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largest of 3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3 numbers"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$a -gt $b  -a  $a -gt $c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"$a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elif [ $b -gt $a  -a  $b -gt $c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"$b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"$c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-43179</wp:posOffset>
            </wp:positionH>
            <wp:positionV relativeFrom="paragraph">
              <wp:posOffset>-57149</wp:posOffset>
            </wp:positionV>
            <wp:extent cx="4533900" cy="138112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u9YWUSq5cDFcCF/uxEcXqQ4/Q==">AMUW2mWxFPfI2gNbbQKsxsVNYwR//W8VqIZHG39OxNi8ngU9+pZ046CA0JnsyjrPcJ2tvzDwrfg8SZmmhh8pXAqfPKWtgFGcci/2AKdkLr8HJkvp7FQM0ac=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