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Date:05-05-2022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560" cy="15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Shell program to check given number is odd or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"enter the value"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if [ $(($a % 2)) -eq 0 ]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"even"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"odd"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635</wp:posOffset>
            </wp:positionV>
            <wp:extent cx="4600575" cy="152400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rFonts w:ascii="Calibri" w:cs="Calibri" w:eastAsia="Calibri" w:hAnsi="Calibri"/>
      <w:color w:val="5b9bd5"/>
      <w:kern w:val="0"/>
      <w:sz w:val="40"/>
      <w:szCs w:val="40"/>
      <w:lang w:bidi="hi-IN" w:eastAsia="zh-CN" w:val="en-IN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/>
      <w:outlineLvl w:val="1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en-IN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/>
      <w:outlineLvl w:val="2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en-IN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/>
      <w:outlineLvl w:val="3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en-IN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/>
      <w:outlineLvl w:val="4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en-IN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/>
      <w:outlineLvl w:val="5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LwoAQtlfhjc/9fqJODNXpUC4g==">AMUW2mXNeUy9RCyFwm/DUh+4WDW+DWELo2MdjST4ORdN1gD7k9MbDQORls083SQvQJ8PuMup70n4E3NKuFZkJ/cTeNyNmlDGgokP0PgoVFpEuxQlxyGG1ME=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