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44F67" w14:textId="77777777" w:rsidR="00296C69" w:rsidRPr="00296C69" w:rsidRDefault="00296C69" w:rsidP="00296C69">
      <w:pPr>
        <w:spacing w:line="276" w:lineRule="auto"/>
        <w:rPr>
          <w:rFonts w:ascii="Arial" w:hAnsi="Arial" w:cs="Arial"/>
          <w:b/>
          <w:bCs/>
        </w:rPr>
      </w:pPr>
      <w:r w:rsidRPr="00296C69">
        <w:rPr>
          <w:rFonts w:ascii="Arial" w:hAnsi="Arial" w:cs="Arial"/>
          <w:b/>
          <w:bCs/>
        </w:rPr>
        <w:t>Bank Loan Approval Analysis Using SQL</w:t>
      </w:r>
    </w:p>
    <w:p w14:paraId="7AB70FF6" w14:textId="77777777" w:rsidR="00296C69" w:rsidRPr="00296C69" w:rsidRDefault="00296C69" w:rsidP="00296C69">
      <w:pPr>
        <w:spacing w:line="276" w:lineRule="auto"/>
        <w:rPr>
          <w:rFonts w:ascii="Arial" w:hAnsi="Arial" w:cs="Arial"/>
          <w:b/>
          <w:bCs/>
        </w:rPr>
      </w:pPr>
      <w:r w:rsidRPr="00296C69">
        <w:rPr>
          <w:rFonts w:ascii="Arial" w:hAnsi="Arial" w:cs="Arial"/>
          <w:b/>
          <w:bCs/>
        </w:rPr>
        <w:t>1. Objective</w:t>
      </w:r>
    </w:p>
    <w:p w14:paraId="5BEC3FA2" w14:textId="77777777" w:rsidR="00296C69" w:rsidRPr="00296C69" w:rsidRDefault="00296C69" w:rsidP="00296C69">
      <w:pPr>
        <w:spacing w:line="276" w:lineRule="auto"/>
        <w:rPr>
          <w:rFonts w:ascii="Arial" w:hAnsi="Arial" w:cs="Arial"/>
        </w:rPr>
      </w:pPr>
      <w:r w:rsidRPr="00296C69">
        <w:rPr>
          <w:rFonts w:ascii="Arial" w:hAnsi="Arial" w:cs="Arial"/>
        </w:rPr>
        <w:t>The objective of this project is to analyze bank loan applications and identify the key factors that influence loan approval and rejection decisions. The analysis focuses on applicant income, credit score (CIBIL), and loan amount to uncover risk patterns and support data-driven lending decisions.</w:t>
      </w:r>
    </w:p>
    <w:p w14:paraId="11522004" w14:textId="77777777" w:rsidR="00296C69" w:rsidRPr="00296C69" w:rsidRDefault="00296C69" w:rsidP="00296C69">
      <w:pPr>
        <w:spacing w:line="276" w:lineRule="auto"/>
        <w:rPr>
          <w:rFonts w:ascii="Arial" w:hAnsi="Arial" w:cs="Arial"/>
        </w:rPr>
      </w:pPr>
      <w:r w:rsidRPr="00296C69">
        <w:rPr>
          <w:rFonts w:ascii="Arial" w:hAnsi="Arial" w:cs="Arial"/>
        </w:rPr>
        <w:pict w14:anchorId="6D632403">
          <v:rect id="_x0000_i1202" style="width:0;height:1.5pt" o:hralign="center" o:hrstd="t" o:hr="t" fillcolor="#a0a0a0" stroked="f"/>
        </w:pict>
      </w:r>
    </w:p>
    <w:p w14:paraId="16A2FE17" w14:textId="77777777" w:rsidR="00296C69" w:rsidRPr="00296C69" w:rsidRDefault="00296C69" w:rsidP="00296C69">
      <w:pPr>
        <w:spacing w:line="276" w:lineRule="auto"/>
        <w:rPr>
          <w:rFonts w:ascii="Arial" w:hAnsi="Arial" w:cs="Arial"/>
          <w:b/>
          <w:bCs/>
        </w:rPr>
      </w:pPr>
      <w:r w:rsidRPr="00296C69">
        <w:rPr>
          <w:rFonts w:ascii="Arial" w:hAnsi="Arial" w:cs="Arial"/>
          <w:b/>
          <w:bCs/>
        </w:rPr>
        <w:t>2. Dataset Overview</w:t>
      </w:r>
    </w:p>
    <w:p w14:paraId="05FA7A85" w14:textId="77777777" w:rsidR="00296C69" w:rsidRPr="00296C69" w:rsidRDefault="00296C69" w:rsidP="00296C69">
      <w:pPr>
        <w:numPr>
          <w:ilvl w:val="0"/>
          <w:numId w:val="1"/>
        </w:numPr>
        <w:spacing w:line="276" w:lineRule="auto"/>
        <w:rPr>
          <w:rFonts w:ascii="Arial" w:hAnsi="Arial" w:cs="Arial"/>
        </w:rPr>
      </w:pPr>
      <w:r w:rsidRPr="00296C69">
        <w:rPr>
          <w:rFonts w:ascii="Arial" w:hAnsi="Arial" w:cs="Arial"/>
          <w:b/>
          <w:bCs/>
        </w:rPr>
        <w:t>Total Records:</w:t>
      </w:r>
      <w:r w:rsidRPr="00296C69">
        <w:rPr>
          <w:rFonts w:ascii="Arial" w:hAnsi="Arial" w:cs="Arial"/>
        </w:rPr>
        <w:t xml:space="preserve"> 4269</w:t>
      </w:r>
    </w:p>
    <w:p w14:paraId="753B02B3" w14:textId="77777777" w:rsidR="00296C69" w:rsidRPr="00296C69" w:rsidRDefault="00296C69" w:rsidP="00296C69">
      <w:pPr>
        <w:numPr>
          <w:ilvl w:val="0"/>
          <w:numId w:val="1"/>
        </w:numPr>
        <w:spacing w:line="276" w:lineRule="auto"/>
        <w:rPr>
          <w:rFonts w:ascii="Arial" w:hAnsi="Arial" w:cs="Arial"/>
        </w:rPr>
      </w:pPr>
      <w:r w:rsidRPr="00296C69">
        <w:rPr>
          <w:rFonts w:ascii="Arial" w:hAnsi="Arial" w:cs="Arial"/>
          <w:b/>
          <w:bCs/>
        </w:rPr>
        <w:t>Source:</w:t>
      </w:r>
      <w:r w:rsidRPr="00296C69">
        <w:rPr>
          <w:rFonts w:ascii="Arial" w:hAnsi="Arial" w:cs="Arial"/>
        </w:rPr>
        <w:t xml:space="preserve"> Loan application dataset</w:t>
      </w:r>
    </w:p>
    <w:p w14:paraId="73E38AAE" w14:textId="77777777" w:rsidR="00296C69" w:rsidRPr="00296C69" w:rsidRDefault="00296C69" w:rsidP="00296C69">
      <w:pPr>
        <w:numPr>
          <w:ilvl w:val="0"/>
          <w:numId w:val="1"/>
        </w:numPr>
        <w:spacing w:line="276" w:lineRule="auto"/>
        <w:rPr>
          <w:rFonts w:ascii="Arial" w:hAnsi="Arial" w:cs="Arial"/>
        </w:rPr>
      </w:pPr>
      <w:r w:rsidRPr="00296C69">
        <w:rPr>
          <w:rFonts w:ascii="Arial" w:hAnsi="Arial" w:cs="Arial"/>
          <w:b/>
          <w:bCs/>
        </w:rPr>
        <w:t>Key Fields Used:</w:t>
      </w:r>
    </w:p>
    <w:p w14:paraId="7B4C2693" w14:textId="77777777" w:rsidR="00296C69" w:rsidRPr="00296C69" w:rsidRDefault="00296C69" w:rsidP="00296C69">
      <w:pPr>
        <w:numPr>
          <w:ilvl w:val="1"/>
          <w:numId w:val="1"/>
        </w:numPr>
        <w:spacing w:line="276" w:lineRule="auto"/>
        <w:rPr>
          <w:rFonts w:ascii="Arial" w:hAnsi="Arial" w:cs="Arial"/>
        </w:rPr>
      </w:pPr>
      <w:r w:rsidRPr="00296C69">
        <w:rPr>
          <w:rFonts w:ascii="Arial" w:hAnsi="Arial" w:cs="Arial"/>
        </w:rPr>
        <w:t>Income (income_annum)</w:t>
      </w:r>
    </w:p>
    <w:p w14:paraId="3370CEDD" w14:textId="77777777" w:rsidR="00296C69" w:rsidRPr="00296C69" w:rsidRDefault="00296C69" w:rsidP="00296C69">
      <w:pPr>
        <w:numPr>
          <w:ilvl w:val="1"/>
          <w:numId w:val="1"/>
        </w:numPr>
        <w:spacing w:line="276" w:lineRule="auto"/>
        <w:rPr>
          <w:rFonts w:ascii="Arial" w:hAnsi="Arial" w:cs="Arial"/>
        </w:rPr>
      </w:pPr>
      <w:r w:rsidRPr="00296C69">
        <w:rPr>
          <w:rFonts w:ascii="Arial" w:hAnsi="Arial" w:cs="Arial"/>
        </w:rPr>
        <w:t>Loan Amount (loan_amount)</w:t>
      </w:r>
    </w:p>
    <w:p w14:paraId="09BCB8B3" w14:textId="77777777" w:rsidR="00296C69" w:rsidRPr="00296C69" w:rsidRDefault="00296C69" w:rsidP="00296C69">
      <w:pPr>
        <w:numPr>
          <w:ilvl w:val="1"/>
          <w:numId w:val="1"/>
        </w:numPr>
        <w:spacing w:line="276" w:lineRule="auto"/>
        <w:rPr>
          <w:rFonts w:ascii="Arial" w:hAnsi="Arial" w:cs="Arial"/>
        </w:rPr>
      </w:pPr>
      <w:r w:rsidRPr="00296C69">
        <w:rPr>
          <w:rFonts w:ascii="Arial" w:hAnsi="Arial" w:cs="Arial"/>
        </w:rPr>
        <w:t>CIBIL Score (cibil_score)</w:t>
      </w:r>
    </w:p>
    <w:p w14:paraId="28065849" w14:textId="77777777" w:rsidR="00296C69" w:rsidRPr="00296C69" w:rsidRDefault="00296C69" w:rsidP="00296C69">
      <w:pPr>
        <w:numPr>
          <w:ilvl w:val="1"/>
          <w:numId w:val="1"/>
        </w:numPr>
        <w:spacing w:line="276" w:lineRule="auto"/>
        <w:rPr>
          <w:rFonts w:ascii="Arial" w:hAnsi="Arial" w:cs="Arial"/>
        </w:rPr>
      </w:pPr>
      <w:r w:rsidRPr="00296C69">
        <w:rPr>
          <w:rFonts w:ascii="Arial" w:hAnsi="Arial" w:cs="Arial"/>
        </w:rPr>
        <w:t>Loan Status (approved/rejected)</w:t>
      </w:r>
    </w:p>
    <w:p w14:paraId="1675B746" w14:textId="77777777" w:rsidR="00296C69" w:rsidRPr="00296C69" w:rsidRDefault="00296C69" w:rsidP="00296C69">
      <w:pPr>
        <w:numPr>
          <w:ilvl w:val="1"/>
          <w:numId w:val="1"/>
        </w:numPr>
        <w:spacing w:line="276" w:lineRule="auto"/>
        <w:rPr>
          <w:rFonts w:ascii="Arial" w:hAnsi="Arial" w:cs="Arial"/>
        </w:rPr>
      </w:pPr>
      <w:r w:rsidRPr="00296C69">
        <w:rPr>
          <w:rFonts w:ascii="Arial" w:hAnsi="Arial" w:cs="Arial"/>
        </w:rPr>
        <w:t>Asset values</w:t>
      </w:r>
    </w:p>
    <w:p w14:paraId="3D04A83C" w14:textId="77777777" w:rsidR="00296C69" w:rsidRPr="00296C69" w:rsidRDefault="00296C69" w:rsidP="00296C69">
      <w:pPr>
        <w:spacing w:line="276" w:lineRule="auto"/>
        <w:rPr>
          <w:rFonts w:ascii="Arial" w:hAnsi="Arial" w:cs="Arial"/>
        </w:rPr>
      </w:pPr>
      <w:r w:rsidRPr="00296C69">
        <w:rPr>
          <w:rFonts w:ascii="Arial" w:hAnsi="Arial" w:cs="Arial"/>
        </w:rPr>
        <w:t>The dataset represents customer loan applications evaluated by the bank.</w:t>
      </w:r>
    </w:p>
    <w:p w14:paraId="76B6DB49" w14:textId="77777777" w:rsidR="00296C69" w:rsidRPr="00296C69" w:rsidRDefault="00296C69" w:rsidP="00296C69">
      <w:pPr>
        <w:spacing w:line="276" w:lineRule="auto"/>
        <w:rPr>
          <w:rFonts w:ascii="Arial" w:hAnsi="Arial" w:cs="Arial"/>
        </w:rPr>
      </w:pPr>
      <w:r w:rsidRPr="00296C69">
        <w:rPr>
          <w:rFonts w:ascii="Arial" w:hAnsi="Arial" w:cs="Arial"/>
        </w:rPr>
        <w:pict w14:anchorId="0F6985A6">
          <v:rect id="_x0000_i1203" style="width:0;height:1.5pt" o:hralign="center" o:hrstd="t" o:hr="t" fillcolor="#a0a0a0" stroked="f"/>
        </w:pict>
      </w:r>
    </w:p>
    <w:p w14:paraId="60078963" w14:textId="77777777" w:rsidR="00296C69" w:rsidRPr="00296C69" w:rsidRDefault="00296C69" w:rsidP="00296C69">
      <w:pPr>
        <w:spacing w:line="276" w:lineRule="auto"/>
        <w:rPr>
          <w:rFonts w:ascii="Arial" w:hAnsi="Arial" w:cs="Arial"/>
          <w:b/>
          <w:bCs/>
        </w:rPr>
      </w:pPr>
      <w:r w:rsidRPr="00296C69">
        <w:rPr>
          <w:rFonts w:ascii="Arial" w:hAnsi="Arial" w:cs="Arial"/>
          <w:b/>
          <w:bCs/>
        </w:rPr>
        <w:t>3. Tools &amp; Skills Used</w:t>
      </w:r>
    </w:p>
    <w:p w14:paraId="1C2E7D33" w14:textId="77777777" w:rsidR="00296C69" w:rsidRPr="00296C69" w:rsidRDefault="00296C69" w:rsidP="00296C69">
      <w:pPr>
        <w:numPr>
          <w:ilvl w:val="0"/>
          <w:numId w:val="2"/>
        </w:numPr>
        <w:spacing w:line="276" w:lineRule="auto"/>
        <w:rPr>
          <w:rFonts w:ascii="Arial" w:hAnsi="Arial" w:cs="Arial"/>
        </w:rPr>
      </w:pPr>
      <w:r w:rsidRPr="00296C69">
        <w:rPr>
          <w:rFonts w:ascii="Arial" w:hAnsi="Arial" w:cs="Arial"/>
        </w:rPr>
        <w:t>MySQL</w:t>
      </w:r>
    </w:p>
    <w:p w14:paraId="3E85C606" w14:textId="77777777" w:rsidR="00296C69" w:rsidRPr="00296C69" w:rsidRDefault="00296C69" w:rsidP="00296C69">
      <w:pPr>
        <w:numPr>
          <w:ilvl w:val="0"/>
          <w:numId w:val="2"/>
        </w:numPr>
        <w:spacing w:line="276" w:lineRule="auto"/>
        <w:rPr>
          <w:rFonts w:ascii="Arial" w:hAnsi="Arial" w:cs="Arial"/>
        </w:rPr>
      </w:pPr>
      <w:r w:rsidRPr="00296C69">
        <w:rPr>
          <w:rFonts w:ascii="Arial" w:hAnsi="Arial" w:cs="Arial"/>
        </w:rPr>
        <w:t>SQL (GROUP BY, CASE, Aggregations)</w:t>
      </w:r>
    </w:p>
    <w:p w14:paraId="2D0AAC5F" w14:textId="77777777" w:rsidR="00296C69" w:rsidRPr="00296C69" w:rsidRDefault="00296C69" w:rsidP="00296C69">
      <w:pPr>
        <w:numPr>
          <w:ilvl w:val="0"/>
          <w:numId w:val="2"/>
        </w:numPr>
        <w:spacing w:line="276" w:lineRule="auto"/>
        <w:rPr>
          <w:rFonts w:ascii="Arial" w:hAnsi="Arial" w:cs="Arial"/>
        </w:rPr>
      </w:pPr>
      <w:r w:rsidRPr="00296C69">
        <w:rPr>
          <w:rFonts w:ascii="Arial" w:hAnsi="Arial" w:cs="Arial"/>
        </w:rPr>
        <w:t>Window Functions (RANK)</w:t>
      </w:r>
    </w:p>
    <w:p w14:paraId="0D838A56" w14:textId="77777777" w:rsidR="00296C69" w:rsidRPr="00296C69" w:rsidRDefault="00296C69" w:rsidP="00296C69">
      <w:pPr>
        <w:numPr>
          <w:ilvl w:val="0"/>
          <w:numId w:val="2"/>
        </w:numPr>
        <w:spacing w:line="276" w:lineRule="auto"/>
        <w:rPr>
          <w:rFonts w:ascii="Arial" w:hAnsi="Arial" w:cs="Arial"/>
        </w:rPr>
      </w:pPr>
      <w:r w:rsidRPr="00296C69">
        <w:rPr>
          <w:rFonts w:ascii="Arial" w:hAnsi="Arial" w:cs="Arial"/>
        </w:rPr>
        <w:t>Data Cleaning &amp; Validation</w:t>
      </w:r>
    </w:p>
    <w:p w14:paraId="0A5EC635" w14:textId="77777777" w:rsidR="00296C69" w:rsidRPr="00296C69" w:rsidRDefault="00296C69" w:rsidP="00296C69">
      <w:pPr>
        <w:numPr>
          <w:ilvl w:val="0"/>
          <w:numId w:val="2"/>
        </w:numPr>
        <w:spacing w:line="276" w:lineRule="auto"/>
        <w:rPr>
          <w:rFonts w:ascii="Arial" w:hAnsi="Arial" w:cs="Arial"/>
        </w:rPr>
      </w:pPr>
      <w:r w:rsidRPr="00296C69">
        <w:rPr>
          <w:rFonts w:ascii="Arial" w:hAnsi="Arial" w:cs="Arial"/>
        </w:rPr>
        <w:t>Business Risk Analysis</w:t>
      </w:r>
    </w:p>
    <w:p w14:paraId="70E6A53C" w14:textId="77777777" w:rsidR="00296C69" w:rsidRPr="00296C69" w:rsidRDefault="00296C69" w:rsidP="00296C69">
      <w:pPr>
        <w:spacing w:line="276" w:lineRule="auto"/>
        <w:rPr>
          <w:rFonts w:ascii="Arial" w:hAnsi="Arial" w:cs="Arial"/>
        </w:rPr>
      </w:pPr>
      <w:r w:rsidRPr="00296C69">
        <w:rPr>
          <w:rFonts w:ascii="Arial" w:hAnsi="Arial" w:cs="Arial"/>
        </w:rPr>
        <w:pict w14:anchorId="5E38DCD6">
          <v:rect id="_x0000_i1204" style="width:0;height:1.5pt" o:hralign="center" o:hrstd="t" o:hr="t" fillcolor="#a0a0a0" stroked="f"/>
        </w:pict>
      </w:r>
    </w:p>
    <w:p w14:paraId="5B5DE1A9" w14:textId="77777777" w:rsidR="00296C69" w:rsidRPr="00296C69" w:rsidRDefault="00296C69" w:rsidP="00296C69">
      <w:pPr>
        <w:spacing w:line="276" w:lineRule="auto"/>
        <w:rPr>
          <w:rFonts w:ascii="Arial" w:hAnsi="Arial" w:cs="Arial"/>
          <w:b/>
          <w:bCs/>
        </w:rPr>
      </w:pPr>
      <w:r w:rsidRPr="00296C69">
        <w:rPr>
          <w:rFonts w:ascii="Arial" w:hAnsi="Arial" w:cs="Arial"/>
          <w:b/>
          <w:bCs/>
        </w:rPr>
        <w:t>4. Data Cleaning &amp; Quality Checks</w:t>
      </w:r>
    </w:p>
    <w:p w14:paraId="3BA6FBC4" w14:textId="77777777" w:rsidR="00296C69" w:rsidRPr="00296C69" w:rsidRDefault="00296C69" w:rsidP="00296C69">
      <w:pPr>
        <w:spacing w:line="276" w:lineRule="auto"/>
        <w:rPr>
          <w:rFonts w:ascii="Arial" w:hAnsi="Arial" w:cs="Arial"/>
        </w:rPr>
      </w:pPr>
      <w:r w:rsidRPr="00296C69">
        <w:rPr>
          <w:rFonts w:ascii="Arial" w:hAnsi="Arial" w:cs="Arial"/>
        </w:rPr>
        <w:t>The dataset was validated before analysis:</w:t>
      </w:r>
    </w:p>
    <w:p w14:paraId="10157336" w14:textId="77777777" w:rsidR="00296C69" w:rsidRPr="00296C69" w:rsidRDefault="00296C69" w:rsidP="00296C69">
      <w:pPr>
        <w:numPr>
          <w:ilvl w:val="0"/>
          <w:numId w:val="3"/>
        </w:numPr>
        <w:spacing w:line="276" w:lineRule="auto"/>
        <w:rPr>
          <w:rFonts w:ascii="Arial" w:hAnsi="Arial" w:cs="Arial"/>
        </w:rPr>
      </w:pPr>
      <w:r w:rsidRPr="00296C69">
        <w:rPr>
          <w:rFonts w:ascii="Arial" w:hAnsi="Arial" w:cs="Arial"/>
        </w:rPr>
        <w:t>Checked for NULL values across all columns (none found)</w:t>
      </w:r>
    </w:p>
    <w:p w14:paraId="21F18C67" w14:textId="77777777" w:rsidR="00296C69" w:rsidRPr="00296C69" w:rsidRDefault="00296C69" w:rsidP="00296C69">
      <w:pPr>
        <w:numPr>
          <w:ilvl w:val="0"/>
          <w:numId w:val="3"/>
        </w:numPr>
        <w:spacing w:line="276" w:lineRule="auto"/>
        <w:rPr>
          <w:rFonts w:ascii="Arial" w:hAnsi="Arial" w:cs="Arial"/>
        </w:rPr>
      </w:pPr>
      <w:r w:rsidRPr="00296C69">
        <w:rPr>
          <w:rFonts w:ascii="Arial" w:hAnsi="Arial" w:cs="Arial"/>
        </w:rPr>
        <w:lastRenderedPageBreak/>
        <w:t>Verified duplicate loan IDs (no duplicates detected)</w:t>
      </w:r>
    </w:p>
    <w:p w14:paraId="4AA3FE38" w14:textId="77777777" w:rsidR="00296C69" w:rsidRPr="00296C69" w:rsidRDefault="00296C69" w:rsidP="00296C69">
      <w:pPr>
        <w:numPr>
          <w:ilvl w:val="0"/>
          <w:numId w:val="3"/>
        </w:numPr>
        <w:spacing w:line="276" w:lineRule="auto"/>
        <w:rPr>
          <w:rFonts w:ascii="Arial" w:hAnsi="Arial" w:cs="Arial"/>
        </w:rPr>
      </w:pPr>
      <w:r w:rsidRPr="00296C69">
        <w:rPr>
          <w:rFonts w:ascii="Arial" w:hAnsi="Arial" w:cs="Arial"/>
        </w:rPr>
        <w:t>Standardized loan_status values</w:t>
      </w:r>
    </w:p>
    <w:p w14:paraId="105C8A08" w14:textId="77777777" w:rsidR="00296C69" w:rsidRPr="00296C69" w:rsidRDefault="00296C69" w:rsidP="00296C69">
      <w:pPr>
        <w:numPr>
          <w:ilvl w:val="0"/>
          <w:numId w:val="3"/>
        </w:numPr>
        <w:spacing w:line="276" w:lineRule="auto"/>
        <w:rPr>
          <w:rFonts w:ascii="Arial" w:hAnsi="Arial" w:cs="Arial"/>
        </w:rPr>
      </w:pPr>
      <w:r w:rsidRPr="00296C69">
        <w:rPr>
          <w:rFonts w:ascii="Arial" w:hAnsi="Arial" w:cs="Arial"/>
        </w:rPr>
        <w:t>Validated income and CIBIL score ranges</w:t>
      </w:r>
    </w:p>
    <w:p w14:paraId="492806A9" w14:textId="77777777" w:rsidR="00296C69" w:rsidRPr="00296C69" w:rsidRDefault="00296C69" w:rsidP="00296C69">
      <w:pPr>
        <w:spacing w:line="276" w:lineRule="auto"/>
        <w:rPr>
          <w:rFonts w:ascii="Arial" w:hAnsi="Arial" w:cs="Arial"/>
        </w:rPr>
      </w:pPr>
      <w:r w:rsidRPr="00296C69">
        <w:rPr>
          <w:rFonts w:ascii="Arial" w:hAnsi="Arial" w:cs="Arial"/>
        </w:rPr>
        <w:t>These steps ensured the dataset was reliable for analysis.</w:t>
      </w:r>
    </w:p>
    <w:p w14:paraId="1F944C40" w14:textId="77777777" w:rsidR="00296C69" w:rsidRPr="00296C69" w:rsidRDefault="00296C69" w:rsidP="00296C69">
      <w:pPr>
        <w:spacing w:line="276" w:lineRule="auto"/>
        <w:rPr>
          <w:rFonts w:ascii="Arial" w:hAnsi="Arial" w:cs="Arial"/>
        </w:rPr>
      </w:pPr>
      <w:r w:rsidRPr="00296C69">
        <w:rPr>
          <w:rFonts w:ascii="Arial" w:hAnsi="Arial" w:cs="Arial"/>
        </w:rPr>
        <w:pict w14:anchorId="467CEC09">
          <v:rect id="_x0000_i1205" style="width:0;height:1.5pt" o:hralign="center" o:hrstd="t" o:hr="t" fillcolor="#a0a0a0" stroked="f"/>
        </w:pict>
      </w:r>
    </w:p>
    <w:p w14:paraId="173DF856" w14:textId="77777777" w:rsidR="00296C69" w:rsidRPr="00296C69" w:rsidRDefault="00296C69" w:rsidP="00296C69">
      <w:pPr>
        <w:spacing w:line="276" w:lineRule="auto"/>
        <w:rPr>
          <w:rFonts w:ascii="Arial" w:hAnsi="Arial" w:cs="Arial"/>
          <w:b/>
          <w:bCs/>
        </w:rPr>
      </w:pPr>
      <w:r w:rsidRPr="00296C69">
        <w:rPr>
          <w:rFonts w:ascii="Arial" w:hAnsi="Arial" w:cs="Arial"/>
          <w:b/>
          <w:bCs/>
        </w:rPr>
        <w:t>5. Key SQL Analysis Performed</w:t>
      </w:r>
    </w:p>
    <w:p w14:paraId="3F6CC0DA" w14:textId="77777777" w:rsidR="00296C69" w:rsidRPr="00296C69" w:rsidRDefault="00296C69" w:rsidP="00296C69">
      <w:pPr>
        <w:spacing w:line="276" w:lineRule="auto"/>
        <w:rPr>
          <w:rFonts w:ascii="Arial" w:hAnsi="Arial" w:cs="Arial"/>
          <w:b/>
          <w:bCs/>
        </w:rPr>
      </w:pPr>
      <w:r w:rsidRPr="00296C69">
        <w:rPr>
          <w:rFonts w:ascii="Arial" w:hAnsi="Arial" w:cs="Arial"/>
          <w:b/>
          <w:bCs/>
        </w:rPr>
        <w:t>Basic Metrics</w:t>
      </w:r>
    </w:p>
    <w:p w14:paraId="4A2F3B38" w14:textId="77777777" w:rsidR="00296C69" w:rsidRPr="00296C69" w:rsidRDefault="00296C69" w:rsidP="00296C69">
      <w:pPr>
        <w:numPr>
          <w:ilvl w:val="0"/>
          <w:numId w:val="4"/>
        </w:numPr>
        <w:spacing w:line="276" w:lineRule="auto"/>
        <w:rPr>
          <w:rFonts w:ascii="Arial" w:hAnsi="Arial" w:cs="Arial"/>
        </w:rPr>
      </w:pPr>
      <w:r w:rsidRPr="00296C69">
        <w:rPr>
          <w:rFonts w:ascii="Arial" w:hAnsi="Arial" w:cs="Arial"/>
        </w:rPr>
        <w:t>Total loan applications</w:t>
      </w:r>
    </w:p>
    <w:p w14:paraId="10FFACE3" w14:textId="77777777" w:rsidR="00296C69" w:rsidRPr="00296C69" w:rsidRDefault="00296C69" w:rsidP="00296C69">
      <w:pPr>
        <w:numPr>
          <w:ilvl w:val="0"/>
          <w:numId w:val="4"/>
        </w:numPr>
        <w:spacing w:line="276" w:lineRule="auto"/>
        <w:rPr>
          <w:rFonts w:ascii="Arial" w:hAnsi="Arial" w:cs="Arial"/>
        </w:rPr>
      </w:pPr>
      <w:r w:rsidRPr="00296C69">
        <w:rPr>
          <w:rFonts w:ascii="Arial" w:hAnsi="Arial" w:cs="Arial"/>
        </w:rPr>
        <w:t>Approval vs rejection distribution</w:t>
      </w:r>
    </w:p>
    <w:p w14:paraId="3B983644" w14:textId="77777777" w:rsidR="00296C69" w:rsidRPr="00296C69" w:rsidRDefault="00296C69" w:rsidP="00296C69">
      <w:pPr>
        <w:numPr>
          <w:ilvl w:val="0"/>
          <w:numId w:val="4"/>
        </w:numPr>
        <w:spacing w:line="276" w:lineRule="auto"/>
        <w:rPr>
          <w:rFonts w:ascii="Arial" w:hAnsi="Arial" w:cs="Arial"/>
        </w:rPr>
      </w:pPr>
      <w:r w:rsidRPr="00296C69">
        <w:rPr>
          <w:rFonts w:ascii="Arial" w:hAnsi="Arial" w:cs="Arial"/>
        </w:rPr>
        <w:t>Average loan amount</w:t>
      </w:r>
    </w:p>
    <w:p w14:paraId="59669236" w14:textId="77777777" w:rsidR="00296C69" w:rsidRPr="00296C69" w:rsidRDefault="00296C69" w:rsidP="00296C69">
      <w:pPr>
        <w:numPr>
          <w:ilvl w:val="0"/>
          <w:numId w:val="4"/>
        </w:numPr>
        <w:spacing w:line="276" w:lineRule="auto"/>
        <w:rPr>
          <w:rFonts w:ascii="Arial" w:hAnsi="Arial" w:cs="Arial"/>
        </w:rPr>
      </w:pPr>
      <w:r w:rsidRPr="00296C69">
        <w:rPr>
          <w:rFonts w:ascii="Arial" w:hAnsi="Arial" w:cs="Arial"/>
        </w:rPr>
        <w:t>Average applicant income</w:t>
      </w:r>
    </w:p>
    <w:p w14:paraId="4F0414B5" w14:textId="77777777" w:rsidR="00296C69" w:rsidRPr="00296C69" w:rsidRDefault="00296C69" w:rsidP="00296C69">
      <w:pPr>
        <w:numPr>
          <w:ilvl w:val="0"/>
          <w:numId w:val="4"/>
        </w:numPr>
        <w:spacing w:line="276" w:lineRule="auto"/>
        <w:rPr>
          <w:rFonts w:ascii="Arial" w:hAnsi="Arial" w:cs="Arial"/>
        </w:rPr>
      </w:pPr>
      <w:r w:rsidRPr="00296C69">
        <w:rPr>
          <w:rFonts w:ascii="Arial" w:hAnsi="Arial" w:cs="Arial"/>
        </w:rPr>
        <w:t>Average CIBIL score</w:t>
      </w:r>
    </w:p>
    <w:p w14:paraId="6A9B3D97" w14:textId="77777777" w:rsidR="00296C69" w:rsidRPr="00296C69" w:rsidRDefault="00296C69" w:rsidP="00296C69">
      <w:pPr>
        <w:spacing w:line="276" w:lineRule="auto"/>
        <w:rPr>
          <w:rFonts w:ascii="Arial" w:hAnsi="Arial" w:cs="Arial"/>
          <w:b/>
          <w:bCs/>
        </w:rPr>
      </w:pPr>
      <w:r w:rsidRPr="00296C69">
        <w:rPr>
          <w:rFonts w:ascii="Arial" w:hAnsi="Arial" w:cs="Arial"/>
          <w:b/>
          <w:bCs/>
        </w:rPr>
        <w:t>Customer Segmentation</w:t>
      </w:r>
    </w:p>
    <w:p w14:paraId="6096C1E4" w14:textId="77777777" w:rsidR="00296C69" w:rsidRPr="00296C69" w:rsidRDefault="00296C69" w:rsidP="00296C69">
      <w:pPr>
        <w:spacing w:line="276" w:lineRule="auto"/>
        <w:rPr>
          <w:rFonts w:ascii="Arial" w:hAnsi="Arial" w:cs="Arial"/>
        </w:rPr>
      </w:pPr>
      <w:r w:rsidRPr="00296C69">
        <w:rPr>
          <w:rFonts w:ascii="Arial" w:hAnsi="Arial" w:cs="Arial"/>
        </w:rPr>
        <w:t>Applicants were segmented using CASE statements:</w:t>
      </w:r>
    </w:p>
    <w:p w14:paraId="12992138" w14:textId="77777777" w:rsidR="00296C69" w:rsidRPr="00296C69" w:rsidRDefault="00296C69" w:rsidP="00296C69">
      <w:pPr>
        <w:numPr>
          <w:ilvl w:val="0"/>
          <w:numId w:val="5"/>
        </w:numPr>
        <w:spacing w:line="276" w:lineRule="auto"/>
        <w:rPr>
          <w:rFonts w:ascii="Arial" w:hAnsi="Arial" w:cs="Arial"/>
        </w:rPr>
      </w:pPr>
      <w:r w:rsidRPr="00296C69">
        <w:rPr>
          <w:rFonts w:ascii="Arial" w:hAnsi="Arial" w:cs="Arial"/>
          <w:b/>
          <w:bCs/>
        </w:rPr>
        <w:t>Income Segment:</w:t>
      </w:r>
      <w:r w:rsidRPr="00296C69">
        <w:rPr>
          <w:rFonts w:ascii="Arial" w:hAnsi="Arial" w:cs="Arial"/>
        </w:rPr>
        <w:t xml:space="preserve"> Low, Medium, High</w:t>
      </w:r>
    </w:p>
    <w:p w14:paraId="179C2F92" w14:textId="77777777" w:rsidR="00296C69" w:rsidRPr="00296C69" w:rsidRDefault="00296C69" w:rsidP="00296C69">
      <w:pPr>
        <w:numPr>
          <w:ilvl w:val="0"/>
          <w:numId w:val="5"/>
        </w:numPr>
        <w:spacing w:line="276" w:lineRule="auto"/>
        <w:rPr>
          <w:rFonts w:ascii="Arial" w:hAnsi="Arial" w:cs="Arial"/>
        </w:rPr>
      </w:pPr>
      <w:r w:rsidRPr="00296C69">
        <w:rPr>
          <w:rFonts w:ascii="Arial" w:hAnsi="Arial" w:cs="Arial"/>
          <w:b/>
          <w:bCs/>
        </w:rPr>
        <w:t>Credit Segment:</w:t>
      </w:r>
      <w:r w:rsidRPr="00296C69">
        <w:rPr>
          <w:rFonts w:ascii="Arial" w:hAnsi="Arial" w:cs="Arial"/>
        </w:rPr>
        <w:t xml:space="preserve"> Poor, Average, Good</w:t>
      </w:r>
    </w:p>
    <w:p w14:paraId="5DD9BFCA" w14:textId="77777777" w:rsidR="00296C69" w:rsidRPr="00296C69" w:rsidRDefault="00296C69" w:rsidP="00296C69">
      <w:pPr>
        <w:numPr>
          <w:ilvl w:val="0"/>
          <w:numId w:val="5"/>
        </w:numPr>
        <w:spacing w:line="276" w:lineRule="auto"/>
        <w:rPr>
          <w:rFonts w:ascii="Arial" w:hAnsi="Arial" w:cs="Arial"/>
        </w:rPr>
      </w:pPr>
      <w:r w:rsidRPr="00296C69">
        <w:rPr>
          <w:rFonts w:ascii="Arial" w:hAnsi="Arial" w:cs="Arial"/>
          <w:b/>
          <w:bCs/>
        </w:rPr>
        <w:t>Loan Segment:</w:t>
      </w:r>
      <w:r w:rsidRPr="00296C69">
        <w:rPr>
          <w:rFonts w:ascii="Arial" w:hAnsi="Arial" w:cs="Arial"/>
        </w:rPr>
        <w:t xml:space="preserve"> Small, Medium, Large</w:t>
      </w:r>
    </w:p>
    <w:p w14:paraId="059F9ABA" w14:textId="77777777" w:rsidR="00296C69" w:rsidRPr="00296C69" w:rsidRDefault="00296C69" w:rsidP="00296C69">
      <w:pPr>
        <w:spacing w:line="276" w:lineRule="auto"/>
        <w:rPr>
          <w:rFonts w:ascii="Arial" w:hAnsi="Arial" w:cs="Arial"/>
          <w:b/>
          <w:bCs/>
        </w:rPr>
      </w:pPr>
      <w:r w:rsidRPr="00296C69">
        <w:rPr>
          <w:rFonts w:ascii="Arial" w:hAnsi="Arial" w:cs="Arial"/>
          <w:b/>
          <w:bCs/>
        </w:rPr>
        <w:t>Risk Analysis</w:t>
      </w:r>
    </w:p>
    <w:p w14:paraId="56FF8C17" w14:textId="77777777" w:rsidR="00296C69" w:rsidRPr="00296C69" w:rsidRDefault="00296C69" w:rsidP="00296C69">
      <w:pPr>
        <w:numPr>
          <w:ilvl w:val="0"/>
          <w:numId w:val="6"/>
        </w:numPr>
        <w:spacing w:line="276" w:lineRule="auto"/>
        <w:rPr>
          <w:rFonts w:ascii="Arial" w:hAnsi="Arial" w:cs="Arial"/>
        </w:rPr>
      </w:pPr>
      <w:r w:rsidRPr="00296C69">
        <w:rPr>
          <w:rFonts w:ascii="Arial" w:hAnsi="Arial" w:cs="Arial"/>
        </w:rPr>
        <w:t>Approval rate by income group</w:t>
      </w:r>
    </w:p>
    <w:p w14:paraId="24AE22E0" w14:textId="77777777" w:rsidR="00296C69" w:rsidRPr="00296C69" w:rsidRDefault="00296C69" w:rsidP="00296C69">
      <w:pPr>
        <w:numPr>
          <w:ilvl w:val="0"/>
          <w:numId w:val="6"/>
        </w:numPr>
        <w:spacing w:line="276" w:lineRule="auto"/>
        <w:rPr>
          <w:rFonts w:ascii="Arial" w:hAnsi="Arial" w:cs="Arial"/>
        </w:rPr>
      </w:pPr>
      <w:r w:rsidRPr="00296C69">
        <w:rPr>
          <w:rFonts w:ascii="Arial" w:hAnsi="Arial" w:cs="Arial"/>
        </w:rPr>
        <w:t>Rejection rate by credit score</w:t>
      </w:r>
    </w:p>
    <w:p w14:paraId="477CC105" w14:textId="77777777" w:rsidR="00296C69" w:rsidRPr="00296C69" w:rsidRDefault="00296C69" w:rsidP="00296C69">
      <w:pPr>
        <w:numPr>
          <w:ilvl w:val="0"/>
          <w:numId w:val="6"/>
        </w:numPr>
        <w:spacing w:line="276" w:lineRule="auto"/>
        <w:rPr>
          <w:rFonts w:ascii="Arial" w:hAnsi="Arial" w:cs="Arial"/>
        </w:rPr>
      </w:pPr>
      <w:r w:rsidRPr="00296C69">
        <w:rPr>
          <w:rFonts w:ascii="Arial" w:hAnsi="Arial" w:cs="Arial"/>
        </w:rPr>
        <w:t>Loan size vs rejection pattern</w:t>
      </w:r>
    </w:p>
    <w:p w14:paraId="1805A7E6" w14:textId="77777777" w:rsidR="00296C69" w:rsidRPr="00296C69" w:rsidRDefault="00296C69" w:rsidP="00296C69">
      <w:pPr>
        <w:spacing w:line="276" w:lineRule="auto"/>
        <w:rPr>
          <w:rFonts w:ascii="Arial" w:hAnsi="Arial" w:cs="Arial"/>
          <w:b/>
          <w:bCs/>
        </w:rPr>
      </w:pPr>
      <w:r w:rsidRPr="00296C69">
        <w:rPr>
          <w:rFonts w:ascii="Arial" w:hAnsi="Arial" w:cs="Arial"/>
          <w:b/>
          <w:bCs/>
        </w:rPr>
        <w:t>Advanced Analysis</w:t>
      </w:r>
    </w:p>
    <w:p w14:paraId="2C06D62F" w14:textId="77777777" w:rsidR="00296C69" w:rsidRPr="00296C69" w:rsidRDefault="00296C69" w:rsidP="00296C69">
      <w:pPr>
        <w:numPr>
          <w:ilvl w:val="0"/>
          <w:numId w:val="7"/>
        </w:numPr>
        <w:spacing w:line="276" w:lineRule="auto"/>
        <w:rPr>
          <w:rFonts w:ascii="Arial" w:hAnsi="Arial" w:cs="Arial"/>
        </w:rPr>
      </w:pPr>
      <w:r w:rsidRPr="00296C69">
        <w:rPr>
          <w:rFonts w:ascii="Arial" w:hAnsi="Arial" w:cs="Arial"/>
        </w:rPr>
        <w:t>Ranked highest loan amounts using window functions</w:t>
      </w:r>
    </w:p>
    <w:p w14:paraId="1D538252" w14:textId="77777777" w:rsidR="00296C69" w:rsidRPr="00296C69" w:rsidRDefault="00296C69" w:rsidP="00296C69">
      <w:pPr>
        <w:numPr>
          <w:ilvl w:val="0"/>
          <w:numId w:val="7"/>
        </w:numPr>
        <w:spacing w:line="276" w:lineRule="auto"/>
        <w:rPr>
          <w:rFonts w:ascii="Arial" w:hAnsi="Arial" w:cs="Arial"/>
        </w:rPr>
      </w:pPr>
      <w:r w:rsidRPr="00296C69">
        <w:rPr>
          <w:rFonts w:ascii="Arial" w:hAnsi="Arial" w:cs="Arial"/>
        </w:rPr>
        <w:t>Identified high-value exposure loans</w:t>
      </w:r>
    </w:p>
    <w:p w14:paraId="27BB54F0" w14:textId="77777777" w:rsidR="00296C69" w:rsidRPr="00296C69" w:rsidRDefault="00296C69" w:rsidP="00296C69">
      <w:pPr>
        <w:spacing w:line="276" w:lineRule="auto"/>
        <w:rPr>
          <w:rFonts w:ascii="Arial" w:hAnsi="Arial" w:cs="Arial"/>
        </w:rPr>
      </w:pPr>
      <w:r w:rsidRPr="00296C69">
        <w:rPr>
          <w:rFonts w:ascii="Arial" w:hAnsi="Arial" w:cs="Arial"/>
        </w:rPr>
        <w:pict w14:anchorId="4177FD7F">
          <v:rect id="_x0000_i1206" style="width:0;height:1.5pt" o:hralign="center" o:hrstd="t" o:hr="t" fillcolor="#a0a0a0" stroked="f"/>
        </w:pict>
      </w:r>
    </w:p>
    <w:p w14:paraId="58B64A29" w14:textId="77777777" w:rsidR="00296C69" w:rsidRPr="00296C69" w:rsidRDefault="00296C69" w:rsidP="00296C69">
      <w:pPr>
        <w:spacing w:line="276" w:lineRule="auto"/>
        <w:rPr>
          <w:rFonts w:ascii="Arial" w:hAnsi="Arial" w:cs="Arial"/>
          <w:b/>
          <w:bCs/>
        </w:rPr>
      </w:pPr>
      <w:r w:rsidRPr="00296C69">
        <w:rPr>
          <w:rFonts w:ascii="Arial" w:hAnsi="Arial" w:cs="Arial"/>
          <w:b/>
          <w:bCs/>
        </w:rPr>
        <w:t>6. Business Insights</w:t>
      </w:r>
    </w:p>
    <w:p w14:paraId="6447F1F7" w14:textId="77777777" w:rsidR="00296C69" w:rsidRPr="00296C69" w:rsidRDefault="00296C69" w:rsidP="00296C69">
      <w:pPr>
        <w:spacing w:line="276" w:lineRule="auto"/>
        <w:rPr>
          <w:rFonts w:ascii="Arial" w:hAnsi="Arial" w:cs="Arial"/>
        </w:rPr>
      </w:pPr>
      <w:r w:rsidRPr="00296C69">
        <w:rPr>
          <w:rFonts w:ascii="Arial" w:hAnsi="Arial" w:cs="Arial"/>
          <w:b/>
          <w:bCs/>
        </w:rPr>
        <w:lastRenderedPageBreak/>
        <w:t>Insight 1 — Approval Overview</w:t>
      </w:r>
      <w:r w:rsidRPr="00296C69">
        <w:rPr>
          <w:rFonts w:ascii="Arial" w:hAnsi="Arial" w:cs="Arial"/>
        </w:rPr>
        <w:br/>
        <w:t xml:space="preserve">The overall loan approval rate is </w:t>
      </w:r>
      <w:r w:rsidRPr="00296C69">
        <w:rPr>
          <w:rFonts w:ascii="Arial" w:hAnsi="Arial" w:cs="Arial"/>
          <w:b/>
          <w:bCs/>
        </w:rPr>
        <w:t>62.22%</w:t>
      </w:r>
      <w:r w:rsidRPr="00296C69">
        <w:rPr>
          <w:rFonts w:ascii="Arial" w:hAnsi="Arial" w:cs="Arial"/>
        </w:rPr>
        <w:t xml:space="preserve">, indicating a moderately selective lending process with approximately </w:t>
      </w:r>
      <w:r w:rsidRPr="00296C69">
        <w:rPr>
          <w:rFonts w:ascii="Arial" w:hAnsi="Arial" w:cs="Arial"/>
          <w:b/>
          <w:bCs/>
        </w:rPr>
        <w:t>38%</w:t>
      </w:r>
      <w:r w:rsidRPr="00296C69">
        <w:rPr>
          <w:rFonts w:ascii="Arial" w:hAnsi="Arial" w:cs="Arial"/>
        </w:rPr>
        <w:t xml:space="preserve"> of applications rejected.</w:t>
      </w:r>
    </w:p>
    <w:p w14:paraId="371A803A" w14:textId="77777777" w:rsidR="00296C69" w:rsidRPr="00296C69" w:rsidRDefault="00296C69" w:rsidP="00296C69">
      <w:pPr>
        <w:spacing w:line="276" w:lineRule="auto"/>
        <w:rPr>
          <w:rFonts w:ascii="Arial" w:hAnsi="Arial" w:cs="Arial"/>
        </w:rPr>
      </w:pPr>
      <w:r w:rsidRPr="00296C69">
        <w:rPr>
          <w:rFonts w:ascii="Arial" w:hAnsi="Arial" w:cs="Arial"/>
          <w:b/>
          <w:bCs/>
        </w:rPr>
        <w:t>Insight 2 — Credit Score Impact</w:t>
      </w:r>
      <w:r w:rsidRPr="00296C69">
        <w:rPr>
          <w:rFonts w:ascii="Arial" w:hAnsi="Arial" w:cs="Arial"/>
        </w:rPr>
        <w:br/>
        <w:t xml:space="preserve">Applicants with </w:t>
      </w:r>
      <w:r w:rsidRPr="00296C69">
        <w:rPr>
          <w:rFonts w:ascii="Arial" w:hAnsi="Arial" w:cs="Arial"/>
          <w:b/>
          <w:bCs/>
        </w:rPr>
        <w:t>Poor CIBIL (&lt;600)</w:t>
      </w:r>
      <w:r w:rsidRPr="00296C69">
        <w:rPr>
          <w:rFonts w:ascii="Arial" w:hAnsi="Arial" w:cs="Arial"/>
        </w:rPr>
        <w:t xml:space="preserve"> show the highest rejection rates (~75%), confirming credit score is the primary risk driver in loan approval decisions.</w:t>
      </w:r>
    </w:p>
    <w:p w14:paraId="0EB5EF57" w14:textId="77777777" w:rsidR="00296C69" w:rsidRPr="00296C69" w:rsidRDefault="00296C69" w:rsidP="00296C69">
      <w:pPr>
        <w:spacing w:line="276" w:lineRule="auto"/>
        <w:rPr>
          <w:rFonts w:ascii="Arial" w:hAnsi="Arial" w:cs="Arial"/>
        </w:rPr>
      </w:pPr>
      <w:r w:rsidRPr="00296C69">
        <w:rPr>
          <w:rFonts w:ascii="Arial" w:hAnsi="Arial" w:cs="Arial"/>
          <w:b/>
          <w:bCs/>
        </w:rPr>
        <w:t>Insight 3 — Income Observation</w:t>
      </w:r>
      <w:r w:rsidRPr="00296C69">
        <w:rPr>
          <w:rFonts w:ascii="Arial" w:hAnsi="Arial" w:cs="Arial"/>
        </w:rPr>
        <w:br/>
        <w:t>Although low-income applicants show a slightly higher approval rate (</w:t>
      </w:r>
      <w:r w:rsidRPr="00296C69">
        <w:rPr>
          <w:rFonts w:ascii="Arial" w:hAnsi="Arial" w:cs="Arial"/>
          <w:b/>
          <w:bCs/>
        </w:rPr>
        <w:t>67.19%</w:t>
      </w:r>
      <w:r w:rsidRPr="00296C69">
        <w:rPr>
          <w:rFonts w:ascii="Arial" w:hAnsi="Arial" w:cs="Arial"/>
        </w:rPr>
        <w:t>), this segment has a very small sample size (128 applications). Therefore, income alone does not appear to be the dominant approval factor.</w:t>
      </w:r>
    </w:p>
    <w:p w14:paraId="74AB8DE8" w14:textId="77777777" w:rsidR="00296C69" w:rsidRPr="00296C69" w:rsidRDefault="00296C69" w:rsidP="00296C69">
      <w:pPr>
        <w:spacing w:line="276" w:lineRule="auto"/>
        <w:rPr>
          <w:rFonts w:ascii="Arial" w:hAnsi="Arial" w:cs="Arial"/>
        </w:rPr>
      </w:pPr>
      <w:r w:rsidRPr="00296C69">
        <w:rPr>
          <w:rFonts w:ascii="Arial" w:hAnsi="Arial" w:cs="Arial"/>
          <w:b/>
          <w:bCs/>
        </w:rPr>
        <w:t>Insight 4 — Loan Size Risk</w:t>
      </w:r>
      <w:r w:rsidRPr="00296C69">
        <w:rPr>
          <w:rFonts w:ascii="Arial" w:hAnsi="Arial" w:cs="Arial"/>
        </w:rPr>
        <w:br/>
        <w:t xml:space="preserve">Medium loan amounts (₹5L–₹15L) show around </w:t>
      </w:r>
      <w:r w:rsidRPr="00296C69">
        <w:rPr>
          <w:rFonts w:ascii="Arial" w:hAnsi="Arial" w:cs="Arial"/>
          <w:b/>
          <w:bCs/>
        </w:rPr>
        <w:t>40% rejection</w:t>
      </w:r>
      <w:r w:rsidRPr="00296C69">
        <w:rPr>
          <w:rFonts w:ascii="Arial" w:hAnsi="Arial" w:cs="Arial"/>
        </w:rPr>
        <w:t>, indicating moderate risk concentration in mid-range lending.</w:t>
      </w:r>
    </w:p>
    <w:p w14:paraId="746FEB0C" w14:textId="77777777" w:rsidR="00296C69" w:rsidRPr="00296C69" w:rsidRDefault="00296C69" w:rsidP="00296C69">
      <w:pPr>
        <w:spacing w:line="276" w:lineRule="auto"/>
        <w:rPr>
          <w:rFonts w:ascii="Arial" w:hAnsi="Arial" w:cs="Arial"/>
        </w:rPr>
      </w:pPr>
      <w:r w:rsidRPr="00296C69">
        <w:rPr>
          <w:rFonts w:ascii="Arial" w:hAnsi="Arial" w:cs="Arial"/>
          <w:b/>
          <w:bCs/>
        </w:rPr>
        <w:t>Insight 5 — High-Value Risk Exposure</w:t>
      </w:r>
      <w:r w:rsidRPr="00296C69">
        <w:rPr>
          <w:rFonts w:ascii="Arial" w:hAnsi="Arial" w:cs="Arial"/>
        </w:rPr>
        <w:br/>
        <w:t xml:space="preserve">The maximum loan issued is </w:t>
      </w:r>
      <w:r w:rsidRPr="00296C69">
        <w:rPr>
          <w:rFonts w:ascii="Arial" w:hAnsi="Arial" w:cs="Arial"/>
          <w:b/>
          <w:bCs/>
        </w:rPr>
        <w:t>₹39.5M</w:t>
      </w:r>
      <w:r w:rsidRPr="00296C69">
        <w:rPr>
          <w:rFonts w:ascii="Arial" w:hAnsi="Arial" w:cs="Arial"/>
        </w:rPr>
        <w:t>, representing significant exposure. High-value lending should be tightly aligned with strong credit profiles.</w:t>
      </w:r>
    </w:p>
    <w:p w14:paraId="04992F9D" w14:textId="77777777" w:rsidR="00296C69" w:rsidRPr="00296C69" w:rsidRDefault="00296C69" w:rsidP="00296C69">
      <w:pPr>
        <w:spacing w:line="276" w:lineRule="auto"/>
        <w:rPr>
          <w:rFonts w:ascii="Arial" w:hAnsi="Arial" w:cs="Arial"/>
        </w:rPr>
      </w:pPr>
      <w:r w:rsidRPr="00296C69">
        <w:rPr>
          <w:rFonts w:ascii="Arial" w:hAnsi="Arial" w:cs="Arial"/>
        </w:rPr>
        <w:pict w14:anchorId="3344BE04">
          <v:rect id="_x0000_i1207" style="width:0;height:1.5pt" o:hralign="center" o:hrstd="t" o:hr="t" fillcolor="#a0a0a0" stroked="f"/>
        </w:pict>
      </w:r>
    </w:p>
    <w:p w14:paraId="03C43E14" w14:textId="77777777" w:rsidR="00296C69" w:rsidRPr="00296C69" w:rsidRDefault="00296C69" w:rsidP="00296C69">
      <w:pPr>
        <w:spacing w:line="276" w:lineRule="auto"/>
        <w:rPr>
          <w:rFonts w:ascii="Arial" w:hAnsi="Arial" w:cs="Arial"/>
          <w:b/>
          <w:bCs/>
        </w:rPr>
      </w:pPr>
      <w:r w:rsidRPr="00296C69">
        <w:rPr>
          <w:rFonts w:ascii="Arial" w:hAnsi="Arial" w:cs="Arial"/>
          <w:b/>
          <w:bCs/>
        </w:rPr>
        <w:t>7. Business Recommendations</w:t>
      </w:r>
    </w:p>
    <w:p w14:paraId="1A8E46E8" w14:textId="77777777" w:rsidR="00296C69" w:rsidRPr="00296C69" w:rsidRDefault="00296C69" w:rsidP="00296C69">
      <w:pPr>
        <w:numPr>
          <w:ilvl w:val="0"/>
          <w:numId w:val="8"/>
        </w:numPr>
        <w:spacing w:line="276" w:lineRule="auto"/>
        <w:rPr>
          <w:rFonts w:ascii="Arial" w:hAnsi="Arial" w:cs="Arial"/>
        </w:rPr>
      </w:pPr>
      <w:r w:rsidRPr="00296C69">
        <w:rPr>
          <w:rFonts w:ascii="Arial" w:hAnsi="Arial" w:cs="Arial"/>
        </w:rPr>
        <w:t>Prioritize credit score as the primary approval filter.</w:t>
      </w:r>
    </w:p>
    <w:p w14:paraId="5F42EA40" w14:textId="77777777" w:rsidR="00296C69" w:rsidRPr="00296C69" w:rsidRDefault="00296C69" w:rsidP="00296C69">
      <w:pPr>
        <w:numPr>
          <w:ilvl w:val="0"/>
          <w:numId w:val="8"/>
        </w:numPr>
        <w:spacing w:line="276" w:lineRule="auto"/>
        <w:rPr>
          <w:rFonts w:ascii="Arial" w:hAnsi="Arial" w:cs="Arial"/>
        </w:rPr>
      </w:pPr>
      <w:r w:rsidRPr="00296C69">
        <w:rPr>
          <w:rFonts w:ascii="Arial" w:hAnsi="Arial" w:cs="Arial"/>
        </w:rPr>
        <w:t>Apply stricter review for medium-sized loans where rejection risk is higher.</w:t>
      </w:r>
    </w:p>
    <w:p w14:paraId="25218D64" w14:textId="77777777" w:rsidR="00296C69" w:rsidRPr="00296C69" w:rsidRDefault="00296C69" w:rsidP="00296C69">
      <w:pPr>
        <w:numPr>
          <w:ilvl w:val="0"/>
          <w:numId w:val="8"/>
        </w:numPr>
        <w:spacing w:line="276" w:lineRule="auto"/>
        <w:rPr>
          <w:rFonts w:ascii="Arial" w:hAnsi="Arial" w:cs="Arial"/>
        </w:rPr>
      </w:pPr>
      <w:r w:rsidRPr="00296C69">
        <w:rPr>
          <w:rFonts w:ascii="Arial" w:hAnsi="Arial" w:cs="Arial"/>
        </w:rPr>
        <w:t>Closely monitor high-value loans to manage risk exposure.</w:t>
      </w:r>
    </w:p>
    <w:p w14:paraId="1339FDA3" w14:textId="77777777" w:rsidR="00296C69" w:rsidRPr="00296C69" w:rsidRDefault="00296C69" w:rsidP="00296C69">
      <w:pPr>
        <w:numPr>
          <w:ilvl w:val="0"/>
          <w:numId w:val="8"/>
        </w:numPr>
        <w:spacing w:line="276" w:lineRule="auto"/>
        <w:rPr>
          <w:rFonts w:ascii="Arial" w:hAnsi="Arial" w:cs="Arial"/>
        </w:rPr>
      </w:pPr>
      <w:r w:rsidRPr="00296C69">
        <w:rPr>
          <w:rFonts w:ascii="Arial" w:hAnsi="Arial" w:cs="Arial"/>
        </w:rPr>
        <w:t>Avoid relying solely on income for approval decisions.</w:t>
      </w:r>
    </w:p>
    <w:p w14:paraId="32C4148E" w14:textId="77777777" w:rsidR="00296C69" w:rsidRPr="00296C69" w:rsidRDefault="00296C69" w:rsidP="00296C69">
      <w:pPr>
        <w:numPr>
          <w:ilvl w:val="0"/>
          <w:numId w:val="8"/>
        </w:numPr>
        <w:spacing w:line="276" w:lineRule="auto"/>
        <w:rPr>
          <w:rFonts w:ascii="Arial" w:hAnsi="Arial" w:cs="Arial"/>
        </w:rPr>
      </w:pPr>
      <w:r w:rsidRPr="00296C69">
        <w:rPr>
          <w:rFonts w:ascii="Arial" w:hAnsi="Arial" w:cs="Arial"/>
        </w:rPr>
        <w:t>Implement automated risk flags for applicants with CIBIL &lt; 600.</w:t>
      </w:r>
    </w:p>
    <w:p w14:paraId="27556A39" w14:textId="77777777" w:rsidR="00296C69" w:rsidRPr="00296C69" w:rsidRDefault="00296C69" w:rsidP="00296C69">
      <w:pPr>
        <w:spacing w:line="276" w:lineRule="auto"/>
        <w:rPr>
          <w:rFonts w:ascii="Arial" w:hAnsi="Arial" w:cs="Arial"/>
        </w:rPr>
      </w:pPr>
      <w:r w:rsidRPr="00296C69">
        <w:rPr>
          <w:rFonts w:ascii="Arial" w:hAnsi="Arial" w:cs="Arial"/>
        </w:rPr>
        <w:pict w14:anchorId="6F3A60DD">
          <v:rect id="_x0000_i1208" style="width:0;height:1.5pt" o:hralign="center" o:hrstd="t" o:hr="t" fillcolor="#a0a0a0" stroked="f"/>
        </w:pict>
      </w:r>
    </w:p>
    <w:p w14:paraId="12D8CFFF" w14:textId="77777777" w:rsidR="00296C69" w:rsidRPr="00296C69" w:rsidRDefault="00296C69" w:rsidP="00296C69">
      <w:pPr>
        <w:spacing w:line="276" w:lineRule="auto"/>
        <w:rPr>
          <w:rFonts w:ascii="Arial" w:hAnsi="Arial" w:cs="Arial"/>
          <w:b/>
          <w:bCs/>
        </w:rPr>
      </w:pPr>
      <w:r w:rsidRPr="00296C69">
        <w:rPr>
          <w:rFonts w:ascii="Arial" w:hAnsi="Arial" w:cs="Arial"/>
          <w:b/>
          <w:bCs/>
        </w:rPr>
        <w:t>8. Conclusion</w:t>
      </w:r>
    </w:p>
    <w:p w14:paraId="65718FF5" w14:textId="18047A06" w:rsidR="000E41A8" w:rsidRPr="00296C69" w:rsidRDefault="00296C69" w:rsidP="00296C69">
      <w:pPr>
        <w:spacing w:line="276" w:lineRule="auto"/>
        <w:rPr>
          <w:rFonts w:ascii="Arial" w:hAnsi="Arial" w:cs="Arial"/>
        </w:rPr>
      </w:pPr>
      <w:r w:rsidRPr="00296C69">
        <w:rPr>
          <w:rFonts w:ascii="Arial" w:hAnsi="Arial" w:cs="Arial"/>
        </w:rPr>
        <w:t>This analysis demonstrates that credit score is the strongest predictor of loan approval, while income plays a secondary role. Medium-sized loans show moderate risk concentration, and high-value loans require tighter risk controls. The findings can help financial institutions improve approval strategies and manage lending risk more effectively.</w:t>
      </w:r>
    </w:p>
    <w:sectPr w:rsidR="000E41A8" w:rsidRPr="00296C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621"/>
    <w:multiLevelType w:val="multilevel"/>
    <w:tmpl w:val="4F4A5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C7B96"/>
    <w:multiLevelType w:val="multilevel"/>
    <w:tmpl w:val="D470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15E00"/>
    <w:multiLevelType w:val="multilevel"/>
    <w:tmpl w:val="F60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C0554"/>
    <w:multiLevelType w:val="multilevel"/>
    <w:tmpl w:val="23B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F0C99"/>
    <w:multiLevelType w:val="multilevel"/>
    <w:tmpl w:val="0B1C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6F46FF"/>
    <w:multiLevelType w:val="multilevel"/>
    <w:tmpl w:val="B5F05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53312A"/>
    <w:multiLevelType w:val="multilevel"/>
    <w:tmpl w:val="B57A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7F2FE1"/>
    <w:multiLevelType w:val="multilevel"/>
    <w:tmpl w:val="2428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95094">
    <w:abstractNumId w:val="0"/>
  </w:num>
  <w:num w:numId="2" w16cid:durableId="1166213395">
    <w:abstractNumId w:val="3"/>
  </w:num>
  <w:num w:numId="3" w16cid:durableId="257061190">
    <w:abstractNumId w:val="6"/>
  </w:num>
  <w:num w:numId="4" w16cid:durableId="1294868747">
    <w:abstractNumId w:val="2"/>
  </w:num>
  <w:num w:numId="5" w16cid:durableId="929853786">
    <w:abstractNumId w:val="1"/>
  </w:num>
  <w:num w:numId="6" w16cid:durableId="641614968">
    <w:abstractNumId w:val="4"/>
  </w:num>
  <w:num w:numId="7" w16cid:durableId="2002538590">
    <w:abstractNumId w:val="7"/>
  </w:num>
  <w:num w:numId="8" w16cid:durableId="11744940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C69"/>
    <w:rsid w:val="000E41A8"/>
    <w:rsid w:val="00296C69"/>
    <w:rsid w:val="005B35DC"/>
    <w:rsid w:val="00F53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B2C0E"/>
  <w15:chartTrackingRefBased/>
  <w15:docId w15:val="{6F4C9EF8-D191-4E9E-92F8-2DA1E78DC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C69"/>
    <w:rPr>
      <w:rFonts w:eastAsiaTheme="majorEastAsia" w:cstheme="majorBidi"/>
      <w:color w:val="272727" w:themeColor="text1" w:themeTint="D8"/>
    </w:rPr>
  </w:style>
  <w:style w:type="paragraph" w:styleId="Title">
    <w:name w:val="Title"/>
    <w:basedOn w:val="Normal"/>
    <w:next w:val="Normal"/>
    <w:link w:val="TitleChar"/>
    <w:uiPriority w:val="10"/>
    <w:qFormat/>
    <w:rsid w:val="00296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C69"/>
    <w:pPr>
      <w:spacing w:before="160"/>
      <w:jc w:val="center"/>
    </w:pPr>
    <w:rPr>
      <w:i/>
      <w:iCs/>
      <w:color w:val="404040" w:themeColor="text1" w:themeTint="BF"/>
    </w:rPr>
  </w:style>
  <w:style w:type="character" w:customStyle="1" w:styleId="QuoteChar">
    <w:name w:val="Quote Char"/>
    <w:basedOn w:val="DefaultParagraphFont"/>
    <w:link w:val="Quote"/>
    <w:uiPriority w:val="29"/>
    <w:rsid w:val="00296C69"/>
    <w:rPr>
      <w:i/>
      <w:iCs/>
      <w:color w:val="404040" w:themeColor="text1" w:themeTint="BF"/>
    </w:rPr>
  </w:style>
  <w:style w:type="paragraph" w:styleId="ListParagraph">
    <w:name w:val="List Paragraph"/>
    <w:basedOn w:val="Normal"/>
    <w:uiPriority w:val="34"/>
    <w:qFormat/>
    <w:rsid w:val="00296C69"/>
    <w:pPr>
      <w:ind w:left="720"/>
      <w:contextualSpacing/>
    </w:pPr>
  </w:style>
  <w:style w:type="character" w:styleId="IntenseEmphasis">
    <w:name w:val="Intense Emphasis"/>
    <w:basedOn w:val="DefaultParagraphFont"/>
    <w:uiPriority w:val="21"/>
    <w:qFormat/>
    <w:rsid w:val="00296C69"/>
    <w:rPr>
      <w:i/>
      <w:iCs/>
      <w:color w:val="0F4761" w:themeColor="accent1" w:themeShade="BF"/>
    </w:rPr>
  </w:style>
  <w:style w:type="paragraph" w:styleId="IntenseQuote">
    <w:name w:val="Intense Quote"/>
    <w:basedOn w:val="Normal"/>
    <w:next w:val="Normal"/>
    <w:link w:val="IntenseQuoteChar"/>
    <w:uiPriority w:val="30"/>
    <w:qFormat/>
    <w:rsid w:val="00296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C69"/>
    <w:rPr>
      <w:i/>
      <w:iCs/>
      <w:color w:val="0F4761" w:themeColor="accent1" w:themeShade="BF"/>
    </w:rPr>
  </w:style>
  <w:style w:type="character" w:styleId="IntenseReference">
    <w:name w:val="Intense Reference"/>
    <w:basedOn w:val="DefaultParagraphFont"/>
    <w:uiPriority w:val="32"/>
    <w:qFormat/>
    <w:rsid w:val="00296C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493</Words>
  <Characters>2814</Characters>
  <Application>Microsoft Office Word</Application>
  <DocSecurity>0</DocSecurity>
  <Lines>23</Lines>
  <Paragraphs>6</Paragraphs>
  <ScaleCrop>false</ScaleCrop>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Pal</dc:creator>
  <cp:keywords/>
  <dc:description/>
  <cp:lastModifiedBy>Nikhil Pal</cp:lastModifiedBy>
  <cp:revision>1</cp:revision>
  <dcterms:created xsi:type="dcterms:W3CDTF">2026-02-24T15:06:00Z</dcterms:created>
  <dcterms:modified xsi:type="dcterms:W3CDTF">2026-02-24T15:09:00Z</dcterms:modified>
</cp:coreProperties>
</file>