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15E5" w14:textId="2888BDA2" w:rsidR="00E40D09" w:rsidRPr="00D662E9" w:rsidRDefault="00E40D09" w:rsidP="00D662E9">
      <w:pPr>
        <w:jc w:val="center"/>
        <w:rPr>
          <w:rFonts w:ascii="Times New Roman" w:eastAsia="Times New Roman" w:hAnsi="Times New Roman" w:cs="Times New Roman"/>
          <w:b/>
          <w:bCs/>
          <w:sz w:val="36"/>
          <w:szCs w:val="36"/>
        </w:rPr>
      </w:pPr>
      <w:r w:rsidRPr="00E40D09">
        <w:rPr>
          <w:rFonts w:ascii="Times New Roman" w:eastAsia="Times New Roman" w:hAnsi="Times New Roman" w:cs="Times New Roman"/>
          <w:b/>
          <w:bCs/>
          <w:sz w:val="36"/>
          <w:szCs w:val="36"/>
        </w:rPr>
        <w:t>MarketMaven: Machine Learning for Strategic Investing</w:t>
      </w:r>
    </w:p>
    <w:p w14:paraId="4174FD90" w14:textId="77777777" w:rsidR="00D662E9" w:rsidRDefault="00D662E9" w:rsidP="00E40D09">
      <w:pPr>
        <w:rPr>
          <w:rFonts w:ascii="Times New Roman" w:eastAsia="Avignon Pro Medium" w:hAnsi="Times New Roman" w:cs="Times New Roman"/>
          <w:b/>
          <w:bCs/>
          <w:sz w:val="25"/>
          <w:szCs w:val="25"/>
        </w:rPr>
      </w:pPr>
    </w:p>
    <w:p w14:paraId="5B95B73A" w14:textId="20DFB6D0" w:rsidR="00E40D09" w:rsidRPr="00D15EB0" w:rsidRDefault="00E40D09" w:rsidP="00E40D09">
      <w:pPr>
        <w:rPr>
          <w:rFonts w:ascii="Times New Roman" w:eastAsia="Times New Roman" w:hAnsi="Times New Roman" w:cs="Times New Roman"/>
          <w:sz w:val="24"/>
          <w:szCs w:val="24"/>
        </w:rPr>
      </w:pPr>
      <w:r w:rsidRPr="00B9723F">
        <w:rPr>
          <w:rFonts w:ascii="Times New Roman" w:eastAsia="Avignon Pro Medium" w:hAnsi="Times New Roman" w:cs="Times New Roman"/>
          <w:b/>
          <w:bCs/>
          <w:sz w:val="25"/>
          <w:szCs w:val="25"/>
        </w:rPr>
        <w:t>Abstract:</w:t>
      </w:r>
    </w:p>
    <w:p w14:paraId="19A31C9E" w14:textId="77777777" w:rsidR="00E40D09" w:rsidRPr="00B9723F" w:rsidRDefault="00E40D09" w:rsidP="00E40D09">
      <w:pPr>
        <w:spacing w:line="288" w:lineRule="auto"/>
        <w:ind w:firstLine="720"/>
        <w:jc w:val="both"/>
        <w:rPr>
          <w:rFonts w:ascii="Times New Roman" w:eastAsia="Avignon Pro Medium" w:hAnsi="Times New Roman" w:cs="Times New Roman"/>
          <w:sz w:val="24"/>
          <w:szCs w:val="24"/>
        </w:rPr>
      </w:pPr>
      <w:r w:rsidRPr="00B9723F">
        <w:rPr>
          <w:rFonts w:ascii="Times New Roman" w:eastAsia="Avignon Pro Medium" w:hAnsi="Times New Roman" w:cs="Times New Roman"/>
          <w:sz w:val="24"/>
          <w:szCs w:val="24"/>
        </w:rPr>
        <w:t>The "</w:t>
      </w:r>
      <w:r>
        <w:rPr>
          <w:rFonts w:ascii="Times New Roman" w:eastAsia="Avignon Pro Medium" w:hAnsi="Times New Roman" w:cs="Times New Roman"/>
          <w:sz w:val="24"/>
          <w:szCs w:val="24"/>
        </w:rPr>
        <w:t>MarketMaven</w:t>
      </w:r>
      <w:r w:rsidRPr="00B9723F">
        <w:rPr>
          <w:rFonts w:ascii="Times New Roman" w:eastAsia="Avignon Pro Medium" w:hAnsi="Times New Roman" w:cs="Times New Roman"/>
          <w:sz w:val="24"/>
          <w:szCs w:val="24"/>
        </w:rPr>
        <w:t xml:space="preserve">" project aims to create a machine learning system to forecast future stock trends by analyzing historical stock data. By using advanced algorithms like time series analysis, regression models, and neural networks, the model identifies patterns in stock prices and trading volumes. The system is trained on diverse stock data to improve its accuracy. Evaluation metrics such as Mean Absolute Error (MAE) and Root Mean Squared Error (RMSE) will measure the model's performance. </w:t>
      </w:r>
    </w:p>
    <w:p w14:paraId="218D8622" w14:textId="77777777" w:rsidR="00E40D09" w:rsidRPr="00B9723F" w:rsidRDefault="00E40D09" w:rsidP="00E40D09">
      <w:pPr>
        <w:spacing w:line="288" w:lineRule="auto"/>
        <w:ind w:firstLine="720"/>
        <w:jc w:val="both"/>
        <w:rPr>
          <w:rFonts w:ascii="Times New Roman" w:eastAsia="Avignon Pro Medium" w:hAnsi="Times New Roman" w:cs="Times New Roman"/>
          <w:sz w:val="24"/>
          <w:szCs w:val="24"/>
        </w:rPr>
      </w:pPr>
      <w:r w:rsidRPr="00B9723F">
        <w:rPr>
          <w:rFonts w:ascii="Times New Roman" w:eastAsia="Avignon Pro Medium" w:hAnsi="Times New Roman" w:cs="Times New Roman"/>
          <w:sz w:val="24"/>
          <w:szCs w:val="24"/>
        </w:rPr>
        <w:t xml:space="preserve">The goal is to provide insights that help investors make informed decisions in the stock market. By identifying potential trends and movements in the stock market, the </w:t>
      </w:r>
      <w:r>
        <w:rPr>
          <w:rFonts w:ascii="Times New Roman" w:eastAsia="Avignon Pro Medium" w:hAnsi="Times New Roman" w:cs="Times New Roman"/>
          <w:sz w:val="24"/>
          <w:szCs w:val="24"/>
        </w:rPr>
        <w:t>MarketMaven</w:t>
      </w:r>
      <w:r w:rsidRPr="00B9723F">
        <w:rPr>
          <w:rFonts w:ascii="Times New Roman" w:eastAsia="Avignon Pro Medium" w:hAnsi="Times New Roman" w:cs="Times New Roman"/>
          <w:sz w:val="24"/>
          <w:szCs w:val="24"/>
        </w:rPr>
        <w:t xml:space="preserve"> aims to support more strategic and data-driven approaches to trading, thereby contributing to more effective financial management in a volatile market environment.</w:t>
      </w:r>
    </w:p>
    <w:p w14:paraId="04E7F5DB" w14:textId="7613683E" w:rsidR="002C3DB2" w:rsidRDefault="002C3DB2"/>
    <w:tbl>
      <w:tblPr>
        <w:tblStyle w:val="TableGrid"/>
        <w:tblW w:w="0" w:type="auto"/>
        <w:tblLook w:val="04A0" w:firstRow="1" w:lastRow="0" w:firstColumn="1" w:lastColumn="0" w:noHBand="0" w:noVBand="1"/>
      </w:tblPr>
      <w:tblGrid>
        <w:gridCol w:w="5240"/>
        <w:gridCol w:w="5528"/>
      </w:tblGrid>
      <w:tr w:rsidR="00E40D09" w14:paraId="01BF8BC3" w14:textId="77777777" w:rsidTr="00D662E9">
        <w:tc>
          <w:tcPr>
            <w:tcW w:w="5240" w:type="dxa"/>
            <w:tcBorders>
              <w:top w:val="nil"/>
              <w:left w:val="nil"/>
              <w:bottom w:val="nil"/>
              <w:right w:val="nil"/>
            </w:tcBorders>
            <w:vAlign w:val="center"/>
          </w:tcPr>
          <w:p w14:paraId="39C422AC" w14:textId="77777777" w:rsidR="00D662E9" w:rsidRDefault="00E40D09" w:rsidP="00D662E9">
            <w:pPr>
              <w:jc w:val="center"/>
              <w:rPr>
                <w:b/>
                <w:bCs/>
                <w:sz w:val="28"/>
                <w:szCs w:val="28"/>
              </w:rPr>
            </w:pPr>
            <w:r w:rsidRPr="00D662E9">
              <w:rPr>
                <w:b/>
                <w:bCs/>
                <w:sz w:val="28"/>
                <w:szCs w:val="28"/>
              </w:rPr>
              <w:t>Existing System</w:t>
            </w:r>
          </w:p>
          <w:p w14:paraId="6E0CB33B" w14:textId="5E6A9432" w:rsidR="00D662E9" w:rsidRPr="00D662E9" w:rsidRDefault="00D662E9" w:rsidP="00D662E9">
            <w:pPr>
              <w:jc w:val="center"/>
              <w:rPr>
                <w:b/>
                <w:bCs/>
                <w:sz w:val="28"/>
                <w:szCs w:val="28"/>
              </w:rPr>
            </w:pPr>
          </w:p>
        </w:tc>
        <w:tc>
          <w:tcPr>
            <w:tcW w:w="5528" w:type="dxa"/>
            <w:tcBorders>
              <w:top w:val="nil"/>
              <w:left w:val="nil"/>
              <w:bottom w:val="nil"/>
              <w:right w:val="nil"/>
            </w:tcBorders>
            <w:vAlign w:val="center"/>
          </w:tcPr>
          <w:p w14:paraId="5FFF40EC" w14:textId="77777777" w:rsidR="00E40D09" w:rsidRDefault="00E40D09" w:rsidP="00D662E9">
            <w:pPr>
              <w:jc w:val="center"/>
              <w:rPr>
                <w:b/>
                <w:bCs/>
                <w:sz w:val="28"/>
                <w:szCs w:val="28"/>
              </w:rPr>
            </w:pPr>
            <w:r w:rsidRPr="00D662E9">
              <w:rPr>
                <w:b/>
                <w:bCs/>
                <w:sz w:val="28"/>
                <w:szCs w:val="28"/>
              </w:rPr>
              <w:t>Proposed System</w:t>
            </w:r>
          </w:p>
          <w:p w14:paraId="7844C828" w14:textId="75B5F184" w:rsidR="00D662E9" w:rsidRPr="00D662E9" w:rsidRDefault="00D662E9" w:rsidP="00D662E9">
            <w:pPr>
              <w:jc w:val="center"/>
              <w:rPr>
                <w:b/>
                <w:bCs/>
                <w:sz w:val="28"/>
                <w:szCs w:val="28"/>
              </w:rPr>
            </w:pPr>
          </w:p>
        </w:tc>
      </w:tr>
      <w:tr w:rsidR="00E40D09" w14:paraId="3F471E89" w14:textId="77777777" w:rsidTr="00D662E9">
        <w:tc>
          <w:tcPr>
            <w:tcW w:w="5240" w:type="dxa"/>
            <w:tcBorders>
              <w:top w:val="nil"/>
              <w:left w:val="nil"/>
              <w:bottom w:val="nil"/>
              <w:right w:val="nil"/>
            </w:tcBorders>
            <w:vAlign w:val="center"/>
          </w:tcPr>
          <w:p w14:paraId="2118152C" w14:textId="73E2E7F7" w:rsidR="00E40D09" w:rsidRDefault="00E40D09" w:rsidP="00D662E9">
            <w:pPr>
              <w:jc w:val="center"/>
            </w:pPr>
            <w:r>
              <w:rPr>
                <w:rStyle w:val="Strong"/>
              </w:rPr>
              <w:t>Limited Use of Advanced Algorithms</w:t>
            </w:r>
            <w:r>
              <w:t>: Some systems may use simple machine learning models but often lack the sophistication of advanced techniques like neural networks.</w:t>
            </w:r>
          </w:p>
        </w:tc>
        <w:tc>
          <w:tcPr>
            <w:tcW w:w="5528" w:type="dxa"/>
            <w:tcBorders>
              <w:top w:val="nil"/>
              <w:left w:val="nil"/>
              <w:bottom w:val="nil"/>
              <w:right w:val="nil"/>
            </w:tcBorders>
            <w:vAlign w:val="center"/>
          </w:tcPr>
          <w:p w14:paraId="33F0FDD8" w14:textId="2990583F" w:rsidR="00E40D09" w:rsidRDefault="00E40D09" w:rsidP="00D662E9">
            <w:pPr>
              <w:jc w:val="center"/>
            </w:pPr>
            <w:r>
              <w:rPr>
                <w:rStyle w:val="Strong"/>
              </w:rPr>
              <w:t>Advanced Algorithm Utilization</w:t>
            </w:r>
            <w:r>
              <w:t>: Employs sophisticated algorithms, including neural networks and time series analysis, to identify complex patterns and trends in the stock market.</w:t>
            </w:r>
          </w:p>
        </w:tc>
      </w:tr>
      <w:tr w:rsidR="00E40D09" w14:paraId="6CFD53C8" w14:textId="77777777" w:rsidTr="00D662E9">
        <w:tc>
          <w:tcPr>
            <w:tcW w:w="5240" w:type="dxa"/>
            <w:tcBorders>
              <w:top w:val="nil"/>
              <w:left w:val="nil"/>
              <w:bottom w:val="nil"/>
              <w:right w:val="nil"/>
            </w:tcBorders>
            <w:vAlign w:val="center"/>
          </w:tcPr>
          <w:p w14:paraId="38F9042E" w14:textId="6FFDA4E2" w:rsidR="00E40D09" w:rsidRDefault="00E40D09" w:rsidP="00D662E9">
            <w:pPr>
              <w:jc w:val="center"/>
              <w:rPr>
                <w:rStyle w:val="Strong"/>
              </w:rPr>
            </w:pPr>
            <w:r>
              <w:rPr>
                <w:rStyle w:val="Strong"/>
              </w:rPr>
              <w:t>Narrow Data Scope</w:t>
            </w:r>
            <w:r>
              <w:t>: Many systems focus on a limited range of data, such as only stock prices, without incorporating other relevant financial indicators or external factors.</w:t>
            </w:r>
          </w:p>
        </w:tc>
        <w:tc>
          <w:tcPr>
            <w:tcW w:w="5528" w:type="dxa"/>
            <w:tcBorders>
              <w:top w:val="nil"/>
              <w:left w:val="nil"/>
              <w:bottom w:val="nil"/>
              <w:right w:val="nil"/>
            </w:tcBorders>
            <w:vAlign w:val="center"/>
          </w:tcPr>
          <w:p w14:paraId="4422254A" w14:textId="73A23885" w:rsidR="00E40D09" w:rsidRDefault="00E40D09" w:rsidP="00D662E9">
            <w:pPr>
              <w:jc w:val="center"/>
              <w:rPr>
                <w:rStyle w:val="Strong"/>
              </w:rPr>
            </w:pPr>
            <w:r>
              <w:rPr>
                <w:rStyle w:val="Strong"/>
              </w:rPr>
              <w:t>Enhanced Accuracy Metrics</w:t>
            </w:r>
            <w:r>
              <w:t>: Uses advanced evaluation metrics like Mean Absolute Error (MAE) and Root Mean Squared Error (RMSE) to rigorously assess the model's predictive performance.</w:t>
            </w:r>
          </w:p>
        </w:tc>
      </w:tr>
      <w:tr w:rsidR="00E40D09" w14:paraId="3C8FD0A9" w14:textId="77777777" w:rsidTr="00D662E9">
        <w:tc>
          <w:tcPr>
            <w:tcW w:w="5240" w:type="dxa"/>
            <w:tcBorders>
              <w:top w:val="nil"/>
              <w:left w:val="nil"/>
              <w:bottom w:val="nil"/>
              <w:right w:val="nil"/>
            </w:tcBorders>
            <w:vAlign w:val="center"/>
          </w:tcPr>
          <w:p w14:paraId="4B0743B8" w14:textId="4435D108" w:rsidR="00E40D09" w:rsidRDefault="00E40D09" w:rsidP="00D662E9">
            <w:pPr>
              <w:jc w:val="center"/>
              <w:rPr>
                <w:rStyle w:val="Strong"/>
              </w:rPr>
            </w:pPr>
            <w:r>
              <w:rPr>
                <w:rStyle w:val="Strong"/>
              </w:rPr>
              <w:t>Basic Evaluation Metrics</w:t>
            </w:r>
            <w:r>
              <w:t>: Commonly use basic performance metrics, which might not fully capture the accuracy or reliability of the predictions.</w:t>
            </w:r>
          </w:p>
        </w:tc>
        <w:tc>
          <w:tcPr>
            <w:tcW w:w="5528" w:type="dxa"/>
            <w:tcBorders>
              <w:top w:val="nil"/>
              <w:left w:val="nil"/>
              <w:bottom w:val="nil"/>
              <w:right w:val="nil"/>
            </w:tcBorders>
            <w:vAlign w:val="center"/>
          </w:tcPr>
          <w:p w14:paraId="70BDCDDF" w14:textId="5FA0F8EB" w:rsidR="00E40D09" w:rsidRDefault="00E40D09" w:rsidP="00D662E9">
            <w:pPr>
              <w:jc w:val="center"/>
              <w:rPr>
                <w:rStyle w:val="Strong"/>
              </w:rPr>
            </w:pPr>
            <w:r>
              <w:rPr>
                <w:rStyle w:val="Strong"/>
              </w:rPr>
              <w:t>Comprehensive Data Integration</w:t>
            </w:r>
            <w:r>
              <w:t>: Integrates a wide variety of data sources, including historical stock prices, trading volumes, and external economic indicators, for a more holistic analysis.</w:t>
            </w:r>
          </w:p>
        </w:tc>
      </w:tr>
      <w:tr w:rsidR="00E40D09" w14:paraId="51965247" w14:textId="77777777" w:rsidTr="00D662E9">
        <w:tc>
          <w:tcPr>
            <w:tcW w:w="5240" w:type="dxa"/>
            <w:tcBorders>
              <w:top w:val="nil"/>
              <w:left w:val="nil"/>
              <w:bottom w:val="nil"/>
              <w:right w:val="nil"/>
            </w:tcBorders>
            <w:vAlign w:val="center"/>
          </w:tcPr>
          <w:p w14:paraId="33150332" w14:textId="2BD7D170" w:rsidR="00E40D09" w:rsidRPr="00E40D09" w:rsidRDefault="00E40D09" w:rsidP="00D662E9">
            <w:pPr>
              <w:jc w:val="center"/>
              <w:rPr>
                <w:rStyle w:val="Strong"/>
                <w:b w:val="0"/>
                <w:bCs w:val="0"/>
              </w:rPr>
            </w:pPr>
            <w:r>
              <w:rPr>
                <w:rStyle w:val="Strong"/>
              </w:rPr>
              <w:t xml:space="preserve">Inappropriate User Interface: </w:t>
            </w:r>
            <w:r>
              <w:rPr>
                <w:rStyle w:val="Strong"/>
                <w:b w:val="0"/>
                <w:bCs w:val="0"/>
              </w:rPr>
              <w:t>Most of the stock prediction algorithms do no integrate with a user friendly Graphical User Interface (GUI)</w:t>
            </w:r>
          </w:p>
        </w:tc>
        <w:tc>
          <w:tcPr>
            <w:tcW w:w="5528" w:type="dxa"/>
            <w:tcBorders>
              <w:top w:val="nil"/>
              <w:left w:val="nil"/>
              <w:bottom w:val="nil"/>
              <w:right w:val="nil"/>
            </w:tcBorders>
            <w:vAlign w:val="center"/>
          </w:tcPr>
          <w:p w14:paraId="48286ACF" w14:textId="77CD5A32" w:rsidR="00E40D09" w:rsidRDefault="00E40D09" w:rsidP="00D662E9">
            <w:pPr>
              <w:jc w:val="center"/>
              <w:rPr>
                <w:rStyle w:val="Strong"/>
              </w:rPr>
            </w:pPr>
            <w:r>
              <w:rPr>
                <w:rStyle w:val="Strong"/>
              </w:rPr>
              <w:t>User-Friendly Interface</w:t>
            </w:r>
            <w:r>
              <w:t>: Designed with an intuitive interface that makes complex predictive insights accessible to both professional traders and casual investors.</w:t>
            </w:r>
          </w:p>
        </w:tc>
      </w:tr>
    </w:tbl>
    <w:p w14:paraId="76E0C8EA" w14:textId="77777777" w:rsidR="00D662E9" w:rsidRDefault="00D662E9" w:rsidP="00E40D09">
      <w:pPr>
        <w:spacing w:before="100" w:beforeAutospacing="1" w:after="100" w:afterAutospacing="1" w:line="240" w:lineRule="auto"/>
        <w:outlineLvl w:val="3"/>
        <w:rPr>
          <w:rFonts w:ascii="Times New Roman" w:eastAsia="Times New Roman" w:hAnsi="Times New Roman" w:cs="Times New Roman"/>
          <w:b/>
          <w:bCs/>
          <w:sz w:val="24"/>
          <w:szCs w:val="24"/>
        </w:rPr>
      </w:pPr>
    </w:p>
    <w:p w14:paraId="70C0DBC3" w14:textId="07522EF9" w:rsidR="00E40D09" w:rsidRPr="00E40D09" w:rsidRDefault="00E40D09" w:rsidP="00E40D09">
      <w:pPr>
        <w:spacing w:before="100" w:beforeAutospacing="1" w:after="100" w:afterAutospacing="1" w:line="240" w:lineRule="auto"/>
        <w:outlineLvl w:val="3"/>
        <w:rPr>
          <w:rFonts w:ascii="Times New Roman" w:eastAsia="Times New Roman" w:hAnsi="Times New Roman" w:cs="Times New Roman"/>
          <w:b/>
          <w:bCs/>
          <w:sz w:val="24"/>
          <w:szCs w:val="24"/>
        </w:rPr>
      </w:pPr>
      <w:r w:rsidRPr="00E40D09">
        <w:rPr>
          <w:rFonts w:ascii="Times New Roman" w:eastAsia="Times New Roman" w:hAnsi="Times New Roman" w:cs="Times New Roman"/>
          <w:b/>
          <w:bCs/>
          <w:sz w:val="24"/>
          <w:szCs w:val="24"/>
        </w:rPr>
        <w:t>Advanced Machine Learning Techniques:</w:t>
      </w:r>
    </w:p>
    <w:p w14:paraId="10093CE7" w14:textId="77777777" w:rsidR="00E40D09" w:rsidRDefault="00E40D09" w:rsidP="00E40D09">
      <w:pPr>
        <w:spacing w:before="100" w:beforeAutospacing="1" w:after="100" w:afterAutospacing="1" w:line="240" w:lineRule="auto"/>
        <w:ind w:left="720"/>
        <w:rPr>
          <w:rFonts w:ascii="Times New Roman" w:eastAsia="Times New Roman" w:hAnsi="Times New Roman" w:cs="Times New Roman"/>
          <w:sz w:val="24"/>
          <w:szCs w:val="24"/>
        </w:rPr>
      </w:pPr>
      <w:r w:rsidRPr="00E40D09">
        <w:rPr>
          <w:rFonts w:ascii="Times New Roman" w:eastAsia="Times New Roman" w:hAnsi="Times New Roman" w:cs="Times New Roman"/>
          <w:b/>
          <w:bCs/>
          <w:sz w:val="24"/>
          <w:szCs w:val="24"/>
        </w:rPr>
        <w:t>Deep Learning Models</w:t>
      </w:r>
      <w:r w:rsidRPr="00E40D09">
        <w:rPr>
          <w:rFonts w:ascii="Times New Roman" w:eastAsia="Times New Roman" w:hAnsi="Times New Roman" w:cs="Times New Roman"/>
          <w:sz w:val="24"/>
          <w:szCs w:val="24"/>
        </w:rPr>
        <w:t>: Utilizes deep neural networks and other cutting-edge machine learning techniques that can learn from vast datasets, identify subtle patterns, and improve prediction accuracy over time.</w:t>
      </w:r>
    </w:p>
    <w:p w14:paraId="2DAAB3B1" w14:textId="084484C3" w:rsidR="00E40D09" w:rsidRPr="00E40D09" w:rsidRDefault="00E40D09" w:rsidP="00E40D09">
      <w:pPr>
        <w:spacing w:before="100" w:beforeAutospacing="1" w:after="100" w:afterAutospacing="1" w:line="240" w:lineRule="auto"/>
        <w:rPr>
          <w:rFonts w:ascii="Times New Roman" w:eastAsia="Times New Roman" w:hAnsi="Times New Roman" w:cs="Times New Roman"/>
          <w:sz w:val="24"/>
          <w:szCs w:val="24"/>
        </w:rPr>
      </w:pPr>
      <w:r w:rsidRPr="00E40D09">
        <w:rPr>
          <w:rFonts w:ascii="Times New Roman" w:eastAsia="Times New Roman" w:hAnsi="Times New Roman" w:cs="Times New Roman"/>
          <w:b/>
          <w:bCs/>
          <w:sz w:val="24"/>
          <w:szCs w:val="24"/>
        </w:rPr>
        <w:t>Enhanced Predictive Capabilities:</w:t>
      </w:r>
    </w:p>
    <w:p w14:paraId="76A6FA86" w14:textId="7EE5D160" w:rsidR="0017455A" w:rsidRPr="0017455A" w:rsidRDefault="00E40D09" w:rsidP="0017455A">
      <w:pPr>
        <w:spacing w:before="100" w:beforeAutospacing="1" w:after="100" w:afterAutospacing="1" w:line="240" w:lineRule="auto"/>
        <w:ind w:left="720"/>
        <w:rPr>
          <w:rFonts w:ascii="Times New Roman" w:eastAsia="Times New Roman" w:hAnsi="Times New Roman" w:cs="Times New Roman"/>
          <w:sz w:val="24"/>
          <w:szCs w:val="24"/>
        </w:rPr>
      </w:pPr>
      <w:r w:rsidRPr="00E40D09">
        <w:rPr>
          <w:rFonts w:ascii="Times New Roman" w:eastAsia="Times New Roman" w:hAnsi="Times New Roman" w:cs="Times New Roman"/>
          <w:b/>
          <w:bCs/>
          <w:sz w:val="24"/>
          <w:szCs w:val="24"/>
        </w:rPr>
        <w:t>Multi-Factor Analysis</w:t>
      </w:r>
      <w:r w:rsidRPr="00E40D09">
        <w:rPr>
          <w:rFonts w:ascii="Times New Roman" w:eastAsia="Times New Roman" w:hAnsi="Times New Roman" w:cs="Times New Roman"/>
          <w:sz w:val="24"/>
          <w:szCs w:val="24"/>
        </w:rPr>
        <w:t>: Analyzes various factors that influence stock prices, such as macroeconomic trends, sector performance, and geopolitical events, providing a more comprehensive market outlook.</w:t>
      </w:r>
    </w:p>
    <w:sectPr w:rsidR="0017455A" w:rsidRPr="0017455A" w:rsidSect="00E40D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vignon Pro Medium">
    <w:altName w:val="Cambria"/>
    <w:charset w:val="00"/>
    <w:family w:val="roman"/>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8D0"/>
    <w:multiLevelType w:val="multilevel"/>
    <w:tmpl w:val="CBA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63341"/>
    <w:multiLevelType w:val="multilevel"/>
    <w:tmpl w:val="EA28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09"/>
    <w:rsid w:val="0014699A"/>
    <w:rsid w:val="0017455A"/>
    <w:rsid w:val="002C3DB2"/>
    <w:rsid w:val="003A2798"/>
    <w:rsid w:val="00D662E9"/>
    <w:rsid w:val="00E4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E23A"/>
  <w15:chartTrackingRefBased/>
  <w15:docId w15:val="{E584D641-024F-455C-BF23-3D977CD5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09"/>
    <w:pPr>
      <w:spacing w:line="259" w:lineRule="auto"/>
    </w:pPr>
    <w:rPr>
      <w:rFonts w:ascii="Calibri" w:eastAsia="Calibri" w:hAnsi="Calibri" w:cs="Calibri"/>
      <w:kern w:val="0"/>
      <w:sz w:val="22"/>
      <w:szCs w:val="22"/>
      <w14:ligatures w14:val="none"/>
    </w:rPr>
  </w:style>
  <w:style w:type="paragraph" w:styleId="Heading4">
    <w:name w:val="heading 4"/>
    <w:basedOn w:val="Normal"/>
    <w:link w:val="Heading4Char"/>
    <w:uiPriority w:val="9"/>
    <w:qFormat/>
    <w:rsid w:val="00E40D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0D09"/>
    <w:rPr>
      <w:b/>
      <w:bCs/>
    </w:rPr>
  </w:style>
  <w:style w:type="character" w:customStyle="1" w:styleId="Heading4Char">
    <w:name w:val="Heading 4 Char"/>
    <w:basedOn w:val="DefaultParagraphFont"/>
    <w:link w:val="Heading4"/>
    <w:uiPriority w:val="9"/>
    <w:rsid w:val="00E40D09"/>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1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Bochkar Nikhith</dc:creator>
  <cp:keywords/>
  <dc:description/>
  <cp:lastModifiedBy>Bochkar Nikhith</cp:lastModifiedBy>
  <cp:revision>5</cp:revision>
  <dcterms:created xsi:type="dcterms:W3CDTF">2024-07-24T07:19:00Z</dcterms:created>
  <dcterms:modified xsi:type="dcterms:W3CDTF">2024-07-24T07:35:00Z</dcterms:modified>
</cp:coreProperties>
</file>