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40" w:lineRule="auto"/>
        <w:jc w:val="center"/>
        <w:rPr>
          <w:b/>
          <w:bCs/>
          <w:color w:val="1f3864"/>
          <w:sz w:val="28"/>
          <w:szCs w:val="28"/>
        </w:rPr>
      </w:pPr>
      <w:r/>
      <w:r>
        <w:rPr>
          <w:noProof/>
        </w:rPr>
        <w:drawing>
          <wp:inline distT="0" distB="0" distL="114300" distR="114300">
            <wp:extent cx="931545" cy="876935"/>
            <wp:effectExtent l="0" t="0" r="0" b="0"/>
            <wp:docPr id="1" name="Picture 262539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2539342"/>
                    <pic:cNvPicPr>
                      <a:picLocks noChangeAspect="1"/>
                      <a:extLst>
                        <a:ext uri="smNativeData">
                          <sm:smNativeData xmlns:sm="smNativeData" val="SMDATA_16_o0vS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sFAABlBQAAuwUAAGUF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uwUAAGUF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1f3864"/>
          <w:sz w:val="28"/>
          <w:szCs w:val="28"/>
        </w:rPr>
      </w:r>
    </w:p>
    <w:p>
      <w:pPr>
        <w:spacing w:line="240" w:lineRule="auto"/>
        <w:jc w:val="center"/>
        <w:rPr>
          <w:rFonts w:ascii="Avignon Pro Demi" w:hAnsi="Avignon Pro Demi" w:eastAsia="Avignon Pro Demi" w:cs="Avignon Pro Demi"/>
          <w:b/>
          <w:bCs/>
          <w:color w:val="1f3864"/>
          <w:sz w:val="32"/>
          <w:szCs w:val="32"/>
        </w:rPr>
      </w:pPr>
      <w:r>
        <w:rPr>
          <w:rFonts w:ascii="Avignon Pro Demi" w:hAnsi="Avignon Pro Demi" w:eastAsia="Avignon Pro Demi" w:cs="Avignon Pro Demi"/>
          <w:b/>
          <w:bCs/>
          <w:color w:val="2f5496"/>
          <w:sz w:val="32"/>
          <w:szCs w:val="32"/>
        </w:rPr>
        <w:t>MALLAREDDY COLLEGE OF ENGINEERING &amp; TECHNOLOGY</w:t>
      </w:r>
      <w:r>
        <w:rPr>
          <w:rFonts w:ascii="Avignon Pro Demi" w:hAnsi="Avignon Pro Demi" w:eastAsia="Avignon Pro Demi" w:cs="Avignon Pro Demi"/>
          <w:b/>
          <w:bCs/>
          <w:color w:val="1f3864"/>
          <w:sz w:val="32"/>
          <w:szCs w:val="32"/>
        </w:rPr>
      </w:r>
    </w:p>
    <w:p>
      <w:pPr>
        <w:spacing w:line="240" w:lineRule="auto"/>
        <w:jc w:val="center"/>
        <w:rPr>
          <w:rFonts w:ascii="Avignon Pro Demi" w:hAnsi="Avignon Pro Demi" w:eastAsia="Avignon Pro Demi" w:cs="Avignon Pro Demi"/>
          <w:b/>
          <w:bCs/>
          <w:sz w:val="26"/>
          <w:szCs w:val="26"/>
        </w:rPr>
      </w:pPr>
      <w:r>
        <w:rPr>
          <w:rFonts w:ascii="Avignon Pro Demi" w:hAnsi="Avignon Pro Demi" w:eastAsia="Avignon Pro Demi" w:cs="Avignon Pro Demi"/>
          <w:b/>
          <w:bCs/>
          <w:sz w:val="26"/>
          <w:szCs w:val="26"/>
        </w:rPr>
        <w:t>(AUTONOMUS INSTITUTION – UGC, GOVT. OF INDIA)</w:t>
      </w:r>
    </w:p>
    <w:p>
      <w:pPr>
        <w:spacing w:line="240" w:lineRule="auto"/>
        <w:jc w:val="center"/>
        <w:rPr>
          <w:rFonts w:ascii="Avignon Pro Medium" w:hAnsi="Avignon Pro Medium" w:eastAsia="Avignon Pro Medium" w:cs="Avignon Pro Medium"/>
          <w:b/>
          <w:bCs/>
          <w:sz w:val="26"/>
          <w:szCs w:val="26"/>
        </w:rPr>
      </w:pPr>
      <w:r>
        <w:rPr>
          <w:rFonts w:ascii="Avignon Pro Medium" w:hAnsi="Avignon Pro Medium" w:eastAsia="Avignon Pro Medium" w:cs="Avignon Pro Medium"/>
          <w:b/>
          <w:bCs/>
        </w:rPr>
        <w:t>Affiliated to JNTUH; Approved by AICTE, NBA-Tier 1 &amp; NAAC with A-GRADE | ISO 9001:2015</w:t>
      </w:r>
      <w:r>
        <w:rPr>
          <w:rFonts w:ascii="Avignon Pro Medium" w:hAnsi="Avignon Pro Medium" w:eastAsia="Avignon Pro Medium" w:cs="Avignon Pro Medium"/>
          <w:b/>
          <w:bCs/>
          <w:sz w:val="26"/>
          <w:szCs w:val="26"/>
        </w:rPr>
      </w:r>
    </w:p>
    <w:p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--------------------------------------------------------------------------------------------------------------------------------------------------------------- </w:t>
      </w:r>
    </w:p>
    <w:p>
      <w:pPr>
        <w:spacing w:line="240" w:lineRule="auto"/>
        <w:jc w:val="center"/>
        <w:rPr>
          <w:rFonts w:ascii="Avignon Pro Demi" w:hAnsi="Avignon Pro Demi" w:eastAsia="Avignon Pro Demi" w:cs="Avignon Pro Demi"/>
          <w:b/>
          <w:bCs/>
          <w:sz w:val="24"/>
          <w:szCs w:val="24"/>
        </w:rPr>
      </w:pPr>
      <w:r>
        <w:rPr>
          <w:rFonts w:ascii="Avignon Pro Medium" w:hAnsi="Avignon Pro Medium" w:eastAsia="Avignon Pro Medium" w:cs="Avignon Pro Medium"/>
          <w:b/>
          <w:bCs/>
          <w:sz w:val="24"/>
          <w:szCs w:val="24"/>
        </w:rPr>
        <w:t>DEPARTMENT OF COMPUTATIONAL INTELLIGENCE</w:t>
      </w:r>
      <w:r>
        <w:rPr>
          <w:rFonts w:ascii="Avignon Pro Demi" w:hAnsi="Avignon Pro Demi" w:eastAsia="Avignon Pro Demi" w:cs="Avignon Pro Demi"/>
          <w:b/>
          <w:bCs/>
          <w:sz w:val="24"/>
          <w:szCs w:val="24"/>
        </w:rPr>
        <w:t xml:space="preserve"> </w:t>
      </w:r>
      <w:r>
        <w:rPr>
          <w:rFonts w:ascii="Avignon Pro Demi" w:hAnsi="Avignon Pro Demi" w:eastAsia="Avignon Pro Demi" w:cs="Avignon Pro Demi"/>
          <w:b/>
          <w:bCs/>
          <w:sz w:val="24"/>
          <w:szCs w:val="24"/>
        </w:rPr>
      </w:r>
    </w:p>
    <w:p>
      <w:pPr>
        <w:spacing w:line="240" w:lineRule="auto"/>
        <w:jc w:val="center"/>
        <w:rPr>
          <w:rFonts w:ascii="Avignon Pro Medium" w:hAnsi="Avignon Pro Medium" w:eastAsia="Avignon Pro Medium" w:cs="Avignon Pro Medium"/>
          <w:b/>
          <w:bCs/>
          <w:sz w:val="24"/>
          <w:szCs w:val="24"/>
        </w:rPr>
      </w:pPr>
      <w:r>
        <w:rPr>
          <w:rFonts w:ascii="Avignon Pro Medium" w:hAnsi="Avignon Pro Medium" w:eastAsia="Avignon Pro Medium" w:cs="Avignon Pro Medium"/>
          <w:b/>
          <w:bCs/>
          <w:sz w:val="24"/>
          <w:szCs w:val="24"/>
        </w:rPr>
        <w:t>II YEAR B. TECH II SEM</w:t>
      </w:r>
    </w:p>
    <w:p>
      <w:pPr>
        <w:spacing w:line="240" w:lineRule="auto"/>
        <w:rPr>
          <w:rFonts w:ascii="Avignon Pro Demi" w:hAnsi="Avignon Pro Demi" w:eastAsia="Avignon Pro Demi" w:cs="Avignon Pro Demi"/>
          <w:b/>
          <w:bCs/>
        </w:rPr>
      </w:pPr>
      <w:r>
        <w:rPr>
          <w:rFonts w:ascii="Avignon Pro Medium" w:hAnsi="Avignon Pro Medium" w:eastAsia="Avignon Pro Medium" w:cs="Avignon Pro Medium"/>
          <w:b/>
          <w:bCs/>
        </w:rPr>
        <w:t xml:space="preserve">COURSE : </w:t>
      </w:r>
      <w:r>
        <w:rPr>
          <w:rFonts w:ascii="Avignon Pro" w:hAnsi="Avignon Pro" w:eastAsia="Avignon Pro" w:cs="Avignon Pro"/>
        </w:rPr>
        <w:t>INDUSTRY ORIENTED PROJECT</w:t>
      </w:r>
      <w:r>
        <w:rPr>
          <w:rFonts w:ascii="Avignon Pro Demi" w:hAnsi="Avignon Pro Demi" w:eastAsia="Avignon Pro Demi" w:cs="Avignon Pro Demi"/>
          <w:b/>
          <w:bCs/>
        </w:rPr>
      </w:r>
    </w:p>
    <w:p>
      <w:pPr>
        <w:spacing w:line="240" w:lineRule="auto"/>
        <w:rPr>
          <w:rFonts w:ascii="Avignon Pro Demi" w:hAnsi="Avignon Pro Demi" w:eastAsia="Avignon Pro Demi" w:cs="Avignon Pro Demi"/>
          <w:b/>
          <w:bCs/>
        </w:rPr>
      </w:pPr>
      <w:r>
        <w:rPr>
          <w:rFonts w:ascii="Avignon Pro Medium" w:hAnsi="Avignon Pro Medium" w:eastAsia="Avignon Pro Medium" w:cs="Avignon Pro Medium"/>
          <w:b/>
          <w:bCs/>
        </w:rPr>
        <w:t>COURSE CODE :</w:t>
      </w:r>
      <w:r>
        <w:rPr>
          <w:rFonts w:ascii="Avignon Pro Demi" w:hAnsi="Avignon Pro Demi" w:eastAsia="Avignon Pro Demi" w:cs="Avignon Pro Demi"/>
          <w:b/>
          <w:bCs/>
        </w:rPr>
        <w:t xml:space="preserve"> </w:t>
      </w:r>
      <w:r>
        <w:rPr>
          <w:rFonts w:ascii="Avignon Pro" w:hAnsi="Avignon Pro" w:eastAsia="Avignon Pro" w:cs="Avignon Pro"/>
        </w:rPr>
        <w:t>R22A6691</w:t>
      </w:r>
      <w:r>
        <w:rPr>
          <w:rFonts w:ascii="Avignon Pro Demi" w:hAnsi="Avignon Pro Demi" w:eastAsia="Avignon Pro Demi" w:cs="Avignon Pro Demi"/>
          <w:b/>
          <w:bCs/>
        </w:rPr>
      </w:r>
    </w:p>
    <w:p>
      <w:pPr>
        <w:spacing w:line="240" w:lineRule="auto"/>
        <w:rPr>
          <w:rFonts w:ascii="Avignon Pro Demi" w:hAnsi="Avignon Pro Demi" w:eastAsia="Avignon Pro Demi" w:cs="Avignon Pro Demi"/>
          <w:b/>
          <w:bCs/>
        </w:rPr>
      </w:pPr>
      <w:r>
        <w:rPr>
          <w:rFonts w:ascii="Avignon Pro Medium" w:hAnsi="Avignon Pro Medium" w:eastAsia="Avignon Pro Medium" w:cs="Avignon Pro Medium"/>
          <w:b/>
          <w:bCs/>
        </w:rPr>
        <w:t>SECTION :</w:t>
      </w:r>
      <w:r>
        <w:rPr>
          <w:rFonts w:ascii="Avignon Pro Demi" w:hAnsi="Avignon Pro Demi" w:eastAsia="Avignon Pro Demi" w:cs="Avignon Pro Demi"/>
          <w:b/>
          <w:bCs/>
        </w:rPr>
        <w:t xml:space="preserve"> </w:t>
      </w:r>
      <w:r>
        <w:rPr>
          <w:rFonts w:ascii="Avignon Pro" w:hAnsi="Avignon Pro" w:eastAsia="Avignon Pro" w:cs="Avignon Pro"/>
        </w:rPr>
        <w:t>CSE (AIML) - A</w:t>
      </w:r>
      <w:r>
        <w:rPr>
          <w:rFonts w:ascii="Avignon Pro Demi" w:hAnsi="Avignon Pro Demi" w:eastAsia="Avignon Pro Demi" w:cs="Avignon Pro Demi"/>
          <w:b/>
          <w:bCs/>
        </w:rPr>
      </w:r>
    </w:p>
    <w:p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---------------------------------------------------------------------------------------------------------------------------------------------------------------</w:t>
      </w:r>
    </w:p>
    <w:p>
      <w:pPr>
        <w:spacing w:line="240" w:lineRule="auto"/>
        <w:jc w:val="center"/>
        <w:rPr>
          <w:rFonts w:ascii="Avignon Pro Medium" w:hAnsi="Avignon Pro Medium" w:eastAsia="Avignon Pro Medium" w:cs="Avignon Pro Medium"/>
          <w:b/>
          <w:bCs/>
          <w:sz w:val="26"/>
          <w:szCs w:val="26"/>
        </w:rPr>
      </w:pPr>
      <w:r>
        <w:rPr>
          <w:rFonts w:ascii="Avignon Pro Medium" w:hAnsi="Avignon Pro Medium" w:eastAsia="Avignon Pro Medium" w:cs="Avignon Pro Medium"/>
          <w:b/>
          <w:bCs/>
          <w:sz w:val="26"/>
          <w:szCs w:val="26"/>
        </w:rPr>
        <w:t>PROJECT ABSTRACT</w:t>
      </w:r>
    </w:p>
    <w:p>
      <w:pPr>
        <w:spacing w:line="240" w:lineRule="auto"/>
        <w:rPr>
          <w:rFonts w:ascii="Avignon Pro Demi" w:hAnsi="Avignon Pro Demi" w:eastAsia="Avignon Pro Demi" w:cs="Avignon Pro Demi"/>
          <w:b/>
          <w:bCs/>
          <w:sz w:val="24"/>
          <w:szCs w:val="24"/>
        </w:rPr>
      </w:pPr>
      <w:r>
        <w:rPr>
          <w:rFonts w:ascii="Avignon Pro Medium" w:hAnsi="Avignon Pro Medium" w:eastAsia="Avignon Pro Medium" w:cs="Avignon Pro Medium"/>
          <w:sz w:val="25"/>
          <w:szCs w:val="25"/>
        </w:rPr>
        <w:t>TITLE</w:t>
      </w:r>
      <w:r>
        <w:rPr>
          <w:rFonts w:ascii="Avignon Pro Demi" w:hAnsi="Avignon Pro Demi" w:eastAsia="Avignon Pro Demi" w:cs="Avignon Pro Demi"/>
          <w:b/>
          <w:bCs/>
          <w:sz w:val="25"/>
          <w:szCs w:val="25"/>
        </w:rPr>
        <w:t xml:space="preserve"> :</w:t>
      </w:r>
      <w:r>
        <w:rPr>
          <w:rFonts w:ascii="Avignon Pro Demi" w:hAnsi="Avignon Pro Demi" w:eastAsia="Avignon Pro Demi" w:cs="Avignon Pro Demi"/>
          <w:b/>
          <w:bCs/>
          <w:sz w:val="24"/>
          <w:szCs w:val="24"/>
        </w:rPr>
        <w:t xml:space="preserve"> </w:t>
      </w:r>
      <w:r>
        <w:rPr>
          <w:rFonts w:ascii="Avignon Pro" w:hAnsi="Avignon Pro" w:eastAsia="Avignon Pro" w:cs="Avignon Pro"/>
          <w:sz w:val="24"/>
          <w:szCs w:val="24"/>
        </w:rPr>
        <w:t>urbanStep - Sneakers  (A Frontend E-commerce Website for Sneakers)</w:t>
      </w:r>
      <w:r>
        <w:rPr>
          <w:rFonts w:ascii="Avignon Pro Demi" w:hAnsi="Avignon Pro Demi" w:eastAsia="Avignon Pro Demi" w:cs="Avignon Pro Demi"/>
          <w:b/>
          <w:bCs/>
          <w:sz w:val="24"/>
          <w:szCs w:val="24"/>
        </w:rPr>
      </w:r>
    </w:p>
    <w:p>
      <w:pPr>
        <w:spacing w:line="240" w:lineRule="auto"/>
        <w:rPr>
          <w:rFonts w:ascii="Avignon Pro Medium" w:hAnsi="Avignon Pro Medium" w:eastAsia="Avignon Pro Medium" w:cs="Avignon Pro Medium"/>
          <w:sz w:val="25"/>
          <w:szCs w:val="25"/>
        </w:rPr>
      </w:pPr>
      <w:r>
        <w:rPr>
          <w:rFonts w:ascii="Avignon Pro Medium" w:hAnsi="Avignon Pro Medium" w:eastAsia="Avignon Pro Medium" w:cs="Avignon Pro Medium"/>
          <w:sz w:val="25"/>
          <w:szCs w:val="25"/>
        </w:rPr>
        <w:t>Abstract About Project :</w:t>
      </w:r>
    </w:p>
    <w:p>
      <w:pPr>
        <w:ind w:firstLine="708"/>
        <w:spacing w:after="0" w:line="288" w:lineRule="auto"/>
        <w:jc w:val="both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</w:pPr>
      <w:r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  <w:t xml:space="preserve">In the digital age, E-commerce platforms redefine shopping with convenience and choice. </w:t>
      </w:r>
      <w:r>
        <w:rPr>
          <w:rFonts w:ascii="Avignon Pro Medium" w:hAnsi="Avignon Pro Medium" w:eastAsia="Avignon Pro Medium" w:cs="Avignon Pro Medium"/>
          <w:color w:val="000000"/>
          <w:kern w:val="1"/>
          <w:sz w:val="24"/>
          <w:szCs w:val="20"/>
          <w:lang w:val="en-gb" w:eastAsia="zh-cn"/>
        </w:rPr>
        <w:t>urbanStep - Sneakers</w:t>
      </w:r>
      <w:r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  <w:t xml:space="preserve"> targets sneaker enthusiasts, blending creativity and         functionality for a seamless online experience. Using HTML, CSS, and JavaScript, it captures urban culture. Its UI design ensures easy navigation, while JavaScript adds dynamic features like real-time filtering. The responsive design ensures usability across devices. JavaScript further enriches the experience with interactive elements like product carousels and personalized recommendations, boosting engagement and satisfaction.</w:t>
      </w:r>
      <w:r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</w:r>
    </w:p>
    <w:p>
      <w:pPr>
        <w:ind w:firstLine="708"/>
        <w:spacing w:after="0" w:line="288" w:lineRule="auto"/>
        <w:jc w:val="both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</w:pPr>
      <w:r>
        <w:rPr>
          <w:rFonts w:ascii="Avignon Pro Medium" w:hAnsi="Avignon Pro Medium" w:eastAsia="Avignon Pro Medium" w:cs="Avignon Pro Medium"/>
          <w:color w:val="000000"/>
          <w:kern w:val="1"/>
          <w:sz w:val="24"/>
          <w:szCs w:val="20"/>
          <w:lang w:val="en-gb" w:eastAsia="zh-cn"/>
        </w:rPr>
        <w:t>urbanStep - Sneakers</w:t>
      </w:r>
      <w:r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  <w:t xml:space="preserve"> signifies a shift in online sneaker shopping, setting a new standard with its innovative frontend and user-focused approach, redefining digital retail excellence and making the minimalistic interface a user friendly experience.</w:t>
      </w:r>
      <w:r>
        <w:rPr>
          <w:rFonts w:ascii="Avignon Pro" w:hAnsi="Avignon Pro" w:eastAsia="Avignon Pro" w:cs="Avignon Pro"/>
          <w:color w:val="000000"/>
          <w:kern w:val="1"/>
          <w:sz w:val="24"/>
          <w:szCs w:val="20"/>
          <w:lang w:val="en-gb" w:eastAsia="zh-cn"/>
        </w:rPr>
      </w:r>
    </w:p>
    <w:p>
      <w:pPr>
        <w:spacing w:line="288" w:lineRule="auto"/>
        <w:tabs defTabSz="708"/>
        <w:rPr>
          <w:rFonts w:ascii="Avignon Pro Medium" w:hAnsi="Avignon Pro Medium" w:eastAsia="Avignon Pro Medium" w:cs="Avignon Pro Medium"/>
          <w:b/>
          <w:bCs/>
          <w:sz w:val="24"/>
          <w:szCs w:val="24"/>
          <w:u w:color="auto" w:val="single"/>
        </w:rPr>
      </w:pPr>
      <w:r>
        <w:rPr>
          <w:rFonts w:ascii="Avignon Pro Medium" w:hAnsi="Avignon Pro Medium" w:eastAsia="Avignon Pro Medium" w:cs="Avignon Pro Medium"/>
          <w:b/>
          <w:bCs/>
          <w:sz w:val="24"/>
          <w:szCs w:val="24"/>
          <w:u w:color="auto" w:val="single"/>
        </w:rPr>
      </w:r>
    </w:p>
    <w:p>
      <w:pPr>
        <w:spacing w:line="240" w:lineRule="auto"/>
        <w:rPr>
          <w:rFonts w:ascii="Avignon Pro Medium" w:hAnsi="Avignon Pro Medium" w:eastAsia="Avignon Pro Medium" w:cs="Avignon Pro Medium"/>
          <w:b/>
          <w:bCs/>
          <w:sz w:val="24"/>
          <w:szCs w:val="24"/>
        </w:rPr>
      </w:pPr>
      <w:r>
        <w:rPr>
          <w:rFonts w:ascii="Avignon Pro Medium" w:hAnsi="Avignon Pro Medium" w:eastAsia="Avignon Pro Medium" w:cs="Avignon Pro Medium"/>
          <w:b/>
          <w:bCs/>
          <w:sz w:val="24"/>
          <w:szCs w:val="24"/>
        </w:rPr>
        <w:t>STUDENT BATCH DETAILS :</w:t>
      </w:r>
    </w:p>
    <w:tbl>
      <w:tblPr>
        <w:tblStyle w:val="TableGrid"/>
        <w:name w:val="Table1"/>
        <w:tabOrder w:val="0"/>
        <w:jc w:val="left"/>
        <w:tblInd w:w="0" w:type="dxa"/>
        <w:tblW w:w="9008" w:type="dxa"/>
        <w:pPr>
          <w:spacing w:line="240" w:lineRule="auto"/>
        </w:pPr>
        <w:tblLook w:val="06A0" w:firstRow="1" w:lastRow="0" w:firstColumn="1" w:lastColumn="0" w:noHBand="1" w:noVBand="1"/>
      </w:tblPr>
      <w:tblGrid>
        <w:gridCol w:w="4508"/>
        <w:gridCol w:w="4500"/>
      </w:tblGrid>
      <w:tr>
        <w:trPr>
          <w:tblHeader w:val="0"/>
          <w:cantSplit w:val="0"/>
          <w:trHeight w:val="333" w:hRule="atLeast"/>
        </w:trPr>
        <w:tc>
          <w:tcPr>
            <w:tcW w:w="4508" w:type="dxa"/>
            <w:tmTcPr id="1708280739" protected="0"/>
          </w:tcPr>
          <w:p>
            <w:pPr>
              <w:ind w:right="1728"/>
              <w:rPr>
                <w:rFonts w:ascii="Avignon Pro Medium" w:hAnsi="Avignon Pro Medium" w:eastAsia="Avignon Pro Medium" w:cs="Avignon Pro Medium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ignon Pro Medium" w:hAnsi="Avignon Pro Medium" w:eastAsia="Avignon Pro Medium" w:cs="Avignon Pro Medium"/>
                <w:b/>
                <w:bCs/>
                <w:color w:val="000000"/>
                <w:sz w:val="24"/>
                <w:szCs w:val="24"/>
              </w:rPr>
              <w:t>Student Roll No :</w:t>
            </w:r>
          </w:p>
        </w:tc>
        <w:tc>
          <w:tcPr>
            <w:tcW w:w="4500" w:type="dxa"/>
            <w:tmTcPr id="1708280739" protected="0"/>
          </w:tcPr>
          <w:p>
            <w:pPr>
              <w:rPr>
                <w:rFonts w:ascii="Avignon Pro Medium" w:hAnsi="Avignon Pro Medium" w:eastAsia="Avignon Pro Medium" w:cs="Avignon Pro Medium"/>
                <w:b/>
                <w:bCs/>
                <w:sz w:val="24"/>
                <w:szCs w:val="24"/>
              </w:rPr>
            </w:pPr>
            <w:r>
              <w:rPr>
                <w:rFonts w:ascii="Avignon Pro Medium" w:hAnsi="Avignon Pro Medium" w:eastAsia="Avignon Pro Medium" w:cs="Avignon Pro Medium"/>
                <w:b/>
                <w:bCs/>
                <w:sz w:val="24"/>
                <w:szCs w:val="24"/>
              </w:rPr>
              <w:t>Student Name :</w:t>
            </w:r>
          </w:p>
        </w:tc>
      </w:tr>
      <w:tr>
        <w:trPr>
          <w:tblHeader w:val="0"/>
          <w:cantSplit w:val="0"/>
          <w:trHeight w:val="300" w:hRule="atLeast"/>
        </w:trPr>
        <w:tc>
          <w:tcPr>
            <w:tcW w:w="4508" w:type="dxa"/>
            <w:tmTcPr id="1708280739" protected="0"/>
          </w:tcPr>
          <w:p>
            <w:pPr>
              <w:rPr>
                <w:rFonts w:ascii="Avignon Pro" w:hAnsi="Avignon Pro" w:eastAsia="Avignon Pro" w:cs="Avignon Pro"/>
              </w:rPr>
            </w:pPr>
            <w:r>
              <w:rPr>
                <w:rFonts w:ascii="Avignon Pro" w:hAnsi="Avignon Pro" w:eastAsia="Avignon Pro" w:cs="Avignon Pro"/>
              </w:rPr>
              <w:t>22N31A6628</w:t>
            </w:r>
          </w:p>
        </w:tc>
        <w:tc>
          <w:tcPr>
            <w:tcW w:w="4500" w:type="dxa"/>
            <w:tmTcPr id="1708280739" protected="0"/>
          </w:tcPr>
          <w:p>
            <w:pPr>
              <w:rPr>
                <w:rFonts w:ascii="Avignon Pro" w:hAnsi="Avignon Pro" w:eastAsia="Avignon Pro" w:cs="Avignon Pro"/>
              </w:rPr>
            </w:pPr>
            <w:r>
              <w:rPr>
                <w:rFonts w:ascii="Avignon Pro" w:hAnsi="Avignon Pro" w:eastAsia="Avignon Pro" w:cs="Avignon Pro"/>
              </w:rPr>
              <w:t>Bhukya Kalyan</w:t>
            </w:r>
          </w:p>
        </w:tc>
      </w:tr>
      <w:tr>
        <w:trPr>
          <w:tblHeader w:val="0"/>
          <w:cantSplit w:val="0"/>
          <w:trHeight w:val="300" w:hRule="atLeast"/>
        </w:trPr>
        <w:tc>
          <w:tcPr>
            <w:tcW w:w="4508" w:type="dxa"/>
            <w:tmTcPr id="1708280739" protected="0"/>
          </w:tcPr>
          <w:p>
            <w:pPr>
              <w:rPr>
                <w:rFonts w:ascii="Avignon Pro" w:hAnsi="Avignon Pro" w:eastAsia="Avignon Pro" w:cs="Avignon Pro"/>
              </w:rPr>
            </w:pPr>
            <w:r>
              <w:rPr>
                <w:rFonts w:ascii="Avignon Pro" w:hAnsi="Avignon Pro" w:eastAsia="Avignon Pro" w:cs="Avignon Pro"/>
              </w:rPr>
              <w:t>22N31A6629</w:t>
            </w:r>
          </w:p>
        </w:tc>
        <w:tc>
          <w:tcPr>
            <w:tcW w:w="4500" w:type="dxa"/>
            <w:tmTcPr id="1708280739" protected="0"/>
          </w:tcPr>
          <w:p>
            <w:pPr>
              <w:rPr>
                <w:rFonts w:ascii="Avignon Pro" w:hAnsi="Avignon Pro" w:eastAsia="Avignon Pro" w:cs="Avignon Pro"/>
              </w:rPr>
            </w:pPr>
            <w:r>
              <w:rPr>
                <w:rFonts w:ascii="Avignon Pro" w:hAnsi="Avignon Pro" w:eastAsia="Avignon Pro" w:cs="Avignon Pro"/>
              </w:rPr>
              <w:t>Bochkar Nikhith</w:t>
            </w:r>
          </w:p>
        </w:tc>
      </w:tr>
      <w:tr>
        <w:trPr>
          <w:tblHeader w:val="0"/>
          <w:cantSplit w:val="0"/>
          <w:trHeight w:val="300" w:hRule="atLeast"/>
        </w:trPr>
        <w:tc>
          <w:tcPr>
            <w:tcW w:w="4508" w:type="dxa"/>
            <w:tmTcPr id="1708280739" protected="0"/>
          </w:tcPr>
          <w:p>
            <w:pPr>
              <w:rPr>
                <w:rFonts w:ascii="Avignon Pro" w:hAnsi="Avignon Pro" w:eastAsia="Avignon Pro" w:cs="Avignon Pro"/>
              </w:rPr>
            </w:pPr>
            <w:r>
              <w:rPr>
                <w:rFonts w:ascii="Avignon Pro" w:hAnsi="Avignon Pro" w:eastAsia="Avignon Pro" w:cs="Avignon Pro"/>
              </w:rPr>
              <w:t>22N31A6630</w:t>
            </w:r>
          </w:p>
        </w:tc>
        <w:tc>
          <w:tcPr>
            <w:tcW w:w="4500" w:type="dxa"/>
            <w:tmTcPr id="1708280739" protected="0"/>
          </w:tcPr>
          <w:p>
            <w:pPr>
              <w:rPr>
                <w:rFonts w:ascii="Avignon Pro" w:hAnsi="Avignon Pro" w:eastAsia="Avignon Pro" w:cs="Avignon Pro"/>
              </w:rPr>
            </w:pPr>
            <w:r>
              <w:rPr>
                <w:rFonts w:ascii="Avignon Pro" w:hAnsi="Avignon Pro" w:eastAsia="Avignon Pro" w:cs="Avignon Pro"/>
              </w:rPr>
              <w:t>Bodolla Abhilash Goud</w:t>
            </w:r>
          </w:p>
        </w:tc>
      </w:tr>
    </w:tbl>
    <w:p>
      <w:pPr>
        <w:spacing w:line="240" w:lineRule="auto"/>
        <w:rPr>
          <w:rFonts w:ascii="Avignon Pro Demi" w:hAnsi="Avignon Pro Demi" w:eastAsia="Avignon Pro Demi" w:cs="Avignon Pro Demi"/>
          <w:b/>
          <w:bCs/>
        </w:rPr>
      </w:pPr>
      <w:r>
        <w:rPr>
          <w:rFonts w:ascii="Avignon Pro Demi" w:hAnsi="Avignon Pro Demi" w:eastAsia="Avignon Pro Demi" w:cs="Avignon Pro Demi"/>
          <w:b/>
          <w:bCs/>
        </w:rPr>
      </w:r>
    </w:p>
    <w:p>
      <w:pPr>
        <w:spacing w:line="240" w:lineRule="auto"/>
        <w:rPr>
          <w:rFonts w:ascii="Avignon Pro Demi" w:hAnsi="Avignon Pro Demi" w:eastAsia="Avignon Pro Demi" w:cs="Avignon Pro Demi"/>
          <w:b/>
          <w:bCs/>
        </w:rPr>
      </w:pPr>
      <w:r>
        <w:rPr>
          <w:rFonts w:ascii="Avignon Pro Demi" w:hAnsi="Avignon Pro Demi" w:eastAsia="Avignon Pro Demi" w:cs="Avignon Pro Demi"/>
          <w:b/>
          <w:bCs/>
        </w:rPr>
      </w:r>
    </w:p>
    <w:p>
      <w:pPr>
        <w:spacing w:line="240" w:lineRule="auto"/>
        <w:rPr>
          <w:rFonts w:ascii="Avignon Pro Demi" w:hAnsi="Avignon Pro Demi" w:eastAsia="Avignon Pro Demi" w:cs="Avignon Pro Demi"/>
          <w:b/>
          <w:bCs/>
        </w:rPr>
      </w:pPr>
      <w:r>
        <w:rPr>
          <w:rFonts w:ascii="Avignon Pro Demi" w:hAnsi="Avignon Pro Demi" w:eastAsia="Avignon Pro Demi" w:cs="Avignon Pro Demi"/>
          <w:b/>
          <w:bCs/>
        </w:rPr>
      </w:r>
    </w:p>
    <w:p>
      <w:pPr>
        <w:spacing w:line="240" w:lineRule="auto"/>
        <w:rPr>
          <w:rFonts w:ascii="Avignon Pro Medium" w:hAnsi="Avignon Pro Medium" w:eastAsia="Avignon Pro Medium" w:cs="Avignon Pro Medium"/>
          <w:sz w:val="24"/>
          <w:szCs w:val="24"/>
        </w:rPr>
      </w:pPr>
      <w:r>
        <w:rPr>
          <w:rFonts w:ascii="Avignon Pro Medium" w:hAnsi="Avignon Pro Medium" w:eastAsia="Avignon Pro Medium" w:cs="Avignon Pro Medium"/>
          <w:sz w:val="24"/>
          <w:szCs w:val="24"/>
        </w:rPr>
        <w:t>FACULTY SIGNATURE :                                                                                              HOD SIGNATURE :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9" w:w="11907"/>
      <w:pgMar w:left="1083" w:top="1077" w:right="1083" w:bottom="1248" w:header="0" w:footer="0"/>
      <w:paperSrc w:first="0" w:other="0" a="0" b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Arial">
    <w:charset w:val="00"/>
    <w:family w:val="swiss"/>
    <w:pitch w:val="default"/>
  </w:font>
  <w:font w:name="Avignon Pro Demi">
    <w:charset w:val="00"/>
    <w:family w:val="roman"/>
    <w:pitch w:val="default"/>
  </w:font>
  <w:font w:name="Avignon Pro Xlight">
    <w:charset w:val="00"/>
    <w:family w:val="roman"/>
    <w:pitch w:val="default"/>
  </w:font>
  <w:font w:name="Avignon Pro Medium">
    <w:charset w:val="00"/>
    <w:family w:val="roman"/>
    <w:pitch w:val="default"/>
  </w:font>
  <w:font w:name="Cantarell">
    <w:charset w:val="00"/>
    <w:family w:val="roman"/>
    <w:pitch w:val="default"/>
  </w:font>
  <w:font w:name="Avignon Pr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8280739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22N31A6644</dc:creator>
  <cp:keywords/>
  <dc:description/>
  <cp:lastModifiedBy/>
  <cp:revision>5</cp:revision>
  <dcterms:created xsi:type="dcterms:W3CDTF">2024-02-13T16:10:00Z</dcterms:created>
  <dcterms:modified xsi:type="dcterms:W3CDTF">2024-02-18T18:25:39Z</dcterms:modified>
</cp:coreProperties>
</file>