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c>
          <w:tcPr>
            <w:tcW w:w="4508" w:type="dxa"/>
          </w:tcPr>
          <w:p w14:paraId="29CE5A4C">
            <w:pPr>
              <w:spacing w:after="0" w:line="240" w:lineRule="auto"/>
            </w:pPr>
            <w:r>
              <w:t>Date</w:t>
            </w:r>
          </w:p>
        </w:tc>
        <w:tc>
          <w:tcPr>
            <w:tcW w:w="4508" w:type="dxa"/>
          </w:tcPr>
          <w:p w14:paraId="6C6AD7EB">
            <w:pPr>
              <w:spacing w:after="0" w:line="240" w:lineRule="auto"/>
              <w:rPr>
                <w:rFonts w:hint="default"/>
                <w:lang w:val="en-US"/>
              </w:rPr>
            </w:pPr>
            <w:r>
              <w:t>1</w:t>
            </w:r>
            <w:r>
              <w:rPr>
                <w:rFonts w:hint="default"/>
                <w:lang w:val="en-US"/>
              </w:rPr>
              <w:t>8</w:t>
            </w:r>
            <w:r>
              <w:t xml:space="preserve"> February 202</w:t>
            </w:r>
            <w:r>
              <w:rPr>
                <w:rFonts w:hint="default"/>
                <w:lang w:val="en-US"/>
              </w:rPr>
              <w:t>6</w:t>
            </w:r>
          </w:p>
        </w:tc>
      </w:tr>
      <w:tr w14:paraId="7890E6B7">
        <w:tc>
          <w:tcPr>
            <w:tcW w:w="4508" w:type="dxa"/>
          </w:tcPr>
          <w:p w14:paraId="0C019381">
            <w:pPr>
              <w:spacing w:after="0" w:line="240" w:lineRule="auto"/>
            </w:pPr>
            <w:r>
              <w:t>Team ID</w:t>
            </w:r>
          </w:p>
        </w:tc>
        <w:tc>
          <w:tcPr>
            <w:tcW w:w="4508" w:type="dxa"/>
          </w:tcPr>
          <w:p w14:paraId="3384612E">
            <w:pPr>
              <w:spacing w:after="0" w:line="240" w:lineRule="auto"/>
            </w:pPr>
            <w:r>
              <w:t>LTVIP2026TMIDS81285</w:t>
            </w:r>
          </w:p>
        </w:tc>
      </w:tr>
      <w:tr w14:paraId="51E034FC">
        <w:tc>
          <w:tcPr>
            <w:tcW w:w="4508" w:type="dxa"/>
          </w:tcPr>
          <w:p w14:paraId="69F005D8">
            <w:pPr>
              <w:spacing w:after="0" w:line="240" w:lineRule="auto"/>
            </w:pPr>
            <w:r>
              <w:t>Project Name</w:t>
            </w:r>
          </w:p>
        </w:tc>
        <w:tc>
          <w:tcPr>
            <w:tcW w:w="4508" w:type="dxa"/>
          </w:tcPr>
          <w:p w14:paraId="381D29FA">
            <w:pPr>
              <w:keepNext w:val="0"/>
              <w:keepLines w:val="0"/>
              <w:widowControl/>
              <w:suppressLineNumbers w:val="0"/>
              <w:jc w:val="left"/>
            </w:pPr>
            <w:r>
              <w:rPr>
                <w:rFonts w:ascii="sans-serif" w:hAnsi="sans-serif" w:eastAsia="SimSun" w:cs="sans-serif"/>
                <w:i w:val="0"/>
                <w:iCs w:val="0"/>
                <w:color w:val="000000"/>
                <w:kern w:val="0"/>
                <w:sz w:val="24"/>
                <w:szCs w:val="24"/>
                <w:u w:val="none"/>
                <w:vertAlign w:val="baseline"/>
                <w:lang w:val="en-US" w:eastAsia="zh-CN" w:bidi="ar"/>
              </w:rPr>
              <w:t>FreelanceFinder – Discovering Opportunities, Unlocking Potential</w:t>
            </w:r>
          </w:p>
        </w:tc>
      </w:tr>
      <w:tr w14:paraId="22167E14">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6F86B821">
      <w:pPr>
        <w:rPr>
          <w:b/>
        </w:rPr>
      </w:pPr>
    </w:p>
    <w:p w14:paraId="6CFFFA81">
      <w:pPr>
        <w:rPr>
          <w:b/>
        </w:rPr>
      </w:pPr>
      <w:r>
        <w:rPr>
          <w:b/>
        </w:rPr>
        <w:t>Problem – Solution Fit Template:</w:t>
      </w:r>
    </w:p>
    <w:p w14:paraId="0F63D45D">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rFonts w:hint="default"/>
          <w:b/>
          <w:lang w:val="en-US"/>
        </w:rPr>
      </w:pPr>
      <w:r>
        <w:rPr>
          <w:b/>
        </w:rPr>
        <w:t>Purpose</w:t>
      </w:r>
      <w:r>
        <w:rPr>
          <w:rFonts w:hint="default"/>
          <w:b/>
          <w:lang w:val="en-US"/>
        </w:rPr>
        <w:t>:</w:t>
      </w:r>
    </w:p>
    <w:p w14:paraId="5CD00787">
      <w:pPr>
        <w:numPr>
          <w:ilvl w:val="0"/>
          <w:numId w:val="1"/>
        </w:numPr>
        <w:spacing w:after="0" w:line="240" w:lineRule="auto"/>
      </w:pPr>
      <w:r>
        <w:t>Solve complex problems in a way that fits the state of your customers.</w:t>
      </w:r>
    </w:p>
    <w:p w14:paraId="2211C34E">
      <w:pPr>
        <w:numPr>
          <w:ilvl w:val="0"/>
          <w:numId w:val="1"/>
        </w:numPr>
        <w:spacing w:after="0" w:line="240" w:lineRule="auto"/>
      </w:pPr>
      <w:r>
        <w:t>Succeed faster and increase your solution adoption by tapping into existing medium</w:t>
      </w:r>
      <w:r>
        <w:rPr>
          <w:rFonts w:hint="default"/>
          <w:lang w:val="en-US"/>
        </w:rPr>
        <w:t>s</w:t>
      </w:r>
    </w:p>
    <w:p w14:paraId="0F12971A">
      <w:pPr>
        <w:numPr>
          <w:ilvl w:val="0"/>
          <w:numId w:val="1"/>
        </w:numPr>
        <w:spacing w:after="0" w:line="240" w:lineRule="auto"/>
      </w:pPr>
      <w:r>
        <w:t>Sharpen your communication and marketing strategy with the right triggers</w:t>
      </w:r>
      <w:r>
        <w:rPr>
          <w:rFonts w:hint="default"/>
          <w:lang w:val="en-US"/>
        </w:rPr>
        <w:t>.</w:t>
      </w:r>
    </w:p>
    <w:p w14:paraId="573B73EC">
      <w:pPr>
        <w:numPr>
          <w:ilvl w:val="0"/>
          <w:numId w:val="1"/>
        </w:numPr>
        <w:spacing w:after="0" w:line="240" w:lineRule="auto"/>
      </w:pPr>
      <w:r>
        <w:t>Increase touch-points with your company by finding the right problem-behavior fit and building trust by solving frequent annoyances, or urgent or costly problems.</w:t>
      </w:r>
    </w:p>
    <w:p w14:paraId="512BCD2C">
      <w:pPr>
        <w:numPr>
          <w:ilvl w:val="0"/>
          <w:numId w:val="1"/>
        </w:numPr>
        <w:spacing w:after="0" w:line="240" w:lineRule="auto"/>
        <w:rPr>
          <w:b/>
        </w:rPr>
      </w:pPr>
      <w:r>
        <w:rPr>
          <w:b/>
        </w:rPr>
        <w:t>Understand the existing situation in order to improve it for your target group.</w:t>
      </w:r>
    </w:p>
    <w:p w14:paraId="049EC957">
      <w:pPr>
        <w:numPr>
          <w:ilvl w:val="0"/>
          <w:numId w:val="0"/>
        </w:numPr>
        <w:spacing w:after="0" w:line="240" w:lineRule="auto"/>
        <w:rPr>
          <w:b/>
        </w:rPr>
      </w:pPr>
    </w:p>
    <w:p w14:paraId="186ADF36">
      <w:pPr>
        <w:rPr>
          <w:b/>
        </w:rPr>
      </w:pPr>
      <w:r>
        <w:rPr>
          <w:b/>
        </w:rPr>
        <w:t>Template:</w:t>
      </w:r>
    </w:p>
    <w:p w14:paraId="5701E65E">
      <w:r>
        <w:drawing>
          <wp:inline distT="0" distB="0" distL="0" distR="0">
            <wp:extent cx="5731510" cy="3564255"/>
            <wp:effectExtent l="0" t="0" r="2540" b="0"/>
            <wp:docPr id="141319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95501" name="Picture 1"/>
                    <pic:cNvPicPr>
                      <a:picLocks noChangeAspect="1"/>
                    </pic:cNvPicPr>
                  </pic:nvPicPr>
                  <pic:blipFill>
                    <a:blip r:embed="rId6"/>
                    <a:stretch>
                      <a:fillRect/>
                    </a:stretch>
                  </pic:blipFill>
                  <pic:spPr>
                    <a:xfrm>
                      <a:off x="0" y="0"/>
                      <a:ext cx="5731510" cy="3564255"/>
                    </a:xfrm>
                    <a:prstGeom prst="rect">
                      <a:avLst/>
                    </a:prstGeom>
                  </pic:spPr>
                </pic:pic>
              </a:graphicData>
            </a:graphic>
          </wp:inline>
        </w:drawing>
      </w:r>
      <w:bookmarkStart w:id="0" w:name="_GoBack"/>
      <w:bookmarkEnd w:id="0"/>
    </w:p>
    <w:p w14:paraId="7EEF967C">
      <w: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4DCE4C42-4497-5435-F9F2-956998315694}"/>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90303"/>
    <w:charset w:val="00"/>
    <w:family w:val="roman"/>
    <w:pitch w:val="default"/>
    <w:sig w:usb0="00000287" w:usb1="00000000" w:usb2="00000000" w:usb3="00000000" w:csb0="2000009F" w:csb1="00000000"/>
  </w:font>
  <w:font w:name="Noto Sans Symbol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B146CF"/>
    <w:rsid w:val="00C95FFE"/>
    <w:rsid w:val="00CD4BE3"/>
    <w:rsid w:val="00E51986"/>
    <w:rsid w:val="756FEEE5"/>
    <w:rsid w:val="FEFF88E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200</Words>
  <Characters>1140</Characters>
  <Lines>9</Lines>
  <Paragraphs>2</Paragraphs>
  <TotalTime>4</TotalTime>
  <ScaleCrop>false</ScaleCrop>
  <LinksUpToDate>false</LinksUpToDate>
  <CharactersWithSpaces>1338</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2026-02-19T03:40:00Z</dcterms:created>
  <dc:creator>Amarender Katkam</dc:creator>
  <cp:lastModifiedBy>Addepalli Nikhitha</cp:lastModifiedBy>
  <cp:lastPrinted>2025-02-15T15:32:00Z</cp:lastPrinted>
  <dcterms:modified xsi:type="dcterms:W3CDTF">2026-02-18T22:42:25Z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F76DFBD224BBEB58AAF1956986412D14_42</vt:lpwstr>
  </property>
</Properties>
</file>