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1"/>
        <w:rPr>
          <w:noProof/>
        </w:rPr>
      </w:pPr>
      <w:bookmarkStart w:id="0" w:name="_GoBack"/>
      <w:bookmarkEnd w:id="0"/>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8" w:history="1">
        <w:r>
          <w:rPr>
            <w:rStyle w:val="a9"/>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a9"/>
            <w:noProof/>
          </w:rPr>
          <w:t>https://judge.softuni.bg/Contests/341/</w:t>
        </w:r>
      </w:hyperlink>
      <w:r>
        <w:rPr>
          <w:noProof/>
        </w:rPr>
        <w:t>.</w:t>
      </w:r>
    </w:p>
    <w:p w:rsidR="00CB36CC" w:rsidRPr="001A305C" w:rsidRDefault="00CB36CC" w:rsidP="00CB36CC">
      <w:pPr>
        <w:pStyle w:val="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ab"/>
          <w:noProof/>
        </w:rPr>
        <w:t>name</w:t>
      </w:r>
      <w:r>
        <w:rPr>
          <w:noProof/>
        </w:rPr>
        <w:t xml:space="preserve"> and </w:t>
      </w:r>
      <w:r w:rsidRPr="001077D7">
        <w:rPr>
          <w:rStyle w:val="ab"/>
          <w:noProof/>
        </w:rPr>
        <w:t>age</w:t>
      </w:r>
      <w:r>
        <w:rPr>
          <w:noProof/>
        </w:rPr>
        <w:t xml:space="preserve">, a </w:t>
      </w:r>
      <w:r w:rsidRPr="001077D7">
        <w:rPr>
          <w:rStyle w:val="ab"/>
          <w:noProof/>
        </w:rPr>
        <w:t>salary</w:t>
      </w:r>
      <w:r>
        <w:rPr>
          <w:noProof/>
        </w:rPr>
        <w:t xml:space="preserve"> and a list of </w:t>
      </w:r>
      <w:r>
        <w:rPr>
          <w:rStyle w:val="ab"/>
          <w:noProof/>
        </w:rPr>
        <w:t>tasks</w:t>
      </w:r>
      <w:r>
        <w:rPr>
          <w:noProof/>
        </w:rPr>
        <w:t xml:space="preserve">, while every position has specific properties not present in the others. Place all common functionality in a </w:t>
      </w:r>
      <w:r w:rsidRPr="009102C7">
        <w:rPr>
          <w:rStyle w:val="ab"/>
          <w:noProof/>
        </w:rPr>
        <w:t>parent</w:t>
      </w:r>
      <w:r>
        <w:rPr>
          <w:noProof/>
        </w:rPr>
        <w:t xml:space="preserve"> </w:t>
      </w:r>
      <w:r w:rsidRPr="00F921C0">
        <w:rPr>
          <w:rStyle w:val="ab"/>
          <w:noProof/>
        </w:rPr>
        <w:t>abstract</w:t>
      </w:r>
      <w:r>
        <w:rPr>
          <w:noProof/>
        </w:rPr>
        <w:t xml:space="preserve"> class. Follow the diagram bellow:</w:t>
      </w:r>
    </w:p>
    <w:p w:rsidR="00667C34" w:rsidRDefault="00A10D7F" w:rsidP="00667C34">
      <w:pPr>
        <w:jc w:val="center"/>
        <w:rPr>
          <w:noProof/>
        </w:rPr>
      </w:pPr>
      <w:r>
        <w:rPr>
          <w:noProof/>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ab"/>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ab"/>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ab"/>
          <w:noProof/>
        </w:rPr>
        <w:t>collect salary</w:t>
      </w:r>
      <w:r>
        <w:rPr>
          <w:noProof/>
        </w:rPr>
        <w:t xml:space="preserve">, which outputs the amount, plus any </w:t>
      </w:r>
      <w:r w:rsidRPr="00F921C0">
        <w:rPr>
          <w:rStyle w:val="ab"/>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ab"/>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5">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ab"/>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ab"/>
          <w:noProof/>
        </w:rPr>
        <w:t>Junior</w:t>
      </w:r>
      <w:r>
        <w:rPr>
          <w:noProof/>
        </w:rPr>
        <w:t xml:space="preserve"> and </w:t>
      </w:r>
      <w:r w:rsidRPr="00D85068">
        <w:rPr>
          <w:rStyle w:val="ab"/>
          <w:noProof/>
        </w:rPr>
        <w:t>Senior</w:t>
      </w:r>
      <w:r w:rsidRPr="00D85068">
        <w:rPr>
          <w:noProof/>
        </w:rPr>
        <w:t>,</w:t>
      </w:r>
      <w:r>
        <w:rPr>
          <w:noProof/>
        </w:rPr>
        <w:t xml:space="preserve"> the only difference from the parent </w:t>
      </w:r>
      <w:r w:rsidRPr="00D85068">
        <w:rPr>
          <w:rStyle w:val="ab"/>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ab"/>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3"/>
      </w:pPr>
      <w:r>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3"/>
      </w:pPr>
      <w:r>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2"/>
      </w:pPr>
      <w:r>
        <w:lastRenderedPageBreak/>
        <w:t>*C# Console</w:t>
      </w:r>
    </w:p>
    <w:p w:rsidR="009742A9" w:rsidRDefault="0080290C" w:rsidP="009742A9">
      <w:r>
        <w:t xml:space="preserve">Write </w:t>
      </w:r>
      <w:r w:rsidRPr="00BD545C">
        <w:rPr>
          <w:rStyle w:val="ab"/>
        </w:rPr>
        <w:t>Mocha unit tests</w:t>
      </w:r>
      <w:r>
        <w:t xml:space="preserve"> to verify the functionality of a JavaScript implementation of the C# Console </w:t>
      </w:r>
      <w:r w:rsidRPr="0080290C">
        <w:rPr>
          <w:rStyle w:val="ab"/>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ac"/>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ac"/>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ac"/>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ac"/>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ac"/>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ac"/>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ac"/>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3"/>
        <w:rPr>
          <w:noProof/>
        </w:rPr>
      </w:pPr>
      <w:r>
        <w:rPr>
          <w:noProof/>
        </w:rPr>
        <w:t>Constraints</w:t>
      </w:r>
    </w:p>
    <w:p w:rsidR="009742A9" w:rsidRDefault="009742A9" w:rsidP="009742A9">
      <w:pPr>
        <w:pStyle w:val="ac"/>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ac"/>
        <w:numPr>
          <w:ilvl w:val="0"/>
          <w:numId w:val="22"/>
        </w:numPr>
      </w:pPr>
      <w:r>
        <w:t>There will never be two placeholders with the same number.</w:t>
      </w:r>
    </w:p>
    <w:p w:rsidR="009742A9" w:rsidRPr="00FB3392" w:rsidRDefault="009742A9" w:rsidP="009742A9">
      <w:pPr>
        <w:pStyle w:val="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af"/>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ac"/>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ac"/>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ac"/>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ac"/>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ac"/>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ac"/>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ac"/>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ac"/>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ac"/>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ac"/>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ac"/>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ac"/>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ac"/>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ac"/>
        <w:numPr>
          <w:ilvl w:val="1"/>
          <w:numId w:val="22"/>
        </w:numPr>
        <w:rPr>
          <w:noProof/>
        </w:rPr>
      </w:pPr>
      <w:r w:rsidRPr="00424FDA">
        <w:rPr>
          <w:rStyle w:val="CodeChar"/>
        </w:rPr>
        <w:lastRenderedPageBreak/>
        <w:t>ram</w:t>
      </w:r>
      <w:r>
        <w:rPr>
          <w:noProof/>
        </w:rPr>
        <w:t xml:space="preserve"> - a number property containing the RAM of the computer in Gigabytes.</w:t>
      </w:r>
    </w:p>
    <w:p w:rsidR="009742A9" w:rsidRDefault="009742A9" w:rsidP="009742A9">
      <w:pPr>
        <w:pStyle w:val="ac"/>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ac"/>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ac"/>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ac"/>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ac"/>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ac"/>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ac"/>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ac"/>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3"/>
        <w:rPr>
          <w:noProof/>
        </w:rPr>
      </w:pPr>
      <w:r>
        <w:rPr>
          <w:noProof/>
        </w:rPr>
        <w:t>Example</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ac"/>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ac"/>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ac"/>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ac"/>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ac"/>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ac"/>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ac"/>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3"/>
        <w:rPr>
          <w:noProof/>
        </w:rPr>
      </w:pPr>
      <w:r>
        <w:rPr>
          <w:noProof/>
        </w:rPr>
        <w:t>Example</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48F" w:rsidRDefault="005D548F" w:rsidP="008068A2">
      <w:pPr>
        <w:spacing w:after="0" w:line="240" w:lineRule="auto"/>
      </w:pPr>
      <w:r>
        <w:separator/>
      </w:r>
    </w:p>
  </w:endnote>
  <w:endnote w:type="continuationSeparator" w:id="0">
    <w:p w:rsidR="005D548F" w:rsidRDefault="005D54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9175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B473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B4739">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B473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B4739">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48F" w:rsidRDefault="005D548F" w:rsidP="008068A2">
      <w:pPr>
        <w:spacing w:after="0" w:line="240" w:lineRule="auto"/>
      </w:pPr>
      <w:r>
        <w:separator/>
      </w:r>
    </w:p>
  </w:footnote>
  <w:footnote w:type="continuationSeparator" w:id="0">
    <w:p w:rsidR="005D548F" w:rsidRDefault="005D54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739"/>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D548F"/>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B36CC"/>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FDA3E-4358-4699-93DD-78C40A84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2709</Words>
  <Characters>15446</Characters>
  <Application>Microsoft Office Word</Application>
  <DocSecurity>0</DocSecurity>
  <Lines>128</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Niki Spasov</cp:lastModifiedBy>
  <cp:revision>3</cp:revision>
  <cp:lastPrinted>2015-10-26T22:35:00Z</cp:lastPrinted>
  <dcterms:created xsi:type="dcterms:W3CDTF">2018-06-29T15:33:00Z</dcterms:created>
  <dcterms:modified xsi:type="dcterms:W3CDTF">2018-06-29T15:33:00Z</dcterms:modified>
  <cp:category>programming, education, software engineering, software development</cp:category>
</cp:coreProperties>
</file>