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Brouillon de formulation patient-facing</w:t>
      </w:r>
    </w:p>
    <w:p>
      <w:pPr>
        <w:spacing w:after="300"/>
      </w:pPr>
      <w:r>
        <w:rPr>
          <w:i/>
          <w:iCs/>
          <w:sz w:val="24"/>
          <w:szCs w:val="24"/>
        </w:rPr>
        <w:t xml:space="preserve">Réf. C1 (reformulation des 11 items de dépistage lombalgie) et B12 (messages orange par module) — 20/08/2026</w:t>
      </w:r>
    </w:p>
    <w:p>
      <w:pPr>
        <w:pStyle w:val="Heading2"/>
        <w:spacing w:after="120" w:before="250"/>
      </w:pPr>
      <w:r>
        <w:t xml:space="preserve">Note introductive</w:t>
      </w:r>
    </w:p>
    <w:p>
      <w:pPr>
        <w:spacing w:after="120"/>
      </w:pPr>
      <w:r>
        <w:t xml:space="preserve">Ce document est un BROUILLON destiné à votre relecture, pas un contenu déjà validé. Deux précisions importantes :</w:t>
      </w:r>
    </w:p>
    <w:p>
      <w:pPr>
        <w:pStyle w:val="ListParagraph"/>
        <w:numPr>
          <w:ilvl w:val="0"/>
          <w:numId w:val="1"/>
        </w:numPr>
        <w:spacing w:after="60"/>
      </w:pPr>
      <w:r>
        <w:t xml:space="preserve">Contenu clinique inchangé — seule la présentation au patient est proposée ici. Les 11 items de dépistage lombalgie (§16) et leurs déclencheurs (seuils, conditions) restent strictement ceux que vous avez validés ; seule la façon de les présenter au patient est proposée à votre relecture (réf. C1, principes B7 : langage simple, direct, bienveillant, un seul élément par question, ton rassurant et non culpabilisant).</w:t>
      </w:r>
    </w:p>
    <w:p>
      <w:pPr>
        <w:pStyle w:val="ListParagraph"/>
        <w:numPr>
          <w:ilvl w:val="0"/>
          <w:numId w:val="1"/>
        </w:numPr>
        <w:spacing w:after="60"/>
      </w:pPr>
      <w:r>
        <w:t xml:space="preserve">Les messages de la section B12 sont déjà activés dans l'application. Pour rendre les nouvelles règles opérationnelles immédiatement (conformément à votre demande de compléter la validation dès maintenant), un texte de travail a dû être rédigé pour chaque message orange/rouge. Ce texte suit les principes que vous avez formulés (B7, B12), mais n'a pas encore fait l'objet d'une validation formelle de sa formulation exacte — c'est précisément l'objet de ce document. Toute correction de votre part sera reportée directement dans le code et la base de données.</w:t>
      </w:r>
    </w:p>
    <w:p>
      <w:pPr>
        <w:spacing w:after="120"/>
      </w:pPr>
      <w:r>
        <w:t xml:space="preserve">Merci d'annoter directement ce document (ajouts, suppressions, reformulations) ou de me transmettre vos corrections dans votre prochain message.</w:t>
      </w:r>
    </w:p>
    <w:p>
      <w:pPr>
        <w:pStyle w:val="Heading1"/>
        <w:spacing w:after="150" w:before="300"/>
      </w:pPr>
      <w:r>
        <w:t xml:space="preserve">1. Réf. C1 — Reformulation des 11 items de dépistage lombalgie (§16)</w:t>
      </w:r>
    </w:p>
    <w:p>
      <w:pPr>
        <w:spacing w:after="120"/>
      </w:pPr>
      <w:r>
        <w:t xml:space="preserve">Pour chaque item clinique existant (contenu et logique de dépistage inchangés), voici une proposition de question et d'aide affichées au patient. Une réponse « Oui » à n'importe lequel de ces 11 items déclenche le même message d'orientation médicale, imposé littéralement par le §16 et inchangé :</w:t>
      </w:r>
    </w:p>
    <w:p>
      <w:pPr>
        <w:spacing w:after="120"/>
      </w:pPr>
      <w:r>
        <w:rPr>
          <w:i/>
          <w:iCs/>
        </w:rPr>
        <w:t xml:space="preserve">« Cette application ne peut pas déterminer la cause de vos symptômes. Une évaluation médicale est nécessaire avant de commencer un programme d'exercices.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600"/>
        <w:gridCol w:w="1600"/>
      </w:tblGrid>
      <w:tr>
        <w:trPr>
          <w:tblHeader/>
        </w:trPr>
        <w:tc>
          <w:tcPr>
            <w:tcW w:type="dxa" w:w="2200"/>
            <w:shd w:fill="D9E2F3" w:val="clear"/>
            <w:tcMar>
              <w:top w:type="dxa" w:w="80"/>
              <w:left w:type="dxa" w:w="100"/>
              <w:bottom w:type="dxa" w:w="80"/>
              <w:right w:type="dxa" w:w="100"/>
            </w:tcMar>
          </w:tcPr>
          <w:p>
            <w:r>
              <w:rPr>
                <w:b/>
                <w:bCs/>
                <w:i w:val="false"/>
                <w:iCs w:val="false"/>
              </w:rPr>
              <w:t xml:space="preserve">Item clinique (§16)</w:t>
            </w:r>
          </w:p>
        </w:tc>
        <w:tc>
          <w:tcPr>
            <w:tcW w:type="dxa" w:w="3600"/>
            <w:shd w:fill="D9E2F3" w:val="clear"/>
            <w:tcMar>
              <w:top w:type="dxa" w:w="80"/>
              <w:left w:type="dxa" w:w="100"/>
              <w:bottom w:type="dxa" w:w="80"/>
              <w:right w:type="dxa" w:w="100"/>
            </w:tcMar>
          </w:tcPr>
          <w:p>
            <w:r>
              <w:rPr>
                <w:b/>
                <w:bCs/>
                <w:i w:val="false"/>
                <w:iCs w:val="false"/>
              </w:rPr>
              <w:t xml:space="preserve">Question proposée au patient</w:t>
            </w:r>
          </w:p>
        </w:tc>
        <w:tc>
          <w:tcPr>
            <w:tcW w:type="dxa" w:w="2600"/>
            <w:shd w:fill="D9E2F3" w:val="clear"/>
            <w:tcMar>
              <w:top w:type="dxa" w:w="80"/>
              <w:left w:type="dxa" w:w="100"/>
              <w:bottom w:type="dxa" w:w="80"/>
              <w:right w:type="dxa" w:w="100"/>
            </w:tcMar>
          </w:tcPr>
          <w:p>
            <w:r>
              <w:rPr>
                <w:b/>
                <w:bCs/>
                <w:i w:val="false"/>
                <w:iCs w:val="false"/>
              </w:rPr>
              <w:t xml:space="preserve">Aide affichée</w:t>
            </w:r>
          </w:p>
        </w:tc>
        <w:tc>
          <w:tcPr>
            <w:tcW w:type="dxa" w:w="1600"/>
            <w:shd w:fill="D9E2F3" w:val="clear"/>
            <w:tcMar>
              <w:top w:type="dxa" w:w="80"/>
              <w:left w:type="dxa" w:w="100"/>
              <w:bottom w:type="dxa" w:w="80"/>
              <w:right w:type="dxa" w:w="100"/>
            </w:tcMar>
          </w:tcPr>
          <w:p>
            <w:r>
              <w:rPr>
                <w:b/>
                <w:bCs/>
                <w:i w:val="false"/>
                <w:iCs w:val="false"/>
              </w:rPr>
              <w:t xml:space="preserve">Réponses</w:t>
            </w:r>
          </w:p>
        </w:tc>
      </w:tr>
      <w:tr>
        <w:tc>
          <w:tcPr>
            <w:tcW w:type="dxa" w:w="2200"/>
            <w:tcMar>
              <w:top w:type="dxa" w:w="80"/>
              <w:left w:type="dxa" w:w="100"/>
              <w:bottom w:type="dxa" w:w="80"/>
              <w:right w:type="dxa" w:w="100"/>
            </w:tcMar>
          </w:tcPr>
          <w:p>
            <w:r>
              <w:rPr>
                <w:b w:val="false"/>
                <w:bCs w:val="false"/>
                <w:i w:val="false"/>
                <w:iCs w:val="false"/>
              </w:rPr>
              <w:t xml:space="preserve">Traumatisme important</w:t>
            </w:r>
          </w:p>
        </w:tc>
        <w:tc>
          <w:tcPr>
            <w:tcW w:type="dxa" w:w="3600"/>
            <w:tcMar>
              <w:top w:type="dxa" w:w="80"/>
              <w:left w:type="dxa" w:w="100"/>
              <w:bottom w:type="dxa" w:w="80"/>
              <w:right w:type="dxa" w:w="100"/>
            </w:tcMar>
          </w:tcPr>
          <w:p>
            <w:r>
              <w:rPr>
                <w:b w:val="false"/>
                <w:bCs w:val="false"/>
                <w:i w:val="false"/>
                <w:iCs w:val="false"/>
              </w:rPr>
              <w:t xml:space="preserve">Avez-vous eu une chute, un choc ou un accident important juste avant l'apparition ou l'aggravation de votre douleur ?</w:t>
            </w:r>
          </w:p>
        </w:tc>
        <w:tc>
          <w:tcPr>
            <w:tcW w:type="dxa" w:w="2600"/>
            <w:tcMar>
              <w:top w:type="dxa" w:w="80"/>
              <w:left w:type="dxa" w:w="100"/>
              <w:bottom w:type="dxa" w:w="80"/>
              <w:right w:type="dxa" w:w="100"/>
            </w:tcMar>
          </w:tcPr>
          <w:p>
            <w:r>
              <w:rPr>
                <w:b w:val="false"/>
                <w:bCs w:val="false"/>
                <w:i w:val="false"/>
                <w:iCs w:val="false"/>
              </w:rPr>
              <w:t xml:space="preserve">Par exemple : chute, accident de la route, choc direct sur le dos.</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Douleur inhabituelle ou très intense</w:t>
            </w:r>
          </w:p>
        </w:tc>
        <w:tc>
          <w:tcPr>
            <w:tcW w:type="dxa" w:w="3600"/>
            <w:tcMar>
              <w:top w:type="dxa" w:w="80"/>
              <w:left w:type="dxa" w:w="100"/>
              <w:bottom w:type="dxa" w:w="80"/>
              <w:right w:type="dxa" w:w="100"/>
            </w:tcMar>
          </w:tcPr>
          <w:p>
            <w:r>
              <w:rPr>
                <w:b w:val="false"/>
                <w:bCs w:val="false"/>
                <w:i w:val="false"/>
                <w:iCs w:val="false"/>
              </w:rPr>
              <w:t xml:space="preserve">Ressentez-vous une douleur très intense, ou nettement différente de vos douleurs habituelles ?</w:t>
            </w:r>
          </w:p>
        </w:tc>
        <w:tc>
          <w:tcPr>
            <w:tcW w:type="dxa" w:w="2600"/>
            <w:tcMar>
              <w:top w:type="dxa" w:w="80"/>
              <w:left w:type="dxa" w:w="100"/>
              <w:bottom w:type="dxa" w:w="80"/>
              <w:right w:type="dxa" w:w="100"/>
            </w:tcMar>
          </w:tcPr>
          <w:p>
            <w:r>
              <w:rPr>
                <w:b w:val="false"/>
                <w:bCs w:val="false"/>
                <w:i w:val="false"/>
                <w:iCs w:val="false"/>
              </w:rPr>
              <w:t xml:space="preserve">Une douleur nouvelle, brutale, ou beaucoup plus forte que d'habitude.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Fièvre ou contexte infectieux</w:t>
            </w:r>
          </w:p>
        </w:tc>
        <w:tc>
          <w:tcPr>
            <w:tcW w:type="dxa" w:w="3600"/>
            <w:tcMar>
              <w:top w:type="dxa" w:w="80"/>
              <w:left w:type="dxa" w:w="100"/>
              <w:bottom w:type="dxa" w:w="80"/>
              <w:right w:type="dxa" w:w="100"/>
            </w:tcMar>
          </w:tcPr>
          <w:p>
            <w:r>
              <w:rPr>
                <w:b w:val="false"/>
                <w:bCs w:val="false"/>
                <w:i w:val="false"/>
                <w:iCs w:val="false"/>
              </w:rPr>
              <w:t xml:space="preserve">Avez-vous de la fièvre, ou avez-vous été récemment malade (infection) ?</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Antécédent de cancer pertinent</w:t>
            </w:r>
          </w:p>
        </w:tc>
        <w:tc>
          <w:tcPr>
            <w:tcW w:type="dxa" w:w="3600"/>
            <w:tcMar>
              <w:top w:type="dxa" w:w="80"/>
              <w:left w:type="dxa" w:w="100"/>
              <w:bottom w:type="dxa" w:w="80"/>
              <w:right w:type="dxa" w:w="100"/>
            </w:tcMar>
          </w:tcPr>
          <w:p>
            <w:r>
              <w:rPr>
                <w:b w:val="false"/>
                <w:bCs w:val="false"/>
                <w:i w:val="false"/>
                <w:iCs w:val="false"/>
              </w:rPr>
              <w:t xml:space="preserve">Avez-vous un antécédent de cancer qui pourrait être en lien avec cette douleur ?</w:t>
            </w:r>
          </w:p>
        </w:tc>
        <w:tc>
          <w:tcPr>
            <w:tcW w:type="dxa" w:w="2600"/>
            <w:tcMar>
              <w:top w:type="dxa" w:w="80"/>
              <w:left w:type="dxa" w:w="100"/>
              <w:bottom w:type="dxa" w:w="80"/>
              <w:right w:type="dxa" w:w="100"/>
            </w:tcMar>
          </w:tcPr>
          <w:p>
            <w:r>
              <w:rPr>
                <w:b w:val="false"/>
                <w:bCs w:val="false"/>
                <w:i w:val="false"/>
                <w:iCs w:val="false"/>
              </w:rPr>
              <w:t xml:space="preserve">Cette question nous aide à orienter en toute sécurité ; elle ne suppose rien sur votre situation actuelle.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Perte de poids inexpliquée</w:t>
            </w:r>
          </w:p>
        </w:tc>
        <w:tc>
          <w:tcPr>
            <w:tcW w:type="dxa" w:w="3600"/>
            <w:tcMar>
              <w:top w:type="dxa" w:w="80"/>
              <w:left w:type="dxa" w:w="100"/>
              <w:bottom w:type="dxa" w:w="80"/>
              <w:right w:type="dxa" w:w="100"/>
            </w:tcMar>
          </w:tcPr>
          <w:p>
            <w:r>
              <w:rPr>
                <w:b w:val="false"/>
                <w:bCs w:val="false"/>
                <w:i w:val="false"/>
                <w:iCs w:val="false"/>
              </w:rPr>
              <w:t xml:space="preserve">Avez-vous perdu du poids récemment, sans le vouloir et sans en connaître la cause ?</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Déficit moteur important</w:t>
            </w:r>
          </w:p>
        </w:tc>
        <w:tc>
          <w:tcPr>
            <w:tcW w:type="dxa" w:w="3600"/>
            <w:tcMar>
              <w:top w:type="dxa" w:w="80"/>
              <w:left w:type="dxa" w:w="100"/>
              <w:bottom w:type="dxa" w:w="80"/>
              <w:right w:type="dxa" w:w="100"/>
            </w:tcMar>
          </w:tcPr>
          <w:p>
            <w:r>
              <w:rPr>
                <w:b w:val="false"/>
                <w:bCs w:val="false"/>
                <w:i w:val="false"/>
                <w:iCs w:val="false"/>
              </w:rPr>
              <w:t xml:space="preserve">Avez-vous une perte de force importante dans une jambe (difficulté à la bouger ou à marcher) ?</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Déficit neurologique progressif</w:t>
            </w:r>
          </w:p>
        </w:tc>
        <w:tc>
          <w:tcPr>
            <w:tcW w:type="dxa" w:w="3600"/>
            <w:tcMar>
              <w:top w:type="dxa" w:w="80"/>
              <w:left w:type="dxa" w:w="100"/>
              <w:bottom w:type="dxa" w:w="80"/>
              <w:right w:type="dxa" w:w="100"/>
            </w:tcMar>
          </w:tcPr>
          <w:p>
            <w:r>
              <w:rPr>
                <w:b w:val="false"/>
                <w:bCs w:val="false"/>
                <w:i w:val="false"/>
                <w:iCs w:val="false"/>
              </w:rPr>
              <w:t xml:space="preserve">Une faiblesse, un engourdissement ou une perte de sensation s'aggrave-t-il progressivement dans vos jambes ?</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Troubles sphinctériens</w:t>
            </w:r>
          </w:p>
        </w:tc>
        <w:tc>
          <w:tcPr>
            <w:tcW w:type="dxa" w:w="3600"/>
            <w:tcMar>
              <w:top w:type="dxa" w:w="80"/>
              <w:left w:type="dxa" w:w="100"/>
              <w:bottom w:type="dxa" w:w="80"/>
              <w:right w:type="dxa" w:w="100"/>
            </w:tcMar>
          </w:tcPr>
          <w:p>
            <w:r>
              <w:rPr>
                <w:b w:val="false"/>
                <w:bCs w:val="false"/>
                <w:i w:val="false"/>
                <w:iCs w:val="false"/>
              </w:rPr>
              <w:t xml:space="preserve">Avez-vous des difficultés nouvelles à retenir vos urines ou vos selles ?</w:t>
            </w:r>
          </w:p>
        </w:tc>
        <w:tc>
          <w:tcPr>
            <w:tcW w:type="dxa" w:w="2600"/>
            <w:tcMar>
              <w:top w:type="dxa" w:w="80"/>
              <w:left w:type="dxa" w:w="100"/>
              <w:bottom w:type="dxa" w:w="80"/>
              <w:right w:type="dxa" w:w="100"/>
            </w:tcMar>
          </w:tcPr>
          <w:p>
            <w:r>
              <w:rPr>
                <w:b w:val="false"/>
                <w:bCs w:val="false"/>
                <w:i w:val="false"/>
                <w:iCs w:val="false"/>
              </w:rPr>
              <w:t xml:space="preserve">Question sensible mais importante pour votre sécurité.</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Anesthésie en selle</w:t>
            </w:r>
          </w:p>
        </w:tc>
        <w:tc>
          <w:tcPr>
            <w:tcW w:type="dxa" w:w="3600"/>
            <w:tcMar>
              <w:top w:type="dxa" w:w="80"/>
              <w:left w:type="dxa" w:w="100"/>
              <w:bottom w:type="dxa" w:w="80"/>
              <w:right w:type="dxa" w:w="100"/>
            </w:tcMar>
          </w:tcPr>
          <w:p>
            <w:r>
              <w:rPr>
                <w:b w:val="false"/>
                <w:bCs w:val="false"/>
                <w:i w:val="false"/>
                <w:iCs w:val="false"/>
              </w:rPr>
              <w:t xml:space="preserve">Ressentez-vous une perte de sensation autour des fesses, de l'anus ou des parties génitales (comme si vous étiez assis sur une selle) ?</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Suspicion de syndrome de la queue de cheval</w:t>
            </w:r>
          </w:p>
        </w:tc>
        <w:tc>
          <w:tcPr>
            <w:tcW w:type="dxa" w:w="3600"/>
            <w:tcMar>
              <w:top w:type="dxa" w:w="80"/>
              <w:left w:type="dxa" w:w="100"/>
              <w:bottom w:type="dxa" w:w="80"/>
              <w:right w:type="dxa" w:w="100"/>
            </w:tcMar>
          </w:tcPr>
          <w:p>
            <w:r>
              <w:rPr>
                <w:b w:val="false"/>
                <w:bCs w:val="false"/>
                <w:i w:val="false"/>
                <w:iCs w:val="false"/>
              </w:rPr>
              <w:t xml:space="preserve">[Voir note ci-dessous — chevauche potentiellement les deux items précédents]</w:t>
            </w:r>
          </w:p>
        </w:tc>
        <w:tc>
          <w:tcPr>
            <w:tcW w:type="dxa" w:w="2600"/>
            <w:tcMar>
              <w:top w:type="dxa" w:w="80"/>
              <w:left w:type="dxa" w:w="100"/>
              <w:bottom w:type="dxa" w:w="80"/>
              <w:right w:type="dxa" w:w="100"/>
            </w:tcMar>
          </w:tcPr>
          <w:p>
            <w:r>
              <w:rPr>
                <w:b w:val="false"/>
                <w:bCs w:val="false"/>
                <w:i w:val="false"/>
                <w:iCs w:val="false"/>
              </w:rPr>
              <w:t xml:space="preserve">—</w:t>
            </w:r>
          </w:p>
        </w:tc>
        <w:tc>
          <w:tcPr>
            <w:tcW w:type="dxa" w:w="1600"/>
            <w:tcMar>
              <w:top w:type="dxa" w:w="80"/>
              <w:left w:type="dxa" w:w="100"/>
              <w:bottom w:type="dxa" w:w="80"/>
              <w:right w:type="dxa" w:w="100"/>
            </w:tcMar>
          </w:tcPr>
          <w:p>
            <w:r>
              <w:rPr>
                <w:b w:val="false"/>
                <w:bCs w:val="false"/>
                <w:i w:val="false"/>
                <w:iCs w:val="false"/>
              </w:rPr>
              <w:t xml:space="preserve">Oui / Non</w:t>
            </w:r>
          </w:p>
        </w:tc>
      </w:tr>
      <w:tr>
        <w:tc>
          <w:tcPr>
            <w:tcW w:type="dxa" w:w="2200"/>
            <w:tcMar>
              <w:top w:type="dxa" w:w="80"/>
              <w:left w:type="dxa" w:w="100"/>
              <w:bottom w:type="dxa" w:w="80"/>
              <w:right w:type="dxa" w:w="100"/>
            </w:tcMar>
          </w:tcPr>
          <w:p>
            <w:r>
              <w:rPr>
                <w:b w:val="false"/>
                <w:bCs w:val="false"/>
                <w:i w:val="false"/>
                <w:iCs w:val="false"/>
              </w:rPr>
              <w:t xml:space="preserve">Autre situation préoccupante</w:t>
            </w:r>
          </w:p>
        </w:tc>
        <w:tc>
          <w:tcPr>
            <w:tcW w:type="dxa" w:w="3600"/>
            <w:tcMar>
              <w:top w:type="dxa" w:w="80"/>
              <w:left w:type="dxa" w:w="100"/>
              <w:bottom w:type="dxa" w:w="80"/>
              <w:right w:type="dxa" w:w="100"/>
            </w:tcMar>
          </w:tcPr>
          <w:p>
            <w:r>
              <w:rPr>
                <w:b w:val="false"/>
                <w:bCs w:val="false"/>
                <w:i w:val="false"/>
                <w:iCs w:val="false"/>
              </w:rPr>
              <w:t xml:space="preserve">Y a-t-il une autre situation qui vous inquiète et dont vous aimeriez nous parler ?</w:t>
            </w:r>
          </w:p>
        </w:tc>
        <w:tc>
          <w:tcPr>
            <w:tcW w:type="dxa" w:w="2600"/>
            <w:tcMar>
              <w:top w:type="dxa" w:w="80"/>
              <w:left w:type="dxa" w:w="100"/>
              <w:bottom w:type="dxa" w:w="80"/>
              <w:right w:type="dxa" w:w="100"/>
            </w:tcMar>
          </w:tcPr>
          <w:p>
            <w:r>
              <w:rPr>
                <w:b w:val="false"/>
                <w:bCs w:val="false"/>
                <w:i w:val="false"/>
                <w:iCs w:val="false"/>
              </w:rPr>
              <w:t xml:space="preserve">[Voir note ci-dessous — champ actuellement Oui/Non]</w:t>
            </w:r>
          </w:p>
        </w:tc>
        <w:tc>
          <w:tcPr>
            <w:tcW w:type="dxa" w:w="1600"/>
            <w:tcMar>
              <w:top w:type="dxa" w:w="80"/>
              <w:left w:type="dxa" w:w="100"/>
              <w:bottom w:type="dxa" w:w="80"/>
              <w:right w:type="dxa" w:w="100"/>
            </w:tcMar>
          </w:tcPr>
          <w:p>
            <w:r>
              <w:rPr>
                <w:b w:val="false"/>
                <w:bCs w:val="false"/>
                <w:i w:val="false"/>
                <w:iCs w:val="false"/>
              </w:rPr>
              <w:t xml:space="preserve">Oui / Non</w:t>
            </w:r>
          </w:p>
        </w:tc>
      </w:tr>
    </w:tbl>
    <w:p>
      <w:pPr>
        <w:pStyle w:val="Heading2"/>
        <w:spacing w:after="120" w:before="250"/>
      </w:pPr>
      <w:r>
        <w:t xml:space="preserve">Deux points à trancher avec vous avant intégration</w:t>
      </w:r>
    </w:p>
    <w:p>
      <w:pPr>
        <w:pStyle w:val="ListParagraph"/>
        <w:numPr>
          <w:ilvl w:val="0"/>
          <w:numId w:val="1"/>
        </w:numPr>
        <w:spacing w:after="60"/>
      </w:pPr>
      <w:r>
        <w:t xml:space="preserve">Item « Suspicion de syndrome de la queue de cheval » : cet item semble recouper les deux précédents (troubles sphinctériens + anesthésie en selle). Faut-il en faire une question séparée (et si oui, laquelle ?), ou considérer qu'il est cliniquement déjà couvert par la combinaison des réponses aux deux items précédents et le retirer du dépistage patient (en gardant sa trace dans le code comme synthèse) ?</w:t>
      </w:r>
    </w:p>
    <w:p>
      <w:pPr>
        <w:pStyle w:val="ListParagraph"/>
        <w:numPr>
          <w:ilvl w:val="0"/>
          <w:numId w:val="1"/>
        </w:numPr>
        <w:spacing w:after="60"/>
      </w:pPr>
      <w:r>
        <w:t xml:space="preserve">Item « Autre situation préoccupante » : actuellement un simple Oui/Non. Un champ de texte libre facultatif (« Décrivez brièvement ce qui vous inquiète ») permettrait de recueillir une information utile pour votre suivi, plutôt qu'un Oui/Non sans contenu. Souhaitez-vous ce changement ?</w:t>
      </w:r>
    </w:p>
    <w:p>
      <w:pPr>
        <w:pStyle w:val="Heading1"/>
        <w:spacing w:after="150" w:before="300"/>
      </w:pPr>
      <w:r>
        <w:t xml:space="preserve">2. Réf. B12 — Messages de prudence (orange) et d'orientation (rouge) par module</w:t>
      </w:r>
    </w:p>
    <w:p>
      <w:pPr>
        <w:spacing w:after="120"/>
      </w:pPr>
      <w:r>
        <w:t xml:space="preserve">Organisés par pathologie, dans l'ordre où les règles ont été validées le 20/08/2026.</w:t>
      </w:r>
    </w:p>
    <w:p>
      <w:pPr>
        <w:pStyle w:val="Heading3"/>
        <w:spacing w:after="100" w:before="200"/>
      </w:pPr>
      <w:r>
        <w:t xml:space="preserve">Transversal — seuil de douleur (réf. B1, appliqué aux 6 pathologies)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Douleur modérée (4 à 6/10)</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douleur est modérée aujourd'hui : adaptez l'intensité de votre séance (réduisez la charge, le volume ou l'amplitude) et évitez toute progression. Si la douleur augmente ou ne s'améliore pas d'ici 24 heures, faites une pause et parlez-en à un professionnel de santé.</w:t>
            </w:r>
          </w:p>
        </w:tc>
      </w:tr>
      <w:tr>
        <w:tc>
          <w:tcPr>
            <w:tcW w:type="dxa" w:w="3200"/>
            <w:tcMar>
              <w:top w:type="dxa" w:w="80"/>
              <w:left w:type="dxa" w:w="100"/>
              <w:bottom w:type="dxa" w:w="80"/>
              <w:right w:type="dxa" w:w="100"/>
            </w:tcMar>
          </w:tcPr>
          <w:p>
            <w:r>
              <w:rPr>
                <w:b w:val="false"/>
                <w:bCs w:val="false"/>
                <w:i w:val="false"/>
                <w:iCs w:val="false"/>
              </w:rPr>
              <w:t xml:space="preserve">Douleur élevée (&gt; 6/10)</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Votre douleur est élevée aujourd'hui. Par sécurité, aucun programme n'est proposé automatiquement : nous vous recommandons de consulter un professionnel de santé avant de reprendre une activité physique.</w:t>
            </w:r>
          </w:p>
        </w:tc>
      </w:tr>
    </w:tbl>
    <w:p>
      <w:pPr>
        <w:spacing w:after="120"/>
      </w:pPr>
    </w:p>
    <w:p>
      <w:pPr>
        <w:pStyle w:val="Heading3"/>
        <w:spacing w:after="100" w:before="200"/>
      </w:pPr>
      <w:r>
        <w:t xml:space="preserve">Arthrose du genou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Chirurgie/traumatisme récent, sans restriction active</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avez signalé une chirurgie ou un traumatisme récent du genou, sans restriction actuellement en cours de la part d'un professionnel de santé. Par prudence, un programme adapté vous est proposé, sans progression pour l'instant.</w:t>
            </w:r>
          </w:p>
        </w:tc>
      </w:tr>
      <w:tr>
        <w:tc>
          <w:tcPr>
            <w:tcW w:type="dxa" w:w="3200"/>
            <w:tcMar>
              <w:top w:type="dxa" w:w="80"/>
              <w:left w:type="dxa" w:w="100"/>
              <w:bottom w:type="dxa" w:w="80"/>
              <w:right w:type="dxa" w:w="100"/>
            </w:tcMar>
          </w:tcPr>
          <w:p>
            <w:r>
              <w:rPr>
                <w:b w:val="false"/>
                <w:bCs w:val="false"/>
                <w:i w:val="false"/>
                <w:iCs w:val="false"/>
              </w:rPr>
              <w:t xml:space="preserve">Chirurgie/traumatisme récent, avec restriction active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une chirurgie ou un traumatisme récent du genou, avec des restrictions actuellement données par un professionnel de santé. Par sécurité, aucun programme standard n'est proposé : suivez les consignes de votre professionnel de santé, qui priment toujours sur toute recommandation de cette application.</w:t>
            </w:r>
          </w:p>
        </w:tc>
      </w:tr>
      <w:tr>
        <w:tc>
          <w:tcPr>
            <w:tcW w:type="dxa" w:w="3200"/>
            <w:tcMar>
              <w:top w:type="dxa" w:w="80"/>
              <w:left w:type="dxa" w:w="100"/>
              <w:bottom w:type="dxa" w:w="80"/>
              <w:right w:type="dxa" w:w="100"/>
            </w:tcMar>
          </w:tcPr>
          <w:p>
            <w:r>
              <w:rPr>
                <w:b w:val="false"/>
                <w:bCs w:val="false"/>
                <w:i w:val="false"/>
                <w:iCs w:val="false"/>
              </w:rPr>
              <w:t xml:space="preserve">Gonflement nouveau ou augmenté (niveau 1)</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gonflement est nouveau ou a augmenté par rapport à d'habitude. Par prudence, réduisez la charge et évitez les exercices à fort impact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Gonflement important/rapidement progressif (niveau 2)</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Votre gonflement est important, s'aggrave rapidement, ou s'accompagne d'une douleur importante ou d'une incapacité fonctionnelle. Par sécurité, nous vous recommandons de consulter un professionnel de santé avant de poursuivre une activité physique.</w:t>
            </w:r>
          </w:p>
        </w:tc>
      </w:tr>
      <w:tr>
        <w:tc>
          <w:tcPr>
            <w:tcW w:type="dxa" w:w="3200"/>
            <w:tcMar>
              <w:top w:type="dxa" w:w="80"/>
              <w:left w:type="dxa" w:w="100"/>
              <w:bottom w:type="dxa" w:w="80"/>
              <w:right w:type="dxa" w:w="100"/>
            </w:tcMar>
          </w:tcPr>
          <w:p>
            <w:r>
              <w:rPr>
                <w:b w:val="false"/>
                <w:bCs w:val="false"/>
                <w:i w:val="false"/>
                <w:iCs w:val="false"/>
              </w:rPr>
              <w:t xml:space="preserve">Instabilité occasionnelle (niveau 1)</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ressentez une instabilité occasionnelle du genou. Par prudence, privilégiez des exercices contrôlés, sans pivot ni changement brusque de direction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Instabilité répétée/chutes/blocage (niveau 2)</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Votre instabilité du genou est répétée, aggravée, associée à des chutes ou à un blocage. Par sécurité, nous vous recommandons de consulter un professionnel de santé avant de poursuivre une activité physique.</w:t>
            </w:r>
          </w:p>
        </w:tc>
      </w:tr>
    </w:tbl>
    <w:p>
      <w:pPr>
        <w:spacing w:after="120"/>
      </w:pPr>
    </w:p>
    <w:p>
      <w:pPr>
        <w:pStyle w:val="Heading3"/>
        <w:spacing w:after="100" w:before="200"/>
      </w:pPr>
      <w:r>
        <w:t xml:space="preserve">Arthrose de hanche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Chirurgie/traumatisme récent, sans restriction active</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avez signalé une chirurgie ou un traumatisme récent de la hanche, sans restriction actuellement en cours de la part d'un professionnel de santé. Par prudence, un programme adapté vous est proposé, sans progression pour l'instant.</w:t>
            </w:r>
          </w:p>
        </w:tc>
      </w:tr>
      <w:tr>
        <w:tc>
          <w:tcPr>
            <w:tcW w:type="dxa" w:w="3200"/>
            <w:tcMar>
              <w:top w:type="dxa" w:w="80"/>
              <w:left w:type="dxa" w:w="100"/>
              <w:bottom w:type="dxa" w:w="80"/>
              <w:right w:type="dxa" w:w="100"/>
            </w:tcMar>
          </w:tcPr>
          <w:p>
            <w:r>
              <w:rPr>
                <w:b w:val="false"/>
                <w:bCs w:val="false"/>
                <w:i w:val="false"/>
                <w:iCs w:val="false"/>
              </w:rPr>
              <w:t xml:space="preserve">Chirurgie/traumatisme récent, avec restriction active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une chirurgie ou un traumatisme récent de la hanche (y compris une prothèse), avec des restrictions actuellement données par un professionnel de santé. Par sécurité, aucun programme standard n'est proposé : suivez les consignes de l'équipe qui vous a opéré ou suivi, qui priment toujours sur toute recommandation de cette application.</w:t>
            </w:r>
          </w:p>
        </w:tc>
      </w:tr>
      <w:tr>
        <w:tc>
          <w:tcPr>
            <w:tcW w:type="dxa" w:w="3200"/>
            <w:tcMar>
              <w:top w:type="dxa" w:w="80"/>
              <w:left w:type="dxa" w:w="100"/>
              <w:bottom w:type="dxa" w:w="80"/>
              <w:right w:type="dxa" w:w="100"/>
            </w:tcMar>
          </w:tcPr>
          <w:p>
            <w:r>
              <w:rPr>
                <w:b w:val="false"/>
                <w:bCs w:val="false"/>
                <w:i w:val="false"/>
                <w:iCs w:val="false"/>
              </w:rPr>
              <w:t xml:space="preserve">Limitation de marche récente/modérée (niveau 1)</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distance ou votre temps de marche habituel a récemment diminué. Par prudence, un programme adapté vous est proposé (volume et intensité réduits)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Impossibilité nouvelle/importante de marcher (niveau 2)</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signalez une impossibilité nouvelle ou importante de marcher ou de prendre appui, une aggravation brutale, ou une douleur importante. Par sécurité, nous vous recommandons de consulter un professionnel de santé avant de poursuivre une activité physique.</w:t>
            </w:r>
          </w:p>
        </w:tc>
      </w:tr>
      <w:tr>
        <w:tc>
          <w:tcPr>
            <w:tcW w:type="dxa" w:w="3200"/>
            <w:tcMar>
              <w:top w:type="dxa" w:w="80"/>
              <w:left w:type="dxa" w:w="100"/>
              <w:bottom w:type="dxa" w:w="80"/>
              <w:right w:type="dxa" w:w="100"/>
            </w:tcMar>
          </w:tcPr>
          <w:p>
            <w:r>
              <w:rPr>
                <w:b w:val="false"/>
                <w:bCs w:val="false"/>
                <w:i w:val="false"/>
                <w:iCs w:val="false"/>
              </w:rPr>
              <w:t xml:space="preserve">Limitation de mobilité modérée (niveau 1)</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mobilité de hanche a récemment diminué. Par prudence, un programme adapté vous est proposé (amplitude, charge et complexité réduites)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Limitation de mobilité brutale/importante (niveau 2)</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signalez une limitation brutale ou importante de la mobilité de hanche, un blocage, une douleur aiguë ou une aggravation rapide. Par sécurité, nous vous recommandons de consulter un professionnel de santé avant de poursuivre une activité physique.</w:t>
            </w:r>
          </w:p>
        </w:tc>
      </w:tr>
    </w:tbl>
    <w:p>
      <w:pPr>
        <w:spacing w:after="120"/>
      </w:pPr>
    </w:p>
    <w:p>
      <w:pPr>
        <w:pStyle w:val="Heading3"/>
        <w:spacing w:after="100" w:before="200"/>
      </w:pPr>
      <w:r>
        <w:t xml:space="preserve">Polyarthrite rhumatoïde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Poussée récente déclarée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indiqué que votre polyarthrite rhumatoïde s'est aggravée récemment au point de penser que votre traitement devrait être modifié ou renforcé. Par sécurité, nous vous recommandons de consulter votre professionnel de santé avant de poursuivre un programme d'exercices : votre traitement de fond doit d'abord être réévalué par lui, jamais par cette application.</w:t>
            </w:r>
          </w:p>
        </w:tc>
      </w:tr>
    </w:tbl>
    <w:p>
      <w:pPr>
        <w:spacing w:after="120"/>
      </w:pPr>
    </w:p>
    <w:p>
      <w:pPr>
        <w:pStyle w:val="Heading3"/>
        <w:spacing w:after="100" w:before="200"/>
      </w:pPr>
      <w:r>
        <w:t xml:space="preserve">Spondyloarthrite axiale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Effort perçu (Borg CR10) supérieur à la cible (≥ 5)</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effort ressenti est supérieur à la cible prescrite. Par prudence, diminuez l'intensité ou le volume, et augmentez les temps de récupération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Récupération insuffisante depuis la séance précédente</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Vos symptômes restent aggravés depuis votre dernière séance. Par prudence, privilégiez temporairement une mobilité douce et une activité aérobie adaptée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Raideur nettement augmentée</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raideur est nettement augmentée par rapport à l'habitude. Par prudence, un programme adapté vous est proposé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Mobilité diminuée récemment (niveau 1)</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Votre mobilité a récemment diminué, ou vous avez des difficultés à réaliser certains mouvements prévus. Par prudence, un programme adapté vous est proposé ; pas de progression pour l'instant.</w:t>
            </w:r>
          </w:p>
        </w:tc>
      </w:tr>
      <w:tr>
        <w:tc>
          <w:tcPr>
            <w:tcW w:type="dxa" w:w="3200"/>
            <w:tcMar>
              <w:top w:type="dxa" w:w="80"/>
              <w:left w:type="dxa" w:w="100"/>
              <w:bottom w:type="dxa" w:w="80"/>
              <w:right w:type="dxa" w:w="100"/>
            </w:tcMar>
          </w:tcPr>
          <w:p>
            <w:r>
              <w:rPr>
                <w:b w:val="false"/>
                <w:bCs w:val="false"/>
                <w:i w:val="false"/>
                <w:iCs w:val="false"/>
              </w:rPr>
              <w:t xml:space="preserve">Incapacité nouvelle et importante (niveau 2)</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signalez une incapacité nouvelle et importante à réaliser un mouvement. Par sécurité, nous vous recommandons de consulter un professionnel de santé avant de poursuivre une activité physique.</w:t>
            </w:r>
          </w:p>
        </w:tc>
      </w:tr>
      <w:tr>
        <w:tc>
          <w:tcPr>
            <w:tcW w:type="dxa" w:w="3200"/>
            <w:tcMar>
              <w:top w:type="dxa" w:w="80"/>
              <w:left w:type="dxa" w:w="100"/>
              <w:bottom w:type="dxa" w:w="80"/>
              <w:right w:type="dxa" w:w="100"/>
            </w:tcMar>
          </w:tcPr>
          <w:p>
            <w:r>
              <w:rPr>
                <w:b w:val="false"/>
                <w:bCs w:val="false"/>
                <w:i w:val="false"/>
                <w:iCs w:val="false"/>
              </w:rPr>
              <w:t xml:space="preserve">Douleur thoracique ou malaise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une douleur thoracique ou un malaise. Par sécurité, nous vous recommandons de consulter un professionnel de santé sans attendre avant toute activité physique.</w:t>
            </w:r>
          </w:p>
        </w:tc>
      </w:tr>
      <w:tr>
        <w:tc>
          <w:tcPr>
            <w:tcW w:type="dxa" w:w="3200"/>
            <w:tcMar>
              <w:top w:type="dxa" w:w="80"/>
              <w:left w:type="dxa" w:w="100"/>
              <w:bottom w:type="dxa" w:w="80"/>
              <w:right w:type="dxa" w:w="100"/>
            </w:tcMar>
          </w:tcPr>
          <w:p>
            <w:r>
              <w:rPr>
                <w:b w:val="false"/>
                <w:bCs w:val="false"/>
                <w:i w:val="false"/>
                <w:iCs w:val="false"/>
              </w:rPr>
              <w:t xml:space="preserve">Dyspnée inhabituelle importante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une gêne respiratoire inhabituelle et importante. Par sécurité, nous vous recommandons de consulter un professionnel de santé avant de poursuivre une activité physique.</w:t>
            </w:r>
          </w:p>
        </w:tc>
      </w:tr>
      <w:tr>
        <w:tc>
          <w:tcPr>
            <w:tcW w:type="dxa" w:w="3200"/>
            <w:tcMar>
              <w:top w:type="dxa" w:w="80"/>
              <w:left w:type="dxa" w:w="100"/>
              <w:bottom w:type="dxa" w:w="80"/>
              <w:right w:type="dxa" w:w="100"/>
            </w:tcMar>
          </w:tcPr>
          <w:p>
            <w:r>
              <w:rPr>
                <w:b w:val="false"/>
                <w:bCs w:val="false"/>
                <w:i w:val="false"/>
                <w:iCs w:val="false"/>
              </w:rPr>
              <w:t xml:space="preserve">Déficit neurologique nouveau/progressif</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 déficit neurologique nouveau ou qui s'aggrave progressivement. Par sécurité, nous vous recommandons de consulter un professionnel de santé sans attendre.</w:t>
            </w:r>
          </w:p>
        </w:tc>
      </w:tr>
      <w:tr>
        <w:tc>
          <w:tcPr>
            <w:tcW w:type="dxa" w:w="3200"/>
            <w:tcMar>
              <w:top w:type="dxa" w:w="80"/>
              <w:left w:type="dxa" w:w="100"/>
              <w:bottom w:type="dxa" w:w="80"/>
              <w:right w:type="dxa" w:w="100"/>
            </w:tcMar>
          </w:tcPr>
          <w:p>
            <w:r>
              <w:rPr>
                <w:b w:val="false"/>
                <w:bCs w:val="false"/>
                <w:i w:val="false"/>
                <w:iCs w:val="false"/>
              </w:rPr>
              <w:t xml:space="preserve">Faiblesse nouvelle importante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une faiblesse nouvelle et importante. Par sécurité, nous vous recommandons de consulter un professionnel de santé avant de poursuivre une activité physique.</w:t>
            </w:r>
          </w:p>
        </w:tc>
      </w:tr>
      <w:tr>
        <w:tc>
          <w:tcPr>
            <w:tcW w:type="dxa" w:w="3200"/>
            <w:tcMar>
              <w:top w:type="dxa" w:w="80"/>
              <w:left w:type="dxa" w:w="100"/>
              <w:bottom w:type="dxa" w:w="80"/>
              <w:right w:type="dxa" w:w="100"/>
            </w:tcMar>
          </w:tcPr>
          <w:p>
            <w:r>
              <w:rPr>
                <w:b w:val="false"/>
                <w:bCs w:val="false"/>
                <w:i w:val="false"/>
                <w:iCs w:val="false"/>
              </w:rPr>
              <w:t xml:space="preserve">Fièvre / altération importante de l'état général</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de la fièvre ou une altération importante de votre état général, associée à des symptômes inhabituels. Par sécurité, nous vous recommandons de consulter un professionnel de santé avant de poursuivre une activité physique.</w:t>
            </w:r>
          </w:p>
        </w:tc>
      </w:tr>
    </w:tbl>
    <w:p>
      <w:pPr>
        <w:spacing w:after="120"/>
      </w:pPr>
    </w:p>
    <w:p>
      <w:pPr>
        <w:pStyle w:val="Heading3"/>
        <w:spacing w:after="100" w:before="200"/>
      </w:pPr>
      <w:r>
        <w:t xml:space="preserve">Ostéoporose — risque de chute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500"/>
      </w:tblGrid>
      <w:tr>
        <w:trPr>
          <w:tblHeader/>
        </w:trPr>
        <w:tc>
          <w:tcPr>
            <w:tcW w:type="dxa" w:w="3200"/>
            <w:shd w:fill="D9E2F3" w:val="clear"/>
            <w:tcMar>
              <w:top w:type="dxa" w:w="80"/>
              <w:left w:type="dxa" w:w="100"/>
              <w:bottom w:type="dxa" w:w="80"/>
              <w:right w:type="dxa" w:w="100"/>
            </w:tcMar>
          </w:tcPr>
          <w:p>
            <w:r>
              <w:rPr>
                <w:b/>
                <w:bCs/>
                <w:i w:val="false"/>
                <w:iCs w:val="false"/>
              </w:rPr>
              <w:t xml:space="preserve">Situation déclenchante</w:t>
            </w:r>
          </w:p>
        </w:tc>
        <w:tc>
          <w:tcPr>
            <w:tcW w:type="dxa" w:w="1300"/>
            <w:shd w:fill="D9E2F3" w:val="clear"/>
            <w:tcMar>
              <w:top w:type="dxa" w:w="80"/>
              <w:left w:type="dxa" w:w="100"/>
              <w:bottom w:type="dxa" w:w="80"/>
              <w:right w:type="dxa" w:w="100"/>
            </w:tcMar>
          </w:tcPr>
          <w:p>
            <w:r>
              <w:rPr>
                <w:b/>
                <w:bCs/>
                <w:i w:val="false"/>
                <w:iCs w:val="false"/>
              </w:rPr>
              <w:t xml:space="preserve">Statut</w:t>
            </w:r>
          </w:p>
        </w:tc>
        <w:tc>
          <w:tcPr>
            <w:tcW w:type="dxa" w:w="5500"/>
            <w:shd w:fill="D9E2F3" w:val="clear"/>
            <w:tcMar>
              <w:top w:type="dxa" w:w="80"/>
              <w:left w:type="dxa" w:w="100"/>
              <w:bottom w:type="dxa" w:w="80"/>
              <w:right w:type="dxa" w:w="100"/>
            </w:tcMar>
          </w:tcPr>
          <w:p>
            <w:r>
              <w:rPr>
                <w:b/>
                <w:bCs/>
                <w:i w:val="false"/>
                <w:iCs w:val="false"/>
              </w:rPr>
              <w:t xml:space="preserve">Message proposé au patient (brouillon)</w:t>
            </w:r>
          </w:p>
        </w:tc>
      </w:tr>
      <w:tr>
        <w:tc>
          <w:tcPr>
            <w:tcW w:type="dxa" w:w="3200"/>
            <w:tcMar>
              <w:top w:type="dxa" w:w="80"/>
              <w:left w:type="dxa" w:w="100"/>
              <w:bottom w:type="dxa" w:w="80"/>
              <w:right w:type="dxa" w:w="100"/>
            </w:tcMar>
          </w:tcPr>
          <w:p>
            <w:r>
              <w:rPr>
                <w:b w:val="false"/>
                <w:bCs w:val="false"/>
                <w:i w:val="false"/>
                <w:iCs w:val="false"/>
              </w:rPr>
              <w:t xml:space="preserve">Une chute au cours des 12 derniers mois</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avez signalé une chute au cours des 12 derniers mois. Un programme adapté vous est proposé, avec une priorité donnée au travail de l'équilibre, de la force fonctionnelle et de la marche.</w:t>
            </w:r>
          </w:p>
        </w:tc>
      </w:tr>
      <w:tr>
        <w:tc>
          <w:tcPr>
            <w:tcW w:type="dxa" w:w="3200"/>
            <w:tcMar>
              <w:top w:type="dxa" w:w="80"/>
              <w:left w:type="dxa" w:w="100"/>
              <w:bottom w:type="dxa" w:w="80"/>
              <w:right w:type="dxa" w:w="100"/>
            </w:tcMar>
          </w:tcPr>
          <w:p>
            <w:r>
              <w:rPr>
                <w:b w:val="false"/>
                <w:bCs w:val="false"/>
                <w:i w:val="false"/>
                <w:iCs w:val="false"/>
              </w:rPr>
              <w:t xml:space="preserve">Plusieurs chutes au cours des 12 derniers mois</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signalé plusieurs chutes au cours des 12 derniers mois. Par sécurité, nous vous recommandons une évaluation par un professionnel de santé avant de poursuivre une activité physique en autonomie.</w:t>
            </w:r>
          </w:p>
        </w:tc>
      </w:tr>
      <w:tr>
        <w:tc>
          <w:tcPr>
            <w:tcW w:type="dxa" w:w="3200"/>
            <w:tcMar>
              <w:top w:type="dxa" w:w="80"/>
              <w:left w:type="dxa" w:w="100"/>
              <w:bottom w:type="dxa" w:w="80"/>
              <w:right w:type="dxa" w:w="100"/>
            </w:tcMar>
          </w:tcPr>
          <w:p>
            <w:r>
              <w:rPr>
                <w:b w:val="false"/>
                <w:bCs w:val="false"/>
                <w:i w:val="false"/>
                <w:iCs w:val="false"/>
              </w:rPr>
              <w:t xml:space="preserve">Chute ayant nécessité des soins médicaux</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Votre chute a nécessité des soins médicaux. Par sécurité, nous vous recommandons une évaluation par un professionnel de santé avant de poursuivre une activité physique en autonomie.</w:t>
            </w:r>
          </w:p>
        </w:tc>
      </w:tr>
      <w:tr>
        <w:tc>
          <w:tcPr>
            <w:tcW w:type="dxa" w:w="3200"/>
            <w:tcMar>
              <w:top w:type="dxa" w:w="80"/>
              <w:left w:type="dxa" w:w="100"/>
              <w:bottom w:type="dxa" w:w="80"/>
              <w:right w:type="dxa" w:w="100"/>
            </w:tcMar>
          </w:tcPr>
          <w:p>
            <w:r>
              <w:rPr>
                <w:b w:val="false"/>
                <w:bCs w:val="false"/>
                <w:i w:val="false"/>
                <w:iCs w:val="false"/>
              </w:rPr>
              <w:t xml:space="preserve">Perte de connaissance ou malaise avant une chute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perdu connaissance ou eu un malaise avant une chute. Par sécurité, nous vous recommandons une évaluation médicale avant de poursuivre une activité physique en autonomie.</w:t>
            </w:r>
          </w:p>
        </w:tc>
      </w:tr>
      <w:tr>
        <w:tc>
          <w:tcPr>
            <w:tcW w:type="dxa" w:w="3200"/>
            <w:tcMar>
              <w:top w:type="dxa" w:w="80"/>
              <w:left w:type="dxa" w:w="100"/>
              <w:bottom w:type="dxa" w:w="80"/>
              <w:right w:type="dxa" w:w="100"/>
            </w:tcMar>
          </w:tcPr>
          <w:p>
            <w:r>
              <w:rPr>
                <w:b w:val="false"/>
                <w:bCs w:val="false"/>
                <w:i w:val="false"/>
                <w:iCs w:val="false"/>
              </w:rPr>
              <w:t xml:space="preserve">Besoin d'aide pour se relever après une chute</w:t>
            </w:r>
          </w:p>
        </w:tc>
        <w:tc>
          <w:tcPr>
            <w:tcW w:type="dxa" w:w="1300"/>
            <w:tcMar>
              <w:top w:type="dxa" w:w="80"/>
              <w:left w:type="dxa" w:w="100"/>
              <w:bottom w:type="dxa" w:w="80"/>
              <w:right w:type="dxa" w:w="100"/>
            </w:tcMar>
          </w:tcPr>
          <w:p>
            <w:r>
              <w:rPr>
                <w:b w:val="false"/>
                <w:bCs w:val="false"/>
                <w:i w:val="false"/>
                <w:iCs w:val="false"/>
              </w:rPr>
              <w:t xml:space="preserve">Rouge</w:t>
            </w:r>
          </w:p>
        </w:tc>
        <w:tc>
          <w:tcPr>
            <w:tcW w:type="dxa" w:w="5500"/>
            <w:tcMar>
              <w:top w:type="dxa" w:w="80"/>
              <w:left w:type="dxa" w:w="100"/>
              <w:bottom w:type="dxa" w:w="80"/>
              <w:right w:type="dxa" w:w="100"/>
            </w:tcMar>
          </w:tcPr>
          <w:p>
            <w:r>
              <w:rPr>
                <w:b w:val="false"/>
                <w:bCs w:val="false"/>
                <w:i w:val="false"/>
                <w:iCs w:val="false"/>
              </w:rPr>
              <w:t xml:space="preserve">Vous avez eu besoin d'aide pour vous relever après une chute. Par sécurité, nous vous recommandons une évaluation par un professionnel de santé avant de poursuivre une activité physique en autonomie.</w:t>
            </w:r>
          </w:p>
        </w:tc>
      </w:tr>
      <w:tr>
        <w:tc>
          <w:tcPr>
            <w:tcW w:type="dxa" w:w="3200"/>
            <w:tcMar>
              <w:top w:type="dxa" w:w="80"/>
              <w:left w:type="dxa" w:w="100"/>
              <w:bottom w:type="dxa" w:w="80"/>
              <w:right w:type="dxa" w:w="100"/>
            </w:tcMar>
          </w:tcPr>
          <w:p>
            <w:r>
              <w:rPr>
                <w:b w:val="false"/>
                <w:bCs w:val="false"/>
                <w:i w:val="false"/>
                <w:iCs w:val="false"/>
              </w:rPr>
              <w:t xml:space="preserve">Instabilité en marchant ou en se levant</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ressentez une instabilité en marchant ou en vous levant. Un programme adapté vous est proposé, avec une priorité donnée au travail de l'équilibre.</w:t>
            </w:r>
          </w:p>
        </w:tc>
      </w:tr>
      <w:tr>
        <w:tc>
          <w:tcPr>
            <w:tcW w:type="dxa" w:w="3200"/>
            <w:tcMar>
              <w:top w:type="dxa" w:w="80"/>
              <w:left w:type="dxa" w:w="100"/>
              <w:bottom w:type="dxa" w:w="80"/>
              <w:right w:type="dxa" w:w="100"/>
            </w:tcMar>
          </w:tcPr>
          <w:p>
            <w:r>
              <w:rPr>
                <w:b w:val="false"/>
                <w:bCs w:val="false"/>
                <w:i w:val="false"/>
                <w:iCs w:val="false"/>
              </w:rPr>
              <w:t xml:space="preserve">Peur de tomber</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avez signalé une peur de tomber. Un programme adapté vous est proposé, avec une priorité donnée au travail de l'équilibre et de la confiance dans le mouvement.</w:t>
            </w:r>
          </w:p>
        </w:tc>
      </w:tr>
      <w:tr>
        <w:tc>
          <w:tcPr>
            <w:tcW w:type="dxa" w:w="3200"/>
            <w:tcMar>
              <w:top w:type="dxa" w:w="80"/>
              <w:left w:type="dxa" w:w="100"/>
              <w:bottom w:type="dxa" w:w="80"/>
              <w:right w:type="dxa" w:w="100"/>
            </w:tcMar>
          </w:tcPr>
          <w:p>
            <w:r>
              <w:rPr>
                <w:b w:val="false"/>
                <w:bCs w:val="false"/>
                <w:i w:val="false"/>
                <w:iCs w:val="false"/>
              </w:rPr>
              <w:t xml:space="preserve">Utilisation d'une aide à la marche</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utilisez une aide à la marche. Un programme adapté vous est proposé, avec une priorité donnée au travail de l'équilibre et de la force fonctionnelle.</w:t>
            </w:r>
          </w:p>
        </w:tc>
      </w:tr>
      <w:tr>
        <w:tc>
          <w:tcPr>
            <w:tcW w:type="dxa" w:w="3200"/>
            <w:tcMar>
              <w:top w:type="dxa" w:w="80"/>
              <w:left w:type="dxa" w:w="100"/>
              <w:bottom w:type="dxa" w:w="80"/>
              <w:right w:type="dxa" w:w="100"/>
            </w:tcMar>
          </w:tcPr>
          <w:p>
            <w:r>
              <w:rPr>
                <w:b w:val="false"/>
                <w:bCs w:val="false"/>
                <w:i w:val="false"/>
                <w:iCs w:val="false"/>
              </w:rPr>
              <w:t xml:space="preserve">Lenteur inhabituelle à se lever/marcher</w:t>
            </w:r>
          </w:p>
        </w:tc>
        <w:tc>
          <w:tcPr>
            <w:tcW w:type="dxa" w:w="1300"/>
            <w:tcMar>
              <w:top w:type="dxa" w:w="80"/>
              <w:left w:type="dxa" w:w="100"/>
              <w:bottom w:type="dxa" w:w="80"/>
              <w:right w:type="dxa" w:w="100"/>
            </w:tcMar>
          </w:tcPr>
          <w:p>
            <w:r>
              <w:rPr>
                <w:b w:val="false"/>
                <w:bCs w:val="false"/>
                <w:i w:val="false"/>
                <w:iCs w:val="false"/>
              </w:rPr>
              <w:t xml:space="preserve">Orange</w:t>
            </w:r>
          </w:p>
        </w:tc>
        <w:tc>
          <w:tcPr>
            <w:tcW w:type="dxa" w:w="5500"/>
            <w:tcMar>
              <w:top w:type="dxa" w:w="80"/>
              <w:left w:type="dxa" w:w="100"/>
              <w:bottom w:type="dxa" w:w="80"/>
              <w:right w:type="dxa" w:w="100"/>
            </w:tcMar>
          </w:tcPr>
          <w:p>
            <w:r>
              <w:rPr>
                <w:b w:val="false"/>
                <w:bCs w:val="false"/>
                <w:i w:val="false"/>
                <w:iCs w:val="false"/>
              </w:rPr>
              <w:t xml:space="preserve">Vous avez l'impression de mettre plus de temps que d'habitude à vous lever et à marcher. Un programme adapté vous est proposé, avec une priorité donnée au travail de l'équilibre et de la force fonctionnelle.</w:t>
            </w:r>
          </w:p>
        </w:tc>
      </w:tr>
    </w:tbl>
    <w:p>
      <w:pPr>
        <w:spacing w:after="120"/>
      </w:pPr>
    </w:p>
    <w:p>
      <w:pPr>
        <w:pStyle w:val="Heading1"/>
        <w:spacing w:after="150" w:before="300"/>
      </w:pPr>
      <w:r>
        <w:t xml:space="preserve">3. Prochaine étape</w:t>
      </w:r>
    </w:p>
    <w:p>
      <w:pPr>
        <w:spacing w:after="120"/>
      </w:pPr>
      <w:r>
        <w:t xml:space="preserve">Une fois vos retours reçus sur ce document, les corrections seront reportées dans packages/domain/src/screening.ts (questions) et dans les règles de infra/db/seed/0008_validation_medicale_dr_nikiema_20260820_partie2.sql (messages), puis revérifiées par la suite de tests automatisés avant nouvelle livraison.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2026-08-21T11:22:08.578Z</dcterms:created>
  <dcterms:modified xsi:type="dcterms:W3CDTF">2026-08-21T11:22:08.579Z</dcterms:modified>
</cp:coreProperties>
</file>

<file path=docProps/custom.xml><?xml version="1.0" encoding="utf-8"?>
<Properties xmlns="http://schemas.openxmlformats.org/officeDocument/2006/custom-properties" xmlns:vt="http://schemas.openxmlformats.org/officeDocument/2006/docPropsVTypes"/>
</file>