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Dernière étape avant l'attribution automatique d'un programme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2 questions — 23/08/2026</w:t>
      </w:r>
    </w:p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140"/>
      </w:pPr>
      <w:r>
        <w:rPr>
          <w:sz w:val="21"/>
          <w:szCs w:val="21"/>
        </w:rPr>
        <w:t xml:space="preserve">Les 8 exercices et les 18 programmes sont maintenant validés et actifs. Il ne reste qu'un seul chaînon manquant avant qu'un patient reçoive automatiquement un programme réel : les règles allow_program (le moteur qui décide, pour un dépistage donné, quel programme proposer). Le moteur est prêt et testé (evaluateProgramAssignment, Sprint 6) ; ce qui manque, ce sont les règles elles-mêmes.</w:t>
      </w:r>
    </w:p>
    <w:p>
      <w:pPr>
        <w:spacing w:after="140"/>
      </w:pPr>
      <w:r>
        <w:rPr>
          <w:sz w:val="21"/>
          <w:szCs w:val="21"/>
        </w:rPr>
        <w:t xml:space="preserve">Votre réponse B4 du 20/08/2026 donne la structure générale : « le statut de dépistage (vert/orange) est le premier filtre, le niveau initial fixe la dose de départ, la douleur module ensuite l'accès et l'adaptation. » En préparant les règles concrètes, j'ai identifié deux points sur lesquels cette réponse ne suffit pas encore à écrire une règle sans que j'invente moi-même un critère clinique — ce que je ne fais jamais sans votre autorisation explicite (§57, §59, §78). Voici les deux points, avec une proposition pour chacun que vous pouvez simplement valider, corriger, ou remplacer.</w:t>
      </w:r>
    </w:p>
    <w:p>
      <w:pPr>
        <w:spacing w:after="140"/>
      </w:pPr>
      <w:r>
        <w:rPr>
          <w:sz w:val="21"/>
          <w:szCs w:val="21"/>
        </w:rPr>
        <w:t xml:space="preserve"/>
      </w:r>
    </w:p>
    <w:p>
      <w:pPr>
        <w:pStyle w:val="Heading1"/>
        <w:spacing w:after="120" w:before="260"/>
      </w:pPr>
      <w:r>
        <w:t xml:space="preserve">Question 1 — Comment classer un patient en débutant / intermédiaire / avancé au départ ?</w:t>
      </w:r>
    </w:p>
    <w:p>
      <w:pPr>
        <w:spacing w:after="140"/>
      </w:pPr>
      <w:r>
        <w:rPr>
          <w:color w:val="555555"/>
          <w:sz w:val="20"/>
          <w:szCs w:val="20"/>
        </w:rPr>
        <w:t xml:space="preserve">« Niveaux de difficulté et critères de passage » est listé depuis le Sprint 6 comme TODO_MEDICAL_VALIDATION (§58) — aucun seuil n'a jamais été fourni pour cette classification initiale (distincte de B2, qui concerne la progression d'un patient déjà engagé dans un programme, pas son niveau de départ).</w:t>
      </w:r>
    </w:p>
    <w:p>
      <w:pPr>
        <w:spacing w:after="140"/>
      </w:pPr>
      <w:r>
        <w:rPr>
          <w:color w:val="555555"/>
          <w:sz w:val="20"/>
          <w:szCs w:val="20"/>
        </w:rPr>
        <w:t xml:space="preserve">La seule donnée déjà recueillie à l'inscription qui s'y prête directement est le niveau d'activité physique actuel (échelle à 5 points, champ physical_activity_level) : 1 = très faible activité, 2 = faible activité, 3 = activité intermédiaire, 4 = actif, 5 = très actif.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Proposition A (uniforme, les 6 pathologies) 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Niveau d'activité 1 ou 2 → programme débutant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Niveau d'activité 3 → programme intermédiaire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Niveau d'activité 4 ou 5 → programme avancé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Proposition B — des seuils différents selon la pathologie (par exemple plus prudents en polyarthrite rhumatoïde ou ostéoporose, où une activité déclarée élevée ne présume pas forcément d'une bonne tolérance articulaire/osseuse).</w:t>
      </w:r>
    </w:p>
    <w:p>
      <w:pPr>
        <w:spacing w:after="140"/>
      </w:pPr>
      <w:r>
        <w:rPr>
          <w:sz w:val="20"/>
          <w:szCs w:val="20"/>
        </w:rPr>
        <w:t xml:space="preserve">Autre point à trancher : si le dépistage est orange dès le départ, le niveau initial doit-il être automatiquement plafonné à débutant, indépendamment du niveau d'activité déclaré ? (Proposition A ci-dessus suppose que non, et laisse ce plafonnement à la Question 2 ci-dessous.)</w:t>
      </w:r>
    </w:p>
    <w:p>
      <w:pPr>
        <w:spacing w:after="140"/>
      </w:pPr>
      <w:r>
        <w:rPr>
          <w:sz w:val="21"/>
          <w:szCs w:val="21"/>
        </w:rPr>
        <w:t xml:space="preserve"/>
      </w:r>
    </w:p>
    <w:tbl>
      <w:tblPr>
        <w:tblW w:type="dxa" w:w="9350"/>
        <w:tblBorders>
          <w:top w:val="single" w:color="265961" w:sz="4"/>
          <w:left w:val="single" w:color="265961" w:sz="4"/>
          <w:bottom w:val="single" w:color="265961" w:sz="4"/>
          <w:right w:val="single" w:color="265961" w:sz="4"/>
          <w:insideH w:val="single" w:color="265961" w:sz="2"/>
          <w:insideV w:val="single" w:color="265961" w:sz="2"/>
        </w:tblBorders>
      </w:tblPr>
      <w:tblGrid>
        <w:gridCol w:w="100"/>
      </w:tblGrid>
      <w:tr>
        <w:tc>
          <w:tcPr>
            <w:tcW w:type="dxa" w:w="9350"/>
            <w:shd w:fill="EAF2F1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Votre réponse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pStyle w:val="Heading1"/>
        <w:spacing w:after="120" w:before="260"/>
      </w:pPr>
      <w:r>
        <w:t xml:space="preserve">Question 2 — Un dépistage orange donne-t-il accès à un programme, et sous quelle forme ?</w:t>
      </w:r>
    </w:p>
    <w:p>
      <w:pPr>
        <w:spacing w:after="140"/>
      </w:pPr>
      <w:r>
        <w:rPr>
          <w:color w:val="555555"/>
          <w:sz w:val="20"/>
          <w:szCs w:val="20"/>
        </w:rPr>
        <w:t xml:space="preserve">Le rouge bloque déjà tout programme automatique (mécanisme en place depuis le Sprint 3, indépendant de ce chantier). Votre réponse B4 regroupe explicitement vert et orange comme passant « le premier filtre », mais sans préciser si l'orange donne le même accès que le vert, un accès réduit, ou aucun accès automatique.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Proposition A — accès automatique mais plafonné en orange 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Vert : programme au niveau initial déterminé par la Question 1.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Orange : programme automatique, mais toujours au niveau débutant de la pathologie concernée, quel que soit le niveau initial par ailleurs — le temps qu'une réévaluation confirme une amélioration.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Proposition B — accès automatique réservé au vert 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Vert : programme au niveau initial déterminé par la Question 1.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Orange : aucune attribution automatique (statut pending_validation, comme aujourd'hui) — un patient orange reste orienté vers une vigilance/consultation plutôt que vers un programme, jusqu'à nouvel ordre de votre part.</w:t>
      </w:r>
    </w:p>
    <w:p>
      <w:pPr>
        <w:spacing w:after="140"/>
      </w:pPr>
      <w:r>
        <w:rPr>
          <w:sz w:val="21"/>
          <w:szCs w:val="21"/>
        </w:rPr>
        <w:t xml:space="preserve"/>
      </w:r>
    </w:p>
    <w:tbl>
      <w:tblPr>
        <w:tblW w:type="dxa" w:w="9350"/>
        <w:tblBorders>
          <w:top w:val="single" w:color="265961" w:sz="4"/>
          <w:left w:val="single" w:color="265961" w:sz="4"/>
          <w:bottom w:val="single" w:color="265961" w:sz="4"/>
          <w:right w:val="single" w:color="265961" w:sz="4"/>
          <w:insideH w:val="single" w:color="265961" w:sz="2"/>
          <w:insideV w:val="single" w:color="265961" w:sz="2"/>
        </w:tblBorders>
      </w:tblPr>
      <w:tblGrid>
        <w:gridCol w:w="100"/>
      </w:tblGrid>
      <w:tr>
        <w:tc>
          <w:tcPr>
            <w:tcW w:type="dxa" w:w="9350"/>
            <w:shd w:fill="EAF2F1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Votre réponse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t xml:space="preserve">Ce que je fais dès réception de vos réponses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Traduire vos réponses en règles allow_program réelles (6 pathologies × niveaux concernés), chacune pointant vers l'un des 18 program_id déjà validés.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Calculer et transmettre le fait « niveau initial » au moteur de sélection (aujourd'hui non calculé — seul screening l'est), à partir de votre réponse à la Question 1.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Vérifier par les tests automatisés et par verify_rls.sh qu'aucun patient ne peut recevoir un programme en dehors de ce que vos règles autorisent explicitement.</w:t>
      </w:r>
    </w:p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140"/>
      </w:pPr>
      <w:r>
        <w:rPr>
          <w:i/>
          <w:iCs/>
          <w:sz w:val="20"/>
          <w:szCs w:val="20"/>
        </w:rPr>
        <w:t xml:space="preserve">Comme pour les documents précédents, si vous préférez me laisser proposer moi-même une réponse complète plutôt que choisir entre A et B, dites-le-moi simplement — je suivrai la même discipline que pour le contenu FITT-VP (proposition clairement signalée, à valider avant toute activation).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2026-08-23T22:53:42.029Z</dcterms:created>
  <dcterms:modified xsi:type="dcterms:W3CDTF">2026-08-23T22:53:42.029Z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