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0E" w:rsidRPr="00504E0E" w:rsidRDefault="00504E0E" w:rsidP="00504E0E">
      <w:pPr>
        <w:spacing w:after="0" w:line="300" w:lineRule="auto"/>
        <w:jc w:val="center"/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</w:pPr>
      <w:r w:rsidRPr="00504E0E"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  <w:t>Министерство образования Республики  Беларусь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pacing w:val="38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jc w:val="center"/>
        <w:outlineLvl w:val="0"/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</w:pPr>
      <w:bookmarkStart w:id="0" w:name="_Toc1070351"/>
      <w:bookmarkStart w:id="1" w:name="_Toc1072642"/>
      <w:bookmarkStart w:id="2" w:name="_Toc1072750"/>
      <w:bookmarkStart w:id="3" w:name="_Toc1214769"/>
      <w:bookmarkStart w:id="4" w:name="_Toc4169506"/>
      <w:bookmarkStart w:id="5" w:name="_Toc116922464"/>
      <w:bookmarkStart w:id="6" w:name="_Toc116923132"/>
      <w:bookmarkStart w:id="7" w:name="_Toc116973619"/>
      <w:r w:rsidRPr="00504E0E"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pacing w:val="24"/>
          <w:sz w:val="28"/>
          <w:szCs w:val="28"/>
          <w:lang w:eastAsia="ru-RU"/>
        </w:rPr>
      </w:pPr>
      <w:r w:rsidRPr="00504E0E">
        <w:rPr>
          <w:rFonts w:ascii="Arial" w:eastAsia="Times New Roman" w:hAnsi="Arial" w:cs="Times New Roman"/>
          <w:b/>
          <w:bCs/>
          <w:spacing w:val="24"/>
          <w:sz w:val="28"/>
          <w:szCs w:val="28"/>
          <w:lang w:eastAsia="ru-RU"/>
        </w:rPr>
        <w:t>Факультет прикладной математики и информатики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F21" w:rsidRDefault="00504F21" w:rsidP="00504E0E">
      <w:pPr>
        <w:widowControl w:val="0"/>
        <w:spacing w:after="0" w:line="240" w:lineRule="atLeast"/>
        <w:ind w:firstLine="357"/>
        <w:jc w:val="center"/>
        <w:outlineLvl w:val="6"/>
        <w:rPr>
          <w:rFonts w:ascii="Arial" w:eastAsia="Times New Roman" w:hAnsi="Arial" w:cs="Times New Roman"/>
          <w:b/>
          <w:caps/>
          <w:spacing w:val="62"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b/>
          <w:caps/>
          <w:spacing w:val="62"/>
          <w:sz w:val="28"/>
          <w:szCs w:val="28"/>
          <w:lang w:eastAsia="ru-RU"/>
        </w:rPr>
        <w:t>Чеботаревский Никита Иванович</w:t>
      </w:r>
    </w:p>
    <w:p w:rsidR="00504E0E" w:rsidRPr="00504E0E" w:rsidRDefault="00504E0E" w:rsidP="00504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504E0E" w:rsidRPr="00504E0E" w:rsidRDefault="00504E0E" w:rsidP="00504E0E">
      <w:pPr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36"/>
          <w:lang w:eastAsia="ru-RU"/>
        </w:rPr>
      </w:pPr>
      <w:r w:rsidRPr="00504E0E">
        <w:rPr>
          <w:rFonts w:ascii="Arial" w:eastAsia="Times New Roman" w:hAnsi="Arial" w:cs="Times New Roman"/>
          <w:b/>
          <w:sz w:val="36"/>
          <w:szCs w:val="36"/>
          <w:lang w:eastAsia="ru-RU"/>
        </w:rPr>
        <w:t xml:space="preserve">Конфигурирование </w:t>
      </w:r>
      <w:r w:rsidRPr="00504E0E">
        <w:rPr>
          <w:rFonts w:ascii="Arial" w:eastAsia="Times New Roman" w:hAnsi="Arial" w:cs="Times New Roman"/>
          <w:b/>
          <w:sz w:val="36"/>
          <w:szCs w:val="36"/>
          <w:lang w:val="en-US" w:eastAsia="ru-RU"/>
        </w:rPr>
        <w:t>DHCP</w:t>
      </w:r>
      <w:r w:rsidRPr="00504E0E">
        <w:rPr>
          <w:rFonts w:ascii="Arial" w:eastAsia="Times New Roman" w:hAnsi="Arial" w:cs="Times New Roman"/>
          <w:b/>
          <w:sz w:val="36"/>
          <w:szCs w:val="36"/>
          <w:lang w:eastAsia="ru-RU"/>
        </w:rPr>
        <w:t>-сервера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6,</w:t>
      </w:r>
    </w:p>
    <w:p w:rsidR="00504E0E" w:rsidRPr="00504E0E" w:rsidRDefault="005A343C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21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>(“Компьютерные сети”)</w:t>
      </w:r>
    </w:p>
    <w:p w:rsidR="00504E0E" w:rsidRPr="00504E0E" w:rsidRDefault="00AC02BC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1070352"/>
      <w:bookmarkStart w:id="9" w:name="_Toc1072643"/>
      <w:bookmarkStart w:id="10" w:name="_Toc1072751"/>
      <w:bookmarkStart w:id="11" w:name="_Toc1214770"/>
      <w:bookmarkStart w:id="12" w:name="_Toc4169507"/>
      <w:bookmarkStart w:id="13" w:name="_Toc116922465"/>
      <w:bookmarkStart w:id="14" w:name="_Toc116923133"/>
      <w:bookmarkStart w:id="15" w:name="_Toc11697362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3-го курса </w:t>
      </w:r>
      <w:bookmarkStart w:id="16" w:name="_GoBack"/>
      <w:bookmarkEnd w:id="1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504E0E"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>-ой группы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504E0E" w:rsidRPr="00504E0E" w:rsidTr="008D0344">
        <w:trPr>
          <w:cantSplit/>
        </w:trPr>
        <w:tc>
          <w:tcPr>
            <w:tcW w:w="3708" w:type="dxa"/>
          </w:tcPr>
          <w:p w:rsidR="00504E0E" w:rsidRPr="00504E0E" w:rsidRDefault="00504E0E" w:rsidP="00504E0E">
            <w:pPr>
              <w:widowControl w:val="0"/>
              <w:spacing w:after="0" w:line="240" w:lineRule="atLeast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vMerge w:val="restart"/>
          </w:tcPr>
          <w:p w:rsidR="00504E0E" w:rsidRPr="00504E0E" w:rsidRDefault="00504E0E" w:rsidP="00504E0E">
            <w:pPr>
              <w:widowControl w:val="0"/>
              <w:spacing w:after="0" w:line="240" w:lineRule="atLeast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504E0E" w:rsidRDefault="00504E0E" w:rsidP="00504E0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04E0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Преподаватель:</w:t>
            </w:r>
          </w:p>
          <w:p w:rsidR="005D352F" w:rsidRPr="005D352F" w:rsidRDefault="005D352F" w:rsidP="00504E0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be-BY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be-BY" w:eastAsia="ru-RU"/>
              </w:rPr>
              <w:t>Рафеенко Е.Д</w:t>
            </w:r>
          </w:p>
        </w:tc>
      </w:tr>
      <w:tr w:rsidR="00504E0E" w:rsidRPr="00504E0E" w:rsidTr="008D0344">
        <w:trPr>
          <w:cantSplit/>
          <w:trHeight w:val="1203"/>
        </w:trPr>
        <w:tc>
          <w:tcPr>
            <w:tcW w:w="3708" w:type="dxa"/>
          </w:tcPr>
          <w:p w:rsidR="00504E0E" w:rsidRPr="00504E0E" w:rsidRDefault="00504E0E" w:rsidP="00504E0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vMerge/>
            <w:vAlign w:val="center"/>
          </w:tcPr>
          <w:p w:rsidR="00504E0E" w:rsidRPr="00504E0E" w:rsidRDefault="00504E0E" w:rsidP="00504E0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504E0E" w:rsidRPr="00504E0E" w:rsidRDefault="00504E0E" w:rsidP="00504E0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04E0E" w:rsidRPr="00504E0E" w:rsidTr="008D0344">
        <w:tc>
          <w:tcPr>
            <w:tcW w:w="9648" w:type="dxa"/>
            <w:gridSpan w:val="3"/>
          </w:tcPr>
          <w:p w:rsidR="00504E0E" w:rsidRPr="00504E0E" w:rsidRDefault="00504E0E" w:rsidP="00504E0E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04E0E" w:rsidRPr="00504E0E" w:rsidTr="008D0344">
        <w:trPr>
          <w:trHeight w:val="1651"/>
        </w:trPr>
        <w:tc>
          <w:tcPr>
            <w:tcW w:w="9648" w:type="dxa"/>
            <w:gridSpan w:val="3"/>
            <w:vAlign w:val="bottom"/>
          </w:tcPr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  <w:bookmarkStart w:id="17" w:name="_Toc1070353"/>
            <w:bookmarkStart w:id="18" w:name="_Toc1072644"/>
            <w:bookmarkStart w:id="19" w:name="_Toc1072752"/>
            <w:bookmarkStart w:id="20" w:name="_Toc1214771"/>
            <w:bookmarkStart w:id="21" w:name="_Toc4169508"/>
            <w:bookmarkStart w:id="22" w:name="_Toc116922466"/>
            <w:bookmarkStart w:id="23" w:name="_Toc116923134"/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  <w:bookmarkStart w:id="24" w:name="_Toc116973621"/>
            <w:r w:rsidRPr="00504E0E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  <w:t>2022</w:t>
            </w:r>
            <w:r w:rsidRPr="00504E0E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504E0E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  <w:t>г.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</w:tr>
    </w:tbl>
    <w:p w:rsidR="00504E0E" w:rsidRPr="00504E0E" w:rsidRDefault="00504E0E" w:rsidP="00504E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4E0E" w:rsidRPr="00504E0E" w:rsidRDefault="00504E0E" w:rsidP="00504E0E">
      <w:pPr>
        <w:spacing w:before="240" w:after="6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504E0E">
        <w:rPr>
          <w:rFonts w:ascii="Calibri" w:eastAsia="Times New Roman" w:hAnsi="Calibri" w:cs="Times New Roman"/>
          <w:i/>
          <w:iCs/>
          <w:sz w:val="24"/>
          <w:szCs w:val="24"/>
          <w:lang w:eastAsia="ru-RU"/>
        </w:rPr>
        <w:br w:type="page"/>
      </w:r>
      <w:bookmarkStart w:id="25" w:name="_Toc53475439"/>
      <w:bookmarkStart w:id="26" w:name="_Toc116973623"/>
      <w:r w:rsidRPr="00504E0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Конфигурирование DHCP-сервера</w:t>
      </w:r>
      <w:bookmarkEnd w:id="25"/>
      <w:bookmarkEnd w:id="26"/>
    </w:p>
    <w:p w:rsid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Реализовать схему (рисунок 1</w:t>
      </w:r>
      <w:r w:rsidRPr="00504E0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>)</w:t>
      </w: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подключения группы компьютеров через </w:t>
      </w:r>
      <w:proofErr w:type="spellStart"/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Hub</w:t>
      </w:r>
      <w:proofErr w:type="spellEnd"/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к DHCP-серверу. Для того</w:t>
      </w:r>
      <w:proofErr w:type="gramStart"/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,</w:t>
      </w:r>
      <w:proofErr w:type="gramEnd"/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чтобы можно было добавить узлы, необходимо </w:t>
      </w:r>
      <w:proofErr w:type="spellStart"/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Hub</w:t>
      </w:r>
      <w:proofErr w:type="spellEnd"/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-у добавить дополнительные модули (разъёмы) в свободные слоты.</w:t>
      </w:r>
    </w:p>
    <w:p w:rsidR="002A4035" w:rsidRDefault="002A4035" w:rsidP="002A4035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2A4035" w:rsidRPr="002A4035" w:rsidRDefault="002A4035" w:rsidP="002A4035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A403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40BB332" wp14:editId="4FE645FA">
            <wp:extent cx="4686706" cy="3696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35" w:rsidRPr="00504E0E" w:rsidRDefault="002A4035" w:rsidP="002A4035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Pr="00504E0E" w:rsidRDefault="00504E0E" w:rsidP="00504E0E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Согласно вашему варианту задания продумайте адресацию для узлов, шлюза, DNS-сервера. </w:t>
      </w:r>
    </w:p>
    <w:p w:rsid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sz w:val="24"/>
          <w:szCs w:val="24"/>
          <w:lang w:eastAsia="ru-RU"/>
        </w:rPr>
        <w:t>2.1.Вырезать строку с вариантом задания и вставить в отчет.</w:t>
      </w:r>
    </w:p>
    <w:p w:rsidR="002A4035" w:rsidRPr="00504E0E" w:rsidRDefault="002A4035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0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A95A41" wp14:editId="287A1510">
            <wp:extent cx="3078747" cy="3124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Заполните таблицу согласно вашему варианту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4678"/>
      </w:tblGrid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IP-</w:t>
            </w: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адресация, маска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 адресов для ПК</w:t>
            </w:r>
          </w:p>
        </w:tc>
        <w:tc>
          <w:tcPr>
            <w:tcW w:w="4678" w:type="dxa"/>
            <w:shd w:val="clear" w:color="auto" w:fill="auto"/>
          </w:tcPr>
          <w:p w:rsidR="00504E0E" w:rsidRPr="002A4035" w:rsidRDefault="002A4035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35">
              <w:rPr>
                <w:rFonts w:ascii="Times New Roman" w:hAnsi="Times New Roman" w:cs="Times New Roman"/>
                <w:sz w:val="24"/>
                <w:szCs w:val="24"/>
                <w:shd w:val="clear" w:color="auto" w:fill="F2F7F9"/>
                <w:lang w:val="en-US"/>
              </w:rPr>
              <w:t>169.165.0.2 – 169.165.255.254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DHCP</w:t>
            </w: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</w:t>
            </w:r>
          </w:p>
        </w:tc>
        <w:tc>
          <w:tcPr>
            <w:tcW w:w="4678" w:type="dxa"/>
            <w:shd w:val="clear" w:color="auto" w:fill="auto"/>
          </w:tcPr>
          <w:p w:rsidR="00504E0E" w:rsidRPr="00504E0E" w:rsidRDefault="002A4035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169.165.0.1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DNS</w:t>
            </w: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</w:t>
            </w:r>
          </w:p>
        </w:tc>
        <w:tc>
          <w:tcPr>
            <w:tcW w:w="4678" w:type="dxa"/>
            <w:shd w:val="clear" w:color="auto" w:fill="auto"/>
          </w:tcPr>
          <w:p w:rsidR="00504E0E" w:rsidRPr="00504E0E" w:rsidRDefault="002A4035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169.165.0.1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Шлюз</w:t>
            </w:r>
          </w:p>
        </w:tc>
        <w:tc>
          <w:tcPr>
            <w:tcW w:w="4678" w:type="dxa"/>
            <w:shd w:val="clear" w:color="auto" w:fill="auto"/>
          </w:tcPr>
          <w:p w:rsidR="00504E0E" w:rsidRPr="00425926" w:rsidRDefault="002A4035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35">
              <w:rPr>
                <w:rFonts w:ascii="Times New Roman" w:hAnsi="Times New Roman" w:cs="Times New Roman"/>
                <w:sz w:val="24"/>
                <w:szCs w:val="24"/>
                <w:shd w:val="clear" w:color="auto" w:fill="F2F7F9"/>
                <w:lang w:val="en-US"/>
              </w:rPr>
              <w:t>169.</w:t>
            </w:r>
            <w:r w:rsidR="00425926">
              <w:rPr>
                <w:rFonts w:ascii="Times New Roman" w:hAnsi="Times New Roman" w:cs="Times New Roman"/>
                <w:sz w:val="24"/>
                <w:szCs w:val="24"/>
                <w:shd w:val="clear" w:color="auto" w:fill="F2F7F9"/>
                <w:lang w:val="en-US"/>
              </w:rPr>
              <w:t>165.255.25</w:t>
            </w:r>
            <w:r w:rsidR="00425926">
              <w:rPr>
                <w:rFonts w:ascii="Times New Roman" w:hAnsi="Times New Roman" w:cs="Times New Roman"/>
                <w:sz w:val="24"/>
                <w:szCs w:val="24"/>
                <w:shd w:val="clear" w:color="auto" w:fill="F2F7F9"/>
              </w:rPr>
              <w:t>5</w:t>
            </w:r>
          </w:p>
        </w:tc>
      </w:tr>
    </w:tbl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 Ваш выбор адресации.</w:t>
      </w:r>
    </w:p>
    <w:p w:rsidR="00425926" w:rsidRPr="00425926" w:rsidRDefault="00425926" w:rsidP="00425926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Серверу назначил первый доступный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-адрес. Компьютеры получают адреса автоматически из пула адресов</w:t>
      </w:r>
    </w:p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4E0E" w:rsidRPr="00504E0E" w:rsidRDefault="00504E0E" w:rsidP="00504E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Сконфигурируйте сервер, как DHCP- сервер. Опишите  процедуру  настройки DHCP-сервера, используя скриншоты с комментариями.</w:t>
      </w:r>
    </w:p>
    <w:p w:rsidR="00504E0E" w:rsidRDefault="00504E0E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4E0E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Вставить скриншоты процедуры конфигурирования</w:t>
      </w:r>
    </w:p>
    <w:p w:rsidR="00407377" w:rsidRDefault="00407377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0737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52C2D57" wp14:editId="28EADC80">
            <wp:extent cx="48387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40737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3AB75D" wp14:editId="489945F9">
            <wp:extent cx="4838700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77" w:rsidRDefault="00407377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0737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B60D9F6" wp14:editId="7D96B171">
            <wp:extent cx="486156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77" w:rsidRPr="00407377" w:rsidRDefault="00407377" w:rsidP="00407377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Серверу задал первый доступный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-адрес. Такой же адрес получил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DNS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сервер, который надо было включить. Шлюз по умолчанию зависит от широковещательного адреса сети.</w:t>
      </w:r>
    </w:p>
    <w:p w:rsidR="00504E0E" w:rsidRPr="00407377" w:rsidRDefault="00504E0E" w:rsidP="00504E0E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В отчете отобразите разработанную Вами схему.</w:t>
      </w:r>
    </w:p>
    <w:p w:rsidR="00407377" w:rsidRPr="00407377" w:rsidRDefault="00407377" w:rsidP="00407377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40737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0E18B6E" wp14:editId="1BFDCD6D">
            <wp:extent cx="4640982" cy="366553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-411" w:type="dxa"/>
        <w:tblLook w:val="01E0" w:firstRow="1" w:lastRow="1" w:firstColumn="1" w:lastColumn="1" w:noHBand="0" w:noVBand="0"/>
      </w:tblPr>
      <w:tblGrid>
        <w:gridCol w:w="7993"/>
      </w:tblGrid>
      <w:tr w:rsidR="00504E0E" w:rsidRPr="00504E0E" w:rsidTr="008D0344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E0E" w:rsidRPr="00407377" w:rsidRDefault="00504E0E" w:rsidP="0050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504E0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Вставить скриншот схемы</w:t>
            </w:r>
          </w:p>
        </w:tc>
      </w:tr>
      <w:tr w:rsidR="00504E0E" w:rsidRPr="00504E0E" w:rsidTr="008D0344">
        <w:trPr>
          <w:trHeight w:val="473"/>
          <w:jc w:val="center"/>
        </w:trPr>
        <w:tc>
          <w:tcPr>
            <w:tcW w:w="7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04E0E" w:rsidRPr="00504E0E" w:rsidRDefault="00504E0E" w:rsidP="0050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lang w:eastAsia="ru-RU"/>
              </w:rPr>
              <w:t>Рисунок 1</w:t>
            </w:r>
          </w:p>
        </w:tc>
      </w:tr>
    </w:tbl>
    <w:p w:rsidR="00504E0E" w:rsidRPr="00407377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На любых двух ПК освободите IP – адреса  (как это сделать?) и через некоторое время обновите их.  Обновить в обратном порядке освобождения их IP-адресов. </w:t>
      </w:r>
    </w:p>
    <w:p w:rsidR="00407377" w:rsidRPr="00407377" w:rsidRDefault="00407377" w:rsidP="00407377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освободить адреса, надо выбрать 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Static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конфигурации 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-адреса. Для обновления снова выбрать 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DHCP</w:t>
      </w:r>
      <w:r w:rsidRPr="004073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07377" w:rsidRPr="00407377" w:rsidRDefault="00407377" w:rsidP="0040737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P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Отразите в отчете, какие IP – адреса были до обновления и какие IP – адреса стали после обновления. Ваши выводы.</w:t>
      </w:r>
    </w:p>
    <w:p w:rsidR="00504E0E" w:rsidRDefault="0045575D" w:rsidP="00504E0E">
      <w:pPr>
        <w:spacing w:before="120" w:after="0" w:line="240" w:lineRule="auto"/>
        <w:ind w:firstLine="714"/>
        <w:jc w:val="both"/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val="en-US" w:eastAsia="ru-RU"/>
        </w:rPr>
      </w:pPr>
      <w:r w:rsidRPr="0045575D">
        <w:rPr>
          <w:rFonts w:ascii="Times New Roman" w:eastAsia="Times New Roman" w:hAnsi="Times New Roman" w:cs="Times New Roman"/>
          <w:b/>
          <w:i/>
          <w:noProof/>
          <w:color w:val="000080"/>
          <w:sz w:val="24"/>
          <w:szCs w:val="24"/>
          <w:lang w:eastAsia="ru-RU"/>
        </w:rPr>
        <w:drawing>
          <wp:inline distT="0" distB="0" distL="0" distR="0" wp14:anchorId="6CA30109" wp14:editId="446B9D99">
            <wp:extent cx="2453640" cy="223269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2" cy="22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5D" w:rsidRDefault="0045575D" w:rsidP="00504E0E">
      <w:pPr>
        <w:spacing w:before="120" w:after="0" w:line="240" w:lineRule="auto"/>
        <w:ind w:firstLine="714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val="be-BY" w:eastAsia="ru-RU"/>
        </w:rPr>
      </w:pPr>
      <w:r w:rsidRPr="0045575D">
        <w:rPr>
          <w:rFonts w:ascii="Times New Roman" w:eastAsia="Times New Roman" w:hAnsi="Times New Roman" w:cs="Times New Roman"/>
          <w:noProof/>
          <w:color w:val="000080"/>
          <w:sz w:val="24"/>
          <w:szCs w:val="24"/>
          <w:lang w:eastAsia="ru-RU"/>
        </w:rPr>
        <w:lastRenderedPageBreak/>
        <w:drawing>
          <wp:inline distT="0" distB="0" distL="0" distR="0" wp14:anchorId="7455FA03" wp14:editId="21654691">
            <wp:extent cx="3200400" cy="2903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9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5D" w:rsidRDefault="0045575D" w:rsidP="00504E0E">
      <w:pPr>
        <w:spacing w:before="120"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p w:rsidR="0045575D" w:rsidRDefault="0045575D" w:rsidP="00504E0E">
      <w:pPr>
        <w:spacing w:before="120"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После обновления:</w:t>
      </w:r>
    </w:p>
    <w:p w:rsidR="0045575D" w:rsidRDefault="00504F21" w:rsidP="00504E0E">
      <w:pPr>
        <w:spacing w:before="120"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504F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5B7F33" wp14:editId="2B70E328">
            <wp:extent cx="3268980" cy="2514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21" w:rsidRDefault="00504F21" w:rsidP="00504E0E">
      <w:pPr>
        <w:spacing w:before="120"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504F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F65FFA" wp14:editId="7267E5FC">
            <wp:extent cx="3268980" cy="2416876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2141" cy="24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5D" w:rsidRPr="00504F21" w:rsidRDefault="00504F21" w:rsidP="00504F21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обновлении компьютер получает первый свободный адрес. То есть в нашем случае второй компьютер получил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адрес первого отключенного компьютера. А второй наоборот.</w:t>
      </w:r>
    </w:p>
    <w:p w:rsid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>Проверить получили ли все ПК схемы адреса от DHCP-сервера. Вставить 2-3 скриншота DHCP -настроек на ПК.</w:t>
      </w:r>
    </w:p>
    <w:p w:rsid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F21"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ru-RU"/>
        </w:rPr>
        <w:drawing>
          <wp:inline distT="0" distB="0" distL="0" distR="0" wp14:anchorId="6A1322E2" wp14:editId="7B2E36BA">
            <wp:extent cx="2979420" cy="2675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6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F21"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ru-RU"/>
        </w:rPr>
        <w:drawing>
          <wp:inline distT="0" distB="0" distL="0" distR="0" wp14:anchorId="2D8C6785" wp14:editId="1788FBFE">
            <wp:extent cx="3040380" cy="274738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4" cy="27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F21"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ru-RU"/>
        </w:rPr>
        <w:drawing>
          <wp:inline distT="0" distB="0" distL="0" distR="0" wp14:anchorId="56CD55B3" wp14:editId="07BBFC71">
            <wp:extent cx="3052739" cy="2750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072" cy="27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F21" w:rsidRPr="00504F21" w:rsidRDefault="00504F21" w:rsidP="00504F21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val="en-US" w:eastAsia="ru-RU"/>
        </w:rPr>
      </w:pPr>
    </w:p>
    <w:p w:rsidR="00504E0E" w:rsidRPr="00407377" w:rsidRDefault="00504E0E" w:rsidP="00407377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 xml:space="preserve">В отчете раскройте понятие DHCP-сервер, его назначение. </w:t>
      </w:r>
    </w:p>
    <w:p w:rsidR="00407377" w:rsidRPr="00407377" w:rsidRDefault="00407377" w:rsidP="00407377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40737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DHCP</w:t>
      </w:r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-сервер – сервер, который автоматически распределяет </w:t>
      </w:r>
      <w:r w:rsidRPr="0040737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IP</w:t>
      </w:r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>-адреса из пула адресов и другие параметры компьютерам в сети.</w:t>
      </w:r>
      <w:proofErr w:type="gramEnd"/>
    </w:p>
    <w:p w:rsidR="00504E0E" w:rsidRP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В чем основное отличие между DHCP и ARP.</w:t>
      </w:r>
    </w:p>
    <w:p w:rsidR="00504E0E" w:rsidRPr="00407377" w:rsidRDefault="00407377" w:rsidP="00407377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40737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ARP</w:t>
      </w:r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преобразует </w:t>
      </w:r>
      <w:r w:rsidRPr="0040737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IP</w:t>
      </w:r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-адрес в </w:t>
      </w:r>
      <w:r w:rsidRPr="0040737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MAC</w:t>
      </w:r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>-адрес.</w:t>
      </w:r>
      <w:proofErr w:type="gramEnd"/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Pr="0040737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DHCP</w:t>
      </w:r>
      <w:r w:rsidRPr="004073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определяет динамический адрес из доступного диапазона.</w:t>
      </w:r>
      <w:proofErr w:type="gramEnd"/>
    </w:p>
    <w:p w:rsidR="00504E0E" w:rsidRP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Какие адреса будут назначены ПК, в случае, если DHCP-сервер не доступен?</w:t>
      </w:r>
    </w:p>
    <w:p w:rsidR="00504E0E" w:rsidRDefault="00504F21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65D979" wp14:editId="0FBD5B87">
            <wp:extent cx="3094355" cy="1348105"/>
            <wp:effectExtent l="0" t="0" r="0" b="444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21" w:rsidRDefault="00504F21" w:rsidP="00504F2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недоступности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компьютеру будет назначаться адрес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APIPA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4F21" w:rsidRDefault="00504F21" w:rsidP="00504F2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Служба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Automatic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Addressing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(APIPA) позволяет клиентам DHCP автоматически настраивать IP-адрес и маску подсети, когда недоступен сервер DHCP. Устройству назначается IP-адрес в диапазоне от 169.254.1.0 до 169.254.254.255. Маске подсети автоматически присваивается значение 255.255.0.0, а шлюзу - 0.0.0.0.</w:t>
      </w:r>
    </w:p>
    <w:p w:rsidR="00504F21" w:rsidRPr="00504F21" w:rsidRDefault="00504F21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96712" w:rsidRDefault="00B96712"/>
    <w:sectPr w:rsidR="00B9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541CD"/>
    <w:multiLevelType w:val="hybridMultilevel"/>
    <w:tmpl w:val="700E6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0E"/>
    <w:rsid w:val="002A4035"/>
    <w:rsid w:val="00407377"/>
    <w:rsid w:val="00425926"/>
    <w:rsid w:val="0045575D"/>
    <w:rsid w:val="00504E0E"/>
    <w:rsid w:val="00504F21"/>
    <w:rsid w:val="005A343C"/>
    <w:rsid w:val="005D352F"/>
    <w:rsid w:val="00AC02BC"/>
    <w:rsid w:val="00B9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0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7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0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Buben Irina V.</dc:creator>
  <cp:lastModifiedBy>XXXX</cp:lastModifiedBy>
  <cp:revision>4</cp:revision>
  <dcterms:created xsi:type="dcterms:W3CDTF">2022-10-18T17:49:00Z</dcterms:created>
  <dcterms:modified xsi:type="dcterms:W3CDTF">2022-10-18T17:53:00Z</dcterms:modified>
</cp:coreProperties>
</file>