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Catalina Londoño</w:t>
      </w:r>
    </w:p>
    <w:p>
      <w:r>
        <w:t xml:space="preserve">Contadora</w:t>
      </w:r>
    </w:p>
    <w:p>
      <w:r>
        <w:t xml:space="preserve">Medellín, Antioquia, Colombia | Tel.: +57 324 115 7276 | clondono@example.com</w:t>
      </w:r>
    </w:p>
    <w:p>
      <w:pPr>
        <w:jc w:val="right"/>
      </w:pPr>
      <w:r>
        <w:drawing xmlns:wp="http://schemas.openxmlformats.org/drawingml/2006/wordprocessingDrawing" xmlns:a="http://schemas.openxmlformats.org/drawingml/2006/main" xmlns:wps="http://schemas.microsoft.com/office/word/2010/wordprocessingShape">
          <wp:inline distT="0" distB="0" distL="0" distR="0">
            <wp:extent cx="2560320" cy="1005840"/>
            <wp:docPr id="1" name="Cuadro de texto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0320" cy="100584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rPr>
                            <w:b/>
                            <w:bCs/>
                          </w:rPr>
                          <w:t xml:space="preserve">CONOCIMIENTOS</w:t>
                        </w:r>
                      </w:p>
                      <w:p>
                        <w:r>
                          <w:t xml:space="preserve">NIIF</w:t>
                        </w:r>
                      </w:p>
                      <w:p>
                        <w:r>
                          <w:t xml:space="preserve">Impuestos</w:t>
                        </w:r>
                      </w:p>
                      <w:p>
                        <w:r>
                          <w:t xml:space="preserve">Auditoría</w:t>
                        </w:r>
                      </w:p>
                      <w:p>
                        <w:r>
                          <w:t xml:space="preserve">Conciliaciones bancarias</w:t>
                        </w:r>
                      </w:p>
                      <w:p>
                        <w:r>
                          <w:t xml:space="preserve">Power BI</w:t>
                        </w:r>
                      </w:p>
                      <w:p>
                        <w:r>
                          <w:t xml:space="preserve">Costos</w:t>
                        </w:r>
                      </w:p>
                      <w:p>
                        <w:r>
                          <w:t xml:space="preserve">Excel avanzado</w:t>
                        </w:r>
                      </w:p>
                      <w:p>
                        <w:r>
                          <w:t xml:space="preserve">Presupuestos</w:t>
                        </w:r>
                      </w:p>
                      <w:p>
                        <w:r>
                          <w:t xml:space="preserve">SAP FI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jc w:val="right"/>
      </w:pPr>
      <w:r>
        <w:drawing xmlns:wp="http://schemas.openxmlformats.org/drawingml/2006/wordprocessingDrawing" xmlns:a="http://schemas.openxmlformats.org/drawingml/2006/main" xmlns:wps="http://schemas.microsoft.com/office/word/2010/wordprocessingShape">
          <wp:inline distT="0" distB="0" distL="0" distR="0">
            <wp:extent cx="2560320" cy="1005840"/>
            <wp:docPr id="2" name="Cuadro de texto 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0320" cy="100584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rPr>
                            <w:b/>
                            <w:bCs/>
                          </w:rPr>
                          <w:t xml:space="preserve">IDIOMAS</w:t>
                        </w:r>
                      </w:p>
                      <w:p>
                        <w:r>
                          <w:t xml:space="preserve">Español – Nativo</w:t>
                        </w:r>
                      </w:p>
                      <w:p>
                        <w:r>
                          <w:t xml:space="preserve">Inglés – Avanzado (C1)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pStyle w:val="Heading1"/>
      </w:pPr>
      <w:r>
        <w:t xml:space="preserve">PERFIL PROFESIONAL</w:t>
      </w:r>
    </w:p>
    <w:p>
      <w:r>
        <w:t xml:space="preserve">Contadora con 10 años de experiencia en contabilidad general, impuestos y cierres mensuales. Manejo de ERP y relación con auditores externos.</w:t>
      </w:r>
    </w:p>
    <w:p>
      <w:pPr>
        <w:pStyle w:val="Heading1"/>
      </w:pPr>
      <w:r>
        <w:t xml:space="preserve">EXPERIENCIA</w:t>
      </w:r>
    </w:p>
    <w:p>
      <w:r>
        <w:rPr>
          <w:b/>
          <w:bCs/>
        </w:rPr>
        <w:t xml:space="preserve">Agroindustrias Paisa S.A.S. — Remoto</w:t>
      </w:r>
    </w:p>
    <w:p>
      <w:r>
        <w:t xml:space="preserve">Jefa de Contabilidad (Dic 2023 – Presente)</w:t>
      </w:r>
    </w:p>
    <w:p>
      <w:pPr>
        <w:pStyle w:val="ListParagraph"/>
        <w:numPr>
          <w:ilvl w:val="0"/>
          <w:numId w:val="1"/>
        </w:numPr>
      </w:pPr>
      <w:r>
        <w:t xml:space="preserve">Liquidación de impuestos y presentación de declaraciones juradas.</w:t>
      </w:r>
    </w:p>
    <w:p>
      <w:pPr>
        <w:pStyle w:val="ListParagraph"/>
        <w:numPr>
          <w:ilvl w:val="0"/>
          <w:numId w:val="1"/>
        </w:numPr>
      </w:pPr>
      <w:r>
        <w:t xml:space="preserve">Conciliaciones bancarias de 6 cuentas corrientes.</w:t>
      </w:r>
    </w:p>
    <w:p>
      <w:r>
        <w:rPr>
          <w:b/>
          <w:bCs/>
        </w:rPr>
        <w:t xml:space="preserve">Farmacéutica del Valle S.A.S. — Medellín</w:t>
      </w:r>
    </w:p>
    <w:p>
      <w:r>
        <w:t xml:space="preserve">Contadora Senior (Mar 2020 – Sep 2023)</w:t>
      </w:r>
    </w:p>
    <w:p>
      <w:pPr>
        <w:pStyle w:val="ListParagraph"/>
        <w:numPr>
          <w:ilvl w:val="0"/>
          <w:numId w:val="1"/>
        </w:numPr>
      </w:pPr>
      <w:r>
        <w:t xml:space="preserve">Reducción del cierre mensual de 9 a 3 días hábiles.</w:t>
      </w:r>
    </w:p>
    <w:p>
      <w:pPr>
        <w:pStyle w:val="ListParagraph"/>
        <w:numPr>
          <w:ilvl w:val="0"/>
          <w:numId w:val="1"/>
        </w:numPr>
      </w:pPr>
      <w:r>
        <w:t xml:space="preserve">Coordinación con auditores externos en la auditoría anual.</w:t>
      </w:r>
    </w:p>
    <w:p>
      <w:r>
        <w:rPr>
          <w:b/>
          <w:bCs/>
        </w:rPr>
        <w:t xml:space="preserve">Constructora del Valle Ltda. — Medellín</w:t>
      </w:r>
    </w:p>
    <w:p>
      <w:r>
        <w:t xml:space="preserve">Analista Contable (Dic 2015 – Nov 2019)</w:t>
      </w:r>
    </w:p>
    <w:p>
      <w:pPr>
        <w:pStyle w:val="ListParagraph"/>
        <w:numPr>
          <w:ilvl w:val="0"/>
          <w:numId w:val="1"/>
        </w:numPr>
      </w:pPr>
      <w:r>
        <w:t xml:space="preserve">Cierres contables mensuales y estados financieros bajo NIIF.</w:t>
      </w:r>
    </w:p>
    <w:p>
      <w:pPr>
        <w:pStyle w:val="ListParagraph"/>
        <w:numPr>
          <w:ilvl w:val="0"/>
          <w:numId w:val="1"/>
        </w:numPr>
      </w:pPr>
      <w:r>
        <w:t xml:space="preserve">Reducción del cierre mensual de 8 a 3 días hábiles.</w:t>
      </w:r>
    </w:p>
    <w:p>
      <w:pPr>
        <w:pStyle w:val="Heading1"/>
      </w:pPr>
      <w:r>
        <w:t xml:space="preserve">FORMACIÓN</w:t>
      </w:r>
    </w:p>
    <w:p>
      <w:r>
        <w:rPr>
          <w:b/>
          <w:bCs/>
        </w:rPr>
        <w:t xml:space="preserve">Tecnólogo en Administración Contable</w:t>
      </w:r>
    </w:p>
    <w:p>
      <w:r>
        <w:t xml:space="preserve">Servicio Técnico Regional Andino, Feb 2011 – Nov 2014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Catalina Londoño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