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Современные тенденции брачности населения северного региона</w:t>
      </w:r>
    </w:p>
    <w:p>
      <w:r>
        <w:rPr>
          <w:b/>
        </w:rPr>
        <w:t xml:space="preserve">Человек: </w:t>
      </w:r>
      <w:r>
        <w:t>Предметом исследования являются современные процессы брачности и разводимости населения. В статье рассмотрены основные факторы брачности, процесса, оказывающего большое влияние на демографическую ситуацию северного малонаселенного региона. Прослежен ход протекания данного процесса в Республике Саха (Якутия) в XXI веке. Проанализирована территориальная дифференциация брачности населения. Особое внимание уделено вопросам устойчивости браков. На основе материалов социологического обследования молодежи рассмотрены особенности отношения молодежи к созданию семьи, официальной регистрации брака и гражданским бракам. Использован типологический метод анализа, в качестве типообразующих признаков приняты направление и интенсивность темпов прироста числа зарегистрированных браков и разводов, на основе которых составлена типология районов Якутии. Применен метод анкетного опроса для выявления мнения молодежи о создании семьи и формах брака. Выявлены весьма заметные количественные отличия брачности по группам районов. Причем, различия отмечаются не только за весь период наблюдения (2000 – 2015 годы), но и в промежуточные годы. Среди факторов снижения брачной активности населения определенное место принадлежит распространению гражданских браков. Приведены основные результаты опроса студенческой молодежи, свидетельствующие о том, что современная молодежь четко различает направленность форм брака. Так, по их мнению, официальный брак нацелен на семью, детей, а гражданский – только на индивида. В условиях изменения места семьи и брака в системе ценностей человека, видимо, это противостояние усилится.</w:t>
      </w:r>
    </w:p>
    <w:p>
      <w:r>
        <w:rPr>
          <w:b/>
        </w:rPr>
        <w:t xml:space="preserve">Key words: </w:t>
      </w:r>
      <w:r>
        <w:t>брачность, разводимость, типология, типообразующие признаки, гражданские браки, молодежь, анкетный опрос, интенсивность изменений, Якутия, северный регион</w:t>
      </w:r>
    </w:p>
    <w:p>
      <w:r>
        <w:t>=================================</w:t>
      </w:r>
    </w:p>
    <w:p>
      <w:r>
        <w:rPr>
          <w:b/>
        </w:rPr>
        <w:t xml:space="preserve">FastText_KMeans_Clean: </w:t>
      </w:r>
      <w:r>
        <w:t>Неблагоприятное воздействие этого демографического фона усиливается тем, что в современную эпоху стремление человека к продолжению рода носит не биологический, а социальный характер [8, с. 122], меняясь сообразно основным жизненным целям супругов, которые в последние годы кардинально изменились [9-10]. Это выше, чем по РФ в среднем (13,3%). Заметная положительная динамика наблюдалась также в Нижнеколымском (36,4%) и Мегино-Кангаласском (32,0%) районах. Из приведенной типологии также видно, что наихудшее положение сложилось в Анабарском районе, где в 2015 г. по сравнению с 2012 г. число браков сократилось более чем на четверть, а количество разводов выросло в 3 раза. В данном случае за 2000-2015 гг. Нюрбинский Хангаласский. 8. относи-тельная стабиль-ность. 15. неодно-значное снижение.</w:t>
      </w:r>
    </w:p>
    <w:p>
      <w:r>
        <w:rPr>
          <w:b/>
        </w:rPr>
        <w:t xml:space="preserve">Key words part: </w:t>
      </w:r>
      <w:r>
        <w:t>0.4583333333333333</w:t>
      </w:r>
    </w:p>
    <w:p>
      <w:r>
        <w:t>=================================</w:t>
      </w:r>
    </w:p>
    <w:p>
      <w:r>
        <w:rPr>
          <w:b/>
        </w:rPr>
        <w:t xml:space="preserve">FastText_KMeans_Raw/: </w:t>
      </w:r>
      <w:r>
        <w:t>Неблагоприятное воздействие этого демографического фона усиливается тем, что в современную эпоху стремление человека к продолжению рода носит не биологический, а социальный характер [8, с. 122], меняясь сообразно основным жизненным целям супругов, которые в последние годы кардинально изменились [9-10]. Из приведенной типологии также видно, что наихудшее положение сложилось в Анабарском районе, где в 2015 г. по сравнению с 2012 г. число браков сократилось более чем на четверть, а количество разводов выросло в 3 раза. Нюрбинский Хангаласский. 15. неодно-значное снижение.</w:t>
      </w:r>
    </w:p>
    <w:p>
      <w:r>
        <w:rPr>
          <w:b/>
        </w:rPr>
        <w:t xml:space="preserve">Key words part: </w:t>
      </w:r>
      <w:r>
        <w:t>0.4583333333333333</w:t>
      </w:r>
    </w:p>
    <w:p>
      <w:r>
        <w:t>=================================</w:t>
      </w:r>
    </w:p>
    <w:p>
      <w:r>
        <w:rPr>
          <w:b/>
        </w:rPr>
        <w:t xml:space="preserve">FastText_PageRank_Clean/: </w:t>
      </w:r>
      <w:r>
        <w:t>Во-вторых, направления изменения процесса за промежуточные интервалы. Всего по республике – +30,0%. ±50,1 и выше (ниже). Мегино-Кангаласский. Нюрбинский Хангаласский. Чурапчинский Ленский. 8. относи-тельная стабиль-ность. 15. неодно-значное снижение.</w:t>
      </w:r>
    </w:p>
    <w:p>
      <w:r>
        <w:rPr>
          <w:b/>
        </w:rPr>
        <w:t xml:space="preserve">Key words part: </w:t>
      </w:r>
      <w:r>
        <w:t>0.4166666666666667</w:t>
      </w:r>
    </w:p>
    <w:p>
      <w:r>
        <w:t>=================================</w:t>
      </w:r>
    </w:p>
    <w:p>
      <w:r>
        <w:rPr>
          <w:b/>
        </w:rPr>
        <w:t xml:space="preserve">FastText_PageRank_Raw/: </w:t>
      </w:r>
      <w:r>
        <w:t>Во-вторых, направления изменения процесса за промежуточные интервалы. Всего по республике – +30,0%. ±50,1 и выше (ниже). Мегино-Кангаласский. Нюрбинский Хангаласский. Чурапчинский Ленский. 8. относи-тельная стабиль-ность. 15. неодно-значное снижение.</w:t>
      </w:r>
    </w:p>
    <w:p>
      <w:r>
        <w:rPr>
          <w:b/>
        </w:rPr>
        <w:t xml:space="preserve">Key words part: </w:t>
      </w:r>
      <w:r>
        <w:t>0.4166666666666667</w:t>
      </w:r>
    </w:p>
    <w:p>
      <w:r>
        <w:t>=================================</w:t>
      </w:r>
    </w:p>
    <w:p>
      <w:r>
        <w:rPr>
          <w:b/>
        </w:rPr>
        <w:t xml:space="preserve">Mixed_ML_TR/: </w:t>
      </w:r>
      <w:r>
        <w:t>Колебания числа расторгнутых браков здесь определяются характером данного процесса в отдельных наиболее заселенных районах республики. Разработанная типология основана на темпах роста (снижения) числа зарегистрированных и расторгнутых браков в районах республики за 2012-2015 годы (табл. Выявленные выше общие особенности брачности и разводимости населения обусловлены спецификой данных процессов в каждом из 35-ти районов Республики Саха (Якутия), которые различаются не только по количеству жителей, соотношению числа потенциальных женихов и невест, но и по характеру и интенсивности протекания рассматриваемых процессов. Интенсивность изменений процесса брачности выражена величиной прироста (убыли) числа браков за 2000-2015 гг. Разброс показателя (максимальный в Горном районе – 137,8%, минимальный в Аллаиховском районе – -37,0%), с одной стороны, и достаточно выраженная концентрация районов в небольшими перепадами числа заключенных браков за рассматриваемый период, с другой, позволили ограничиться четырьмя интервалами. Величина прироста (убыли) числа браков: 2015 к 2000 году, ±%. Результаты обследования позволили заключить, что современная молодежь четко различает направленность форм брака [22]. На таком нисходящем фоне социального контроля нынешняя молодежь в своем будущем брачном поведении вполне может пойти по пути приобретения жизненного опыта, сценарий и последствия которого неведомы и могут принять самый нежелательный для общества характер. На примере приведенной типологии обнаруживаем, что процесс брачности отнюдь не инертен.</w:t>
      </w:r>
    </w:p>
    <w:p>
      <w:r>
        <w:rPr>
          <w:b/>
        </w:rPr>
        <w:t xml:space="preserve">Key words part: </w:t>
      </w:r>
      <w:r>
        <w:t>0.7083333333333334</w:t>
      </w:r>
    </w:p>
    <w:p>
      <w:r>
        <w:t>=================================</w:t>
      </w:r>
    </w:p>
    <w:p>
      <w:r>
        <w:rPr>
          <w:b/>
        </w:rPr>
        <w:t xml:space="preserve">MultiLingual_KMeans/: </w:t>
      </w:r>
      <w:r>
        <w:t>Колебания числа расторгнутых браков здесь определяются характером данного процесса в отдельных наиболее заселенных районах республики. Разброс показателя (максимальный в Горном районе – 137,8%, минимальный в Аллаиховском районе – -37,0%), с одной стороны, и достаточно выраженная концентрация районов в небольшими перепадами числа заключенных браков за рассматриваемый период, с другой, позволили ограничиться четырьмя интервалами. Величина прироста (убыли) числа браков: 2015 к 2000 году, ±%. Результаты обследования позволили заключить, что современная молодежь четко различает направленность форм брака [22]. На таком нисходящем фоне социального контроля нынешняя молодежь в своем будущем брачном поведении вполне может пойти по пути приобретения жизненного опыта, сценарий и последствия которого неведомы и могут принять самый нежелательный для общества характер. На примере приведенной типологии обнаруживаем, что процесс брачности отнюдь не инертен.</w:t>
      </w:r>
    </w:p>
    <w:p>
      <w:r>
        <w:rPr>
          <w:b/>
        </w:rPr>
        <w:t xml:space="preserve">Key words part: </w:t>
      </w:r>
      <w:r>
        <w:t>0.5416666666666666</w:t>
      </w:r>
    </w:p>
    <w:p>
      <w:r>
        <w:t>=================================</w:t>
      </w:r>
    </w:p>
    <w:p>
      <w:r>
        <w:rPr>
          <w:b/>
        </w:rPr>
        <w:t xml:space="preserve">Multilingual_PageRank/: </w:t>
      </w:r>
      <w:r>
        <w:t>Всего по республике – +30,0%. ±50,1 и выше (ниже). Мегино-Кангаласский. Чурапчинский Ленский. 8. относи-тельная стабиль-ность. Единственной информационной базой остаются материалы переписей населения, основные результаты которых представлены выше. Нами в январе-феврале 2015 г. был проведен анкетный опрос студентов Якутского финансово-экономического колледжа (N = 250). Городские семьи уже не одного поколения не допускают вмешательства в свою частную жизнь посторонних.</w:t>
      </w:r>
    </w:p>
    <w:p>
      <w:r>
        <w:rPr>
          <w:b/>
        </w:rPr>
        <w:t xml:space="preserve">Key words part: </w:t>
      </w:r>
      <w:r>
        <w:t>0.4583333333333333</w:t>
      </w:r>
    </w:p>
    <w:p>
      <w:r>
        <w:t>=================================</w:t>
      </w:r>
    </w:p>
    <w:p>
      <w:r>
        <w:rPr>
          <w:b/>
        </w:rPr>
        <w:t xml:space="preserve">RuBERT_KMeans_Without_ST/: </w:t>
      </w:r>
      <w:r>
        <w:t>В сельских районах, где в целом до сих пор сохранены традиционные представления о нормах брачного поведения, в гражданском браке живет менее 7,5% населения. Абсолютное доминирование численности городских жителей республики определяет преобладание заключенных браков именно в городской местности: как в 2000 г., так и в 2015 г. порядка 72% браков были заключены горожанами. Выявленные выше общие особенности брачности и разводимости населения обусловлены спецификой данных процессов в каждом из 35-ти районов Республики Саха (Якутия), которые различаются не только по количеству жителей, соотношению числа потенциальных женихов и невест, но и по характеру и интенсивности протекания рассматриваемых процессов. В следующий интервал (+30,1 – +50,00) вошли всего четыре, однако наиболее населенные сельские районы республики (Верхневилюйский, Мегино-Кангаласский, Сунтарский, Намский).</w:t>
      </w:r>
    </w:p>
    <w:p>
      <w:r>
        <w:rPr>
          <w:b/>
        </w:rPr>
        <w:t xml:space="preserve">Key words part: </w:t>
      </w:r>
      <w:r>
        <w:t>0.625</w:t>
      </w:r>
    </w:p>
    <w:p>
      <w:r>
        <w:t>=================================</w:t>
      </w:r>
    </w:p>
    <w:p>
      <w:r>
        <w:rPr>
          <w:b/>
        </w:rPr>
        <w:t xml:space="preserve">RuBERT_KMeans_With_ST/: </w:t>
      </w:r>
      <w:r>
        <w:t>На протекание процесса брачности огромное влияние оказывает численность потенциальных брачных партнеров, частые колебания в соотношении которых в северных регионах России вызваны спецификой возрастно-половой структуры их населения [2, с. 108-109; 3, с. 41-44]. Абсолютное доминирование численности городских жителей республики определяет преобладание заключенных браков именно в городской местности: как в 2000 г., так и в 2015 г. порядка 72% браков были заключены горожанами. В целом за 2000-2015 гг. абсолютное число разводов сельского населения возросло в 1,8 раз, в то время как число разводов городского населения сократилось в 1,1 раза. Разброс показателя (максимальный в Горном районе – 137,8%, минимальный в Аллаиховском районе – -37,0%), с одной стороны, и достаточно выраженная концентрация районов в небольшими перепадами числа заключенных браков за рассматриваемый период, с другой, позволили ограничиться четырьмя интервалами.</w:t>
      </w:r>
    </w:p>
    <w:p>
      <w:r>
        <w:rPr>
          <w:b/>
        </w:rPr>
        <w:t xml:space="preserve">Key words part: </w:t>
      </w:r>
      <w:r>
        <w:t>0.5416666666666666</w:t>
      </w:r>
    </w:p>
    <w:p>
      <w:r>
        <w:t>=================================</w:t>
      </w:r>
    </w:p>
    <w:p>
      <w:r>
        <w:rPr>
          <w:b/>
        </w:rPr>
        <w:t xml:space="preserve">RUBERT_page_rank_Without_ST/: </w:t>
      </w:r>
      <w:r>
        <w:t>Мегино-Кангаласский. Нюрбинский Хангаласский. 8. относи-тельная стабиль-ность. Результаты обследования позволили заключить, что современная молодежь четко различает направленность форм брака [22]. Однако интенсивность воздействия факторов может быть различной как по времени, так и по отдельным территориям.</w:t>
      </w:r>
    </w:p>
    <w:p>
      <w:r>
        <w:rPr>
          <w:b/>
        </w:rPr>
        <w:t xml:space="preserve">Key words part: </w:t>
      </w:r>
      <w:r>
        <w:t>0.5</w:t>
      </w:r>
    </w:p>
    <w:p>
      <w:r>
        <w:t>=================================</w:t>
      </w:r>
    </w:p>
    <w:p>
      <w:r>
        <w:rPr>
          <w:b/>
        </w:rPr>
        <w:t xml:space="preserve">RUBERT_page_rank_With_ST/: </w:t>
      </w:r>
      <w:r>
        <w:t>Всего по республике – +30,0%. Мегино-Кангаласский. Чурапчинский Ленский. Результаты обследования позволили заключить, что современная молодежь четко различает направленность форм брака [22]. Однако интенсивность воздействия факторов может быть различной как по времени, так и по отдельным территориям.</w:t>
      </w:r>
    </w:p>
    <w:p>
      <w:r>
        <w:rPr>
          <w:b/>
        </w:rPr>
        <w:t xml:space="preserve">Key words part: </w:t>
      </w:r>
      <w:r>
        <w:t>0.5</w:t>
      </w:r>
    </w:p>
    <w:p>
      <w:r>
        <w:t>=================================</w:t>
      </w:r>
    </w:p>
    <w:p>
      <w:r>
        <w:rPr>
          <w:b/>
        </w:rPr>
        <w:t xml:space="preserve">RUSBERT_KMeans_Without_ST/: </w:t>
      </w:r>
      <w:r>
        <w:t>На динамику брачности населения северных районов влияет также продолжающийся отток населения в наиболее активном бракоспособном возрасте [4-7]. В Республике Саха (Якутия), в самой северной и отдаленной от центра Российской Федерации, по данным переписи населения 2010 г., доля живущих в гражданском браке составила 17,8% (от числа состоящих в браке). Мегино-Кангаласский. В условиях коренного пересмотра системы ценностей, утраты многих скрепов традиционной семьи [9],видимо, это противостояние усилится.</w:t>
      </w:r>
    </w:p>
    <w:p>
      <w:r>
        <w:rPr>
          <w:b/>
        </w:rPr>
        <w:t xml:space="preserve">Key words part: </w:t>
      </w:r>
      <w:r>
        <w:t>0.5833333333333334</w:t>
      </w:r>
    </w:p>
    <w:p>
      <w:r>
        <w:t>=================================</w:t>
      </w:r>
    </w:p>
    <w:p>
      <w:r>
        <w:rPr>
          <w:b/>
        </w:rPr>
        <w:t xml:space="preserve">RUSBERT_KMeans_With_ST/: </w:t>
      </w:r>
      <w:r>
        <w:t>В сельских районах, где в целом до сих пор сохранены традиционные представления о нормах брачного поведения, в гражданском браке живет менее 7,5% населения. Заметная положительная динамика наблюдалась также в Нижнеколымском (36,4%) и Мегино-Кангаласском (32,0%) районах. Из приведенной типологии также видно, что наихудшее положение сложилось в Анабарском районе, где в 2015 г. по сравнению с 2012 г. число браков сократилось более чем на четверть, а количество разводов выросло в 3 раза. Интенсивность изменений процесса брачности выражена величиной прироста (убыли) числа браков за 2000-2015 гг.</w:t>
      </w:r>
    </w:p>
    <w:p>
      <w:r>
        <w:rPr>
          <w:b/>
        </w:rPr>
        <w:t xml:space="preserve">Key words part: </w:t>
      </w:r>
      <w:r>
        <w:t>0.625</w:t>
      </w:r>
    </w:p>
    <w:p>
      <w:r>
        <w:t>=================================</w:t>
      </w:r>
    </w:p>
    <w:p>
      <w:r>
        <w:rPr>
          <w:b/>
        </w:rPr>
        <w:t xml:space="preserve">RUSBERT_page_rank_Without_ST/: </w:t>
      </w:r>
      <w:r>
        <w:t>В данном случае за 2000-2015 гг. Наибольшему числу районов (15) присуще относительно стабильное течение процесса. ±50,1 и выше (ниже). 8. относи-тельная стабиль-ность. 15. неодно-значное снижение.</w:t>
      </w:r>
    </w:p>
    <w:p>
      <w:r>
        <w:rPr>
          <w:b/>
        </w:rPr>
        <w:t xml:space="preserve">Key words part: </w:t>
      </w:r>
      <w:r>
        <w:t>0.375</w:t>
      </w:r>
    </w:p>
    <w:p>
      <w:r>
        <w:t>=================================</w:t>
      </w:r>
    </w:p>
    <w:p>
      <w:r>
        <w:rPr>
          <w:b/>
        </w:rPr>
        <w:t xml:space="preserve">RUSBERT_page_rank_With_ST/: </w:t>
      </w:r>
      <w:r>
        <w:t>Это выше, чем по РФ в среднем (13,3%). Наибольшему числу районов (15) присуще относительно стабильное течение процесса. ±50,1 и выше (ниже). Мегино-Кангаласский. 8. относи-тельная стабиль-ность.</w:t>
      </w:r>
    </w:p>
    <w:p>
      <w:r>
        <w:rPr>
          <w:b/>
        </w:rPr>
        <w:t xml:space="preserve">Key words part: </w:t>
      </w:r>
      <w:r>
        <w:t>0.375</w:t>
      </w:r>
    </w:p>
    <w:p>
      <w:r>
        <w:t>=================================</w:t>
      </w:r>
    </w:p>
    <w:p>
      <w:r>
        <w:rPr>
          <w:b/>
        </w:rPr>
        <w:t xml:space="preserve">Simple_PageRank/: </w:t>
      </w:r>
      <w:r>
        <w:t>На протекание процесса брачности огромное влияние оказывает численность потенциальных брачных партнеров, частые колебания в соотношении которых в северных регионах России вызваны спецификой возрастно-половой структуры их населения [2, с. 108-109; 3, с. 41-44]. Неблагоприятное воздействие этого демографического фона усиливается тем, что в современную эпоху стремление человека к продолжению рода носит не биологический, а социальный характер [8, с. 122], меняясь сообразно основным жизненным целям супругов, которые в последние годы кардинально изменились [9-10]. Об этом можно судить по удельному весу детей, рожденных женщинами, не состоящими в зарегистрированном браке в районах активных территориальных передвижений населения (50-60%). Абсолютное доминирование численности городских жителей республики определяет преобладание заключенных браков именно в городской местности: как в 2000 г., так и в 2015 г. порядка 72% браков были заключены горожанами. Территории с относительно многочисленными потенциальными женихами и невестами (города Якутск, Нерюнгри, Мирный), определяющие общую ситуацию на брачном рынке республики, занимают центральные места как по темпам динамики числа браков, так и разводов. Выявленные выше общие особенности брачности и разводимости населения обусловлены спецификой данных процессов в каждом из 35-ти районов Республики Саха (Якутия), которые различаются не только по количеству жителей, соотношению числа потенциальных женихов и невест, но и по характеру и интенсивности протекания рассматриваемых процессов.</w:t>
      </w:r>
    </w:p>
    <w:p>
      <w:r>
        <w:rPr>
          <w:b/>
        </w:rPr>
        <w:t xml:space="preserve">Key words part: </w:t>
      </w:r>
      <w:r>
        <w:t>0.6666666666666666</w:t>
      </w:r>
    </w:p>
    <w:p>
      <w:r>
        <w:t>=================================</w:t>
      </w:r>
    </w:p>
    <w:p>
      <w:r>
        <w:rPr>
          <w:b/>
        </w:rPr>
        <w:t xml:space="preserve">TextRank/: </w:t>
      </w:r>
      <w:r>
        <w:t>Колебания числа расторгнутых браков здесь определяются характером данного процесса в отдельных наиболее заселенных районах республики. Разработанная типология основана на темпах роста (снижения) числа зарегистрированных и расторгнутых браков в районах республики за 2012-2015 годы (табл. Однако прирост числа зарегистрированных браков в большинстве из этих районов не сопровождается столь же видимым спадом числа разводов. Выявленные выше общие особенности брачности и разводимости населения обусловлены спецификой данных процессов в каждом из 35-ти районов Республики Саха (Якутия), которые различаются не только по количеству жителей, соотношению числа потенциальных женихов и невест, но и по характеру и интенсивности протекания рассматриваемых процессов. Интенсивность изменений процесса брачности выражена величиной прироста (убыли) числа браков за 2000-2015 гг. Территориальные различия хотя и не столь резки, но выражены как по темпам прироста (убыли) числа зарегистрированных браков по районам, так и по направлениям практически ежегодных изменений.</w:t>
      </w:r>
    </w:p>
    <w:p>
      <w:r>
        <w:rPr>
          <w:b/>
        </w:rPr>
        <w:t xml:space="preserve">Key words part: </w:t>
      </w:r>
      <w:r>
        <w:t>0.6666666666666666</w:t>
      </w:r>
    </w:p>
    <w:p>
      <w:r>
        <w:t>=================================</w:t>
      </w:r>
    </w:p>
    <w:p>
      <w:r>
        <w:rPr>
          <w:b/>
        </w:rPr>
        <w:t xml:space="preserve">TF-IDF_KMeans/: </w:t>
      </w:r>
      <w:r>
        <w:t>На динамику брачности населения северных районов влияет также продолжающийся отток населения в наиболее активном бракоспособном возрасте [4-7]. Это выше, чем по РФ в среднем (13,3%). В 2000 г. в Якутии было зарегистрировано 5899 браков и 4073 разводов. В целом за период 2000-2015 гг. наибольшее число браков было заключено в 2011 г. – 9017. Заметная положительная динамика наблюдалась также в Нижнеколымском (36,4%) и Мегино-Кангаласском (32,0%) районах. В результате из районов с положительной динамикой брачности действительно благополучная ситуация обнаруживается лишь в Вилюйском районе, где сократилось число разводов (на 30,8%). На таком нисходящем фоне социального контроля нынешняя молодежь в своем будущем брачном поведении вполне может пойти по пути приобретения жизненного опыта, сценарий и последствия которого неведомы и могут принять самый нежелательный для общества характер. Весьма веской причиной отсутствия резких колебаний прироста первых браков, на наш взгляд, является все большее распространение гражданских браков.</w:t>
      </w:r>
    </w:p>
    <w:p>
      <w:r>
        <w:rPr>
          <w:b/>
        </w:rPr>
        <w:t xml:space="preserve">Key words part: </w:t>
      </w:r>
      <w:r>
        <w:t>0.625</w:t>
      </w:r>
    </w:p>
    <w:p>
      <w:r>
        <w:t>=================================</w:t>
      </w:r>
    </w:p>
    <w:p>
      <w:r>
        <w:rPr>
          <w:b/>
        </w:rPr>
        <w:t xml:space="preserve">Текст: </w:t>
      </w:r>
      <w:r>
        <w:t>На протекание процесса брачности огромное влияние оказывает численность потенциальных брачных партнеров, частые колебания в соотношении которых в северных регионах России вызваны спецификой возрастно-половой структуры их населения [2, с. 108-109; 3, с. 41-44]. На динамику брачности населения северных районов влияет также продолжающийся отток населения в наиболее активном бракоспособном возрасте [4-7].. Неблагоприятное воздействие этого демографического фона усиливается тем, что в современную эпоху стремление человека к продолжению рода носит не биологический, а социальный характер [8, с. 122], меняясь сообразно основным жизненным целям супругов, которые в последние годы кардинально изменились [9-10]. Возрастает, видимо, и влияние негласных законов брачного круга [11]. Кардинально изменилось также восприятие развода, оно стало вполне терпимым [12; 13, с. 126-128].. Следует также отметить, что образ жизни и положение человека в обществе, господствующие ценности, социокультурные нормы, преломляясь в сознании человека, формируют желание человека жить в браке, иметь семью, его способность и готовность сохранить брак [14-16]. Среди вызовов современности, влияющих на брачно-семейную сферу,  по мнению исследователей,  особую роль приобрели свобода отношений мужчины и женщины [17-18].. Эта свобода брачного поведения населения выражается в сожительстве, пробных браках, гражданском союзе [19-20], вовсе или мало связанных с деторождением. В потоке либеральных взглядов на брак особенно сложно определиться молодёжи, стоящей на пороге взрослой жизни. Отмечается, что за последние десятилетия существенно изменилось добрачное поведение молодежи: перестали действовать традиционные установки на добрачное целомудрие [21]. Угроза возрастает в условиях открытого информационного пространства, при котором, видимо, проникновение либеральных воззрений на брак не зависит от территории проживания молодого человека, отдаленности этого региона от центра страны.. В Республике Саха (Якутия), в самой северной и отдаленной от центра Российской Федерации, по данным переписи населения 2010 г., доля живущих в гражданском браке составила 17,8% (от числа состоящих в браке). Это выше, чем по РФ в среднем (13,3%). Еще выше доля лиц, придерживающихся свободных отношений, в районах, формирующих свое население за счет внешних мигрантов, т.е. территорий, в которых население реализует свою свободу не только в выборе формы брака, но и в части выбора места проживания. Об этом можно судить по удельному весу детей, рожденных женщинами, не состоящими в зарегистрированном браке в районах активных территориальных передвижений населения (50-60%). В сельских районах, где в целом до сих пор сохранены традиционные представления о нормах брачного поведения, в гражданском браке живет менее 7,5% населения.. В 2000 г. в Якутии было зарегистрировано 5899 браков и 4073 разводов. В последующем до 2015 г. оба эти процесса испытывали практически ежегодные колебания то в сторону роста, то в сторону снижения. При этом более интенсивно менялось число заключенных браков, нежели разводов (табл. 1). «Рисунок» разводимости полностью повторял рисунок брачности: год снижения сменялся годом роста или относительной стабильности показателей. В целом за период 2000-2015 гг. наибольшее число браков было заключено в 2011 г. – 9017. На этот же год приходится максимальное число зарегистрированных разводов (4764).. Абсолютное доминирование численности городских жителей республики определяет преобладание заключенных браков именно в городской местности: как в 2000 г., так и в 2015 г. порядка 72% браков были заключены горожанами. В городских поселениях увеличение числа браков после существенного спада в начале 2000-х годов наблюдалось в 2009 – 2011 г., в последующий период этот уровень так и не был достигнут. В сельских поселениях в 2011 г. была зарегистрирована резкая активизация брачности, что отразилось и на среднем республиканском уровне брачности. Последующие изменения здесь оказались еще более неустойчивыми, нежели в городских поселениях.. Годы. республика. город. село. республика. город. село. 2001/2000. 2002/2001. 2003/2002. 2004/2003. 2005/2004. 2006/2005. 2007/2006. 2008/2007. 2009/2008. 2010/2009. 2011/2010. 2012/2011. 2013/2012. 2014/2013. 2015/2014. 2015/2000. Относительно разводимости следует отметить неоднозначное влияние на общую ситуацию числа разводов, фиксируемых в сельской местности, хотя на разводы сельчан в первом десятилетии XXI в. приходился лишь каждый восьмой, а с 2011 г. каждый пятый развод. Колебания числа расторгнутых браков здесь определяются характером данного процесса в отдельных наиболее заселенных районах республики. В целом за 2000-2015 гг. абсолютное число разводов сельского населения возросло в 1,8 раз, в то время как число разводов городского населения сократилось в 1,1 раза.. Разработанная типология основана на темпах роста (снижения) числа зарегистрированных и расторгнутых браков в районах республики за 2012-2015 годы (табл. 2). За рассматриваемый период лишь в одном районе (Горном) прирост числа браков составил 69,8%. Заметная положительная динамика наблюдалась также в Нижнеколымском (36,4%) и Мегино-Кангаласском (32,0%) районах. В следующий интервал (+10,1 – +30,0) вошли всего пять районов, в том числе упомянутый выше Момский район. Однако прирост числа зарегистрированных браков в большинстве из этих районов не сопровождается столь же видимым спадом числа разводов. Например, число разводов в Горном районе возросло почти на треть, еще выше этот показатель в Момском районе. В результате из районов с положительной динамикой брачности действительно благополучная ситуация обнаруживается лишь в Вилюйском районе, где сократилось число разводов (на 30,8%). Территории с относительно многочисленными потенциальными женихами и невестами (города Якутск, Нерюнгри, Мирный), определяющие общую ситуацию на брачном рынке республики, занимают центральные места как по темпам динамики числа браков, так и разводов.. Из приведенной типологии также видно, что наихудшее положение сложилось в Анабарском районе, где в 2015 г. по сравнению с 2012 г. число браков сократилось более чем на четверть, а количество разводов выросло в 3 раза. Вместе с тем следует учитывать, что на динамику рассматриваемых процессов в северных арктических районах определенное влияние оказывают «малые» (в статистическом смысле) демографические совокупности.. Выявленные выше общие особенности брачности и разводимости населения обусловлены спецификой данных процессов в каждом из 35-ти районов Республики Саха (Якутия), которые различаются не только по количеству жителей, соотношению числа потенциальных женихов и невест, но и по характеру и интенсивности протекания рассматриваемых процессов. Именно эти признаки приняты нами в качестве типообразующих индикаторов, позволяющих установить территориальную дифференциацию процесса брачности населения.. Признак «характер» показывает, во-первых, основную тенденцию динамики абсолютного числа зарегистрированных браков за конкретный период. В данном случае за 2000-2015 гг. Во-вторых, направления изменения процесса за промежуточные интервалы. В данном случае за 2005-2000, 2010-2005 и 2015-2010 годы. Анализ динамики брачности с учетом отмеченных условий показал, что наряду срайонами, сохранившими относительно стабильную ситуацию на брачном рынке, выявлены районы, в которых наблюдался однонаправленный рост (снижение), или неоднозначный рост (снижение). Неоднозначный характер процесса означает, что в какой-либо промежуточный интервал наблюдалась противоположная тенденция, нарушившая плавный ход процесса образования супружеских пар. Итак, по характеру изменения числа зарегистрированных браков нами выделено пять типов районов (табл. 3). Наибольшему числу районов (15) присуще относительно стабильное течение процесса. Интенсивность изменений процесса брачности выражена величиной прироста (убыли) числа браков за 2000-2015 гг. Разброс показателя (максимальный в Горном районе – 137,8%, минимальный в Аллаиховском районе – -37,0%), с одной стороны, и достаточно выраженная концентрация районов в небольшими перепадами числа заключенных браков за рассматриваемый период, с другой, позволили ограничиться четырьмя интервалами. Численно преобладают районы, в которых показатель колеблется в пределах ±10,1 – ±30,0 п.п. Таковых районов 16. Самая заметная положительная динамика наблюдается в Горном и Амгинском районах. В следующий интервал (+30,1 – +50,00) вошли всего четыре, однако наиболее населенные сельские районы республики (Верхневилюйский, Мегино-Кангаласский, Сунтарский, Намский). В группу районов с отрицательной тенденцией входят территории продолжающегося оттока бракоспособного населения, среди них Усть-Янский, Усть-Майский, Нижнеколымский и др.. Величина прироста (убыли) числа браков: 2015 к 2000 году, ±%. Всего по республике – +30,0%. Число райо-нов. ±50,1 и выше (ниже). ±30,1 – ±50,0. ± 10,1– ±30,0. 0 – ±10,0. рост. Горный. Амгин-ский. . Верхневи-люйский. Мегино-Кангаласский. Сунтарский. Намский. 6. неодно-. значный рост. Якутск. Нюрбинский Хангаласский. Олекминский. Вилюйский. Чурапчинский Ленский. Таттинский. 8. относи-тельная стабиль-ность. Момский. Жиганский. Верхнеко-лымский. Верхоянский. Среднеко-. лымский Абыйский. Оленекский. Томпонский. Эвено-Бытантайский. Алданский. Нерюн-гринский. Оймякон-ский. Усть-Алданский. Мирнинский. Булунский. 15. неодно-значное снижение. Усть-Янский. Усть-Майский. Аллаиховский. Кобяйский. 4. снижение. Нижнеко-лымский. Анабарский. 2. Число районов. 3. 10. 16. 6. 35. Поскольку свободные брачные союзы не фиксируются как изменения гражданского состояния населения органами ЗАГС, они не учитываются и официальной статистикой. Единственной информационной базой остаются материалы переписей населения, основные результаты которых представлены выше. Не менее ценным источником для познания глубинных причин привлекательности гражданских браков или угрозы их распространения являются социологические обследования.. Нами в январе-феврале 2015 г. был проведен анкетный опрос студентов Якутского финансово-экономического колледжа (N = 250). В ходе опроса было выяснено отношение нашей целевой группы к формам браков, чем каждая из них может быть привлекательна для них в будущем. Результаты обследования позволили заключить, что современная молодежь четко различает направленность форм брака [22]. Так, по их мнению, официальный брак нацелен на семью, детей, а гражданский – только на индивида. В условиях коренного пересмотра системы ценностей, утраты многих скрепов традиционной семьи [9],видимо, это противостояние усилится. К такому выводу приходим в результате сравнения ответов 14-16-летних респондентов (студентов I-го или  II-го курсов) и ответов студентов последующих  курсов, которым 17 лет и старше.. Выявленное возрастание неуверенности в будущем брачном партнере объясняется усилением инфантилизма юношей, слабым чувством ответственности у них даже за свою судьбу, ярко выраженным эгоизмом. Среди причин данной проблемы указывается то обстоятельство, что многие молодые люди – единственные сыновья у матерей-одиночек, у которых в семье не было образа отца-мужчины. Однако и  в полной семье примеров полноценного участия отца в формировании из сына будущего хорошего семьянина приводится недостаточно. Наряду с этим, по мнению студентов-горожан, трансформируется восприятие понятия «свобода», что говорит о последующем раскрепощении личности.. Было также отмечено, что, вероятно, произойдет дальнейшее ослабление социального контроля. Сельский социум Якутии традиционно отличался практически всеобъемлющим неравнодушным отношением к жизни своих односельчан. Ныне эти нормы социальных контактов также видоизменяются. Причастность к жизни отдельно взятой семьи можно проявить только с согласия обоих сторон: семьи и социума. Городские семьи уже не одного поколения не допускают вмешательства в свою частную жизнь посторонних. На таком  нисходящем фоне социального контроля нынешняя молодежь в своем будущем брачном поведении вполне может пойти по пути приобретения жизненного опыта, сценарий и последствия которого неведомы и могут принять самый нежелательный для общества характер.. Процессами, непосредственно отражающими демографическое развитие территорий, являются брачность и разводимость, характеризующиеся на первый взгляд инерционностью и однообразием. Действительно, влияние основных факторов демографической динамики в целом однонаправлено, что и определяет некую монотонность процессов. Однако интенсивность воздействия факторов может быть различной как по времени, так и по отдельным территориям. На примере приведенной типологии обнаруживаем, что процесс брачности отнюдь не инертен. Территориальные различия хотя и не столь резки, но выражены как по темпам прироста (убыли) числа зарегистрированных браков по районам, так и по направлениям практически ежегодных изменений.. Весьма веской причиной отсутствия резких колебаний прироста первых браков, на наш взгляд, является все большее распространение гражданских браков. Использование материалов опроса молодежи было важно для определения их взглядов на институт семьи и брака в малонаселенном отдаленном северном регионе России. Опрос показал, что в эпоху открытого информационного пространства территориальная отдаленность региона не выступает преградой для проникновения новых веяний, в том числе в сферу брачно-семейных отношений.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