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eastAsia="Calibri"/>
          <w:b w:val="0"/>
          <w:color w:val="389BFF"/>
          <w:sz w:val="22"/>
        </w:rPr>
        <w:t>Регламент · ОЦО и бэкофис · версия 18 октября 2026</w:t>
      </w:r>
    </w:p>
    <w:p>
      <w:pPr>
        <w:spacing w:after="160" w:before="80" w:line="276" w:lineRule="auto"/>
      </w:pPr>
      <w:r>
        <w:rPr>
          <w:rFonts w:ascii="Calibri" w:hAnsi="Calibri" w:eastAsia="Calibri"/>
          <w:b w:val="0"/>
          <w:color w:val="1A1A1A"/>
          <w:sz w:val="52"/>
        </w:rPr>
        <w:t>AI Challenge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6"/>
        </w:rPr>
        <w:t>Внутренний цикл: взять знакомый процесс, придумать улучшение и показать работающий прототип. Не курс и не конкурс «кто лучше вставил AI».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666666"/>
          <w:sz w:val="22"/>
        </w:rPr>
        <w:t>Период: 19 октября — 20 ноября 2026. Документ для участников и организаторов. Открытые пункты помечены синим.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1A1A1A"/>
          <w:sz w:val="32"/>
        </w:rPr>
        <w:t>1. Цель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Участник выбирает реальный процесс ОЦО или бэкофиса и предлагает, как сделать его быстрее, удобнее, экономичнее или с меньшим числом ошибок. К финалу нужен прототип, который можно пройти, а не презентация о том, как это могло бы работать.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Можно пересобрать процесс целиком или улучшить один этап. AI может помогать собирать решение или быть частью процесса. Отдельный агент в прототипе не обязателен. Если процесс лучше без AI — так и нужно делать.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1A1A1A"/>
          <w:sz w:val="32"/>
        </w:rPr>
        <w:t>2. Кто участвует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Сотрудники ОЦО и бэкофиса. Программировать не обязательно: важны знание процесса и готовность разбираться в инструментах.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Участие только одиночное: один человек — один проект. Можно брать свой процесс, кросс-функциональный или процесс другой функции, если хорошо понимаете, как он устроен, и можете предложить конкретное изменение. Заявку на участие нужно подать до 21 октября.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1A1A1A"/>
          <w:sz w:val="32"/>
        </w:rPr>
        <w:t>3. Организаторы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3249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3249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 что отвечает</w:t>
            </w:r>
          </w:p>
        </w:tc>
      </w:tr>
      <w:tr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Спонсоры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Елена, операционный директор; Зарипов Руслан, исполнительный директор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Решение по каждому MVP после показа</w:t>
            </w:r>
          </w:p>
        </w:tc>
      </w:tr>
      <w:tr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Владелец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Правила, календарь, отбор, показ, список тестового тура</w:t>
            </w:r>
          </w:p>
        </w:tc>
      </w:tr>
      <w:tr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Ведущие обучения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Елена, Иванова Наталия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Обучение 20 октября и сопровождение тестового тура</w:t>
            </w:r>
          </w:p>
        </w:tc>
      </w:tr>
      <w:tr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ИТ и ИБ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Кривицкий Павел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Cursor, тестовые стенды, правила данных</w:t>
            </w:r>
          </w:p>
        </w:tc>
      </w:tr>
      <w:tr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Жюри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 xml:space="preserve">Топ-менеджмент компании. </w:t>
            </w:r>
            <w:r>
              <w:rPr>
                <w:rFonts w:ascii="Calibri" w:hAnsi="Calibri" w:eastAsia="Calibri"/>
                <w:b w:val="0"/>
                <w:color w:val="389BFF"/>
                <w:sz w:val="20"/>
              </w:rPr>
              <w:t>Имена объявит владелец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Просмотр идей 6 ноября и оценка на показе 20 ноября</w:t>
            </w:r>
          </w:p>
        </w:tc>
      </w:tr>
      <w:tr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Ментор до заявки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Помочь подумать и направить, не придумать решение за участника</w:t>
            </w:r>
          </w:p>
        </w:tc>
      </w:tr>
      <w:tr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Менторы MVP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389BFF"/>
                <w:sz w:val="20"/>
              </w:rPr>
              <w:t>Состав объявит владелец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Помощь на этапе MVP, работу за участника не делают</w:t>
            </w:r>
          </w:p>
        </w:tc>
      </w:tr>
    </w:tbl>
    <w:p>
      <w:pPr>
        <w:spacing w:after="80"/>
      </w:pP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1A1A1A"/>
          <w:sz w:val="32"/>
        </w:rPr>
        <w:t>4. Календарь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3249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249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должно получиться</w:t>
            </w:r>
          </w:p>
        </w:tc>
      </w:tr>
      <w:tr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19 октября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Начало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Правила, запись, доступы</w:t>
            </w:r>
          </w:p>
        </w:tc>
      </w:tr>
      <w:tr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20 октября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Обучение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Понятен подход и набор инструментов</w:t>
            </w:r>
          </w:p>
        </w:tc>
      </w:tr>
      <w:tr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до 21 октября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Сбор заявок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Заявка на участие</w:t>
            </w:r>
          </w:p>
        </w:tc>
      </w:tr>
      <w:tr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22 октября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Выдача заданий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Задания тестового тура</w:t>
            </w:r>
          </w:p>
        </w:tc>
      </w:tr>
      <w:tr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до 30 октября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Тестовый тур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Свой минипроцесс в Битриксе на тестовом стенде, без агентов</w:t>
            </w:r>
          </w:p>
        </w:tc>
      </w:tr>
      <w:tr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6 ноября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Просмотр идей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Жюри выбирает проекты в MVP</w:t>
            </w:r>
          </w:p>
        </w:tc>
      </w:tr>
      <w:tr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7–19 ноября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MVP</w:t>
            </w:r>
          </w:p>
        </w:tc>
        <w:tc>
          <w:tcPr>
            <w:tcW w:type="dxa" w:w="3249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Работающий основной сценарий</w:t>
            </w:r>
          </w:p>
        </w:tc>
      </w:tr>
      <w:tr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20 ноября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Показ</w:t>
            </w:r>
          </w:p>
        </w:tc>
        <w:tc>
          <w:tcPr>
            <w:tcW w:type="dxa" w:w="3249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Показ, оценка, призы и выбор победителей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В тестовый тур выходят те, кто подал заявку на участие до 21 октября. Дальше к просмотру идей идут те, кто сдал тестовый тур: минипроцесс собран на тестовом стенде и его можно показать. Список утверждает владелец вместе с ведущими обучения.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1A1A1A"/>
          <w:sz w:val="32"/>
        </w:rPr>
        <w:t>5. Этапы</w:t>
      </w:r>
    </w:p>
    <w:p>
      <w:pPr>
        <w:spacing w:after="80" w:before="240" w:line="276" w:lineRule="auto"/>
      </w:pPr>
      <w:r>
        <w:rPr>
          <w:rFonts w:ascii="Calibri" w:hAnsi="Calibri" w:eastAsia="Calibri"/>
          <w:b/>
          <w:color w:val="1A1A1A"/>
          <w:sz w:val="26"/>
        </w:rPr>
        <w:t>5.1. Обучение · 20 октября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Разбираем, как смотреть на процесс и какие инструменты можно использовать. Это не лекция «про нейросети».</w:t>
      </w:r>
    </w:p>
    <w:p>
      <w:pPr>
        <w:spacing w:after="80" w:before="240" w:line="276" w:lineRule="auto"/>
      </w:pPr>
      <w:r>
        <w:rPr>
          <w:rFonts w:ascii="Calibri" w:hAnsi="Calibri" w:eastAsia="Calibri"/>
          <w:b/>
          <w:color w:val="1A1A1A"/>
          <w:sz w:val="26"/>
        </w:rPr>
        <w:t>5.2. Заявки на участие · до 21 октября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Чтобы выйти в тестовый тур, нужно подать заявку на участие до 21 октября.</w:t>
      </w:r>
    </w:p>
    <w:p>
      <w:pPr>
        <w:spacing w:after="80" w:before="240" w:line="276" w:lineRule="auto"/>
      </w:pPr>
      <w:r>
        <w:rPr>
          <w:rFonts w:ascii="Calibri" w:hAnsi="Calibri" w:eastAsia="Calibri"/>
          <w:b/>
          <w:color w:val="1A1A1A"/>
          <w:sz w:val="26"/>
        </w:rPr>
        <w:t>5.3. Тестовый тур · 22–30 октября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22 октября выдаём задания. Каждый собирает свой минипроцесс в Битриксе на тестовом стенде. Агентов на этом этапе нет. Цель — первый самостоятельный результат и проверка, что формат подходит.</w:t>
      </w:r>
    </w:p>
    <w:p>
      <w:pPr>
        <w:spacing w:after="80" w:before="240" w:line="276" w:lineRule="auto"/>
      </w:pPr>
      <w:r>
        <w:rPr>
          <w:rFonts w:ascii="Calibri" w:hAnsi="Calibri" w:eastAsia="Calibri"/>
          <w:b/>
          <w:color w:val="1A1A1A"/>
          <w:sz w:val="26"/>
        </w:rPr>
        <w:t>5.4. Идея и просмотр · 6 ноября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Только те, кто сдал тестовый тур. Участник выбирает процесс и предлагает, как выстроить его иначе. Можно свой процесс, кросс-функциональный или процесс другой функции. Можно предложить отказаться от процесса или его части, если понятно, как тогда будет решаться задача.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В заявке нужно коротко описать: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какой процесс меняем и для кого он существует;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как он работает сейчас;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что в нём хотим изменить;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как предлагается выстроить новый процесс;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за счёт чего это потенциально можно сделать: Bitrix, агенты, автоматизация, интеграция. Детальной технической архитектуры на этом этапе не нужно;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какой эффект ожидаем: время, деньги, качество, ошибки, удобство, масштабируемость;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как будем измерять результат: было X, должно стать Y;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кто автор.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До подачи заявки можно обсудить идею с Никишевой Еленой. Задача ментора — помочь подумать и направить, не придумать решение за участника.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Не подходят идея «внедрить ChatGPT», концепция без сценария и обещание идеального продукта на все исключения.</w:t>
      </w:r>
    </w:p>
    <w:p>
      <w:pPr>
        <w:spacing w:after="80" w:before="240" w:line="276" w:lineRule="auto"/>
      </w:pPr>
      <w:r>
        <w:rPr>
          <w:rFonts w:ascii="Calibri" w:hAnsi="Calibri" w:eastAsia="Calibri"/>
          <w:b/>
          <w:color w:val="1A1A1A"/>
          <w:sz w:val="26"/>
        </w:rPr>
        <w:t>5.5. Представление идей и отбор · 6 ноября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Участник коротко показывает заявку. Жюри — топ-менеджмент компании. Каждую идею оценивают по пяти критериям от 0 до 5: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бизнес-эффект — время, деньги, результат для компании;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ценность — удобство для пользователей процесса;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качество — меньше ошибок и рисков;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масштаб — можно применять шире, чем в одном участке;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глубина и реализм — насколько сильно меняется процесс и насколько идея реалистична.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За кросс-функциональное решение жюри даёт ещё +2 балла. Дальше идут те, кто набрал наибольшее количество баллов. Сколько проектов пойдёт дальше, зависит от числа заявок и их качества.</w:t>
      </w:r>
    </w:p>
    <w:p>
      <w:pPr>
        <w:spacing w:after="80" w:before="240" w:line="276" w:lineRule="auto"/>
      </w:pPr>
      <w:r>
        <w:rPr>
          <w:rFonts w:ascii="Calibri" w:hAnsi="Calibri" w:eastAsia="Calibri"/>
          <w:b/>
          <w:color w:val="1A1A1A"/>
          <w:sz w:val="26"/>
        </w:rPr>
        <w:t>5.6. Создание MVP · 7–19 ноября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MVP — минимальная рабочая версия: основной сценарий выполняется, его можно показать и пройти. Не требуются идеальный интерфейс, все исключения и готовность к промышленной эксплуатации.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Контур: Bitrix Dev и Work IT Dev. В PROD прототип не выводится. Отдельное решение спонсоров нужно даже после успешного показа.</w:t>
      </w:r>
    </w:p>
    <w:p>
      <w:pPr>
        <w:spacing w:after="80" w:before="240" w:line="276" w:lineRule="auto"/>
      </w:pPr>
      <w:r>
        <w:rPr>
          <w:rFonts w:ascii="Calibri" w:hAnsi="Calibri" w:eastAsia="Calibri"/>
          <w:b/>
          <w:color w:val="1A1A1A"/>
          <w:sz w:val="26"/>
        </w:rPr>
        <w:t>5.7. Показ · 20 ноября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Формат показа простой и одинаковый для всех: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Было;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Стало;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Покажите, как это работает;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Какой эффект;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Что нужно, чтобы вывести в PROD.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Если эффект оценочный — так и говорим, не выдаём его за измеренный. Вывод в PROD после показа не автоматический: нужно отдельное решение спонсоров.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На финале жюри оценивает по весам, а не по шкале 0–5 из отбора идей: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эффект — 30%;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насколько реально работает MVP — 25%;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насколько хорошо перепридуман сам процесс — 20%;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масштабируемость и возможность довести до PROD — 15%;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качество и понятность демонстрации — 10%.</w:t>
      </w:r>
    </w:p>
    <w:p>
      <w:pPr>
        <w:spacing w:after="80" w:before="240" w:line="276" w:lineRule="auto"/>
      </w:pPr>
      <w:r>
        <w:rPr>
          <w:rFonts w:ascii="Calibri" w:hAnsi="Calibri" w:eastAsia="Calibri"/>
          <w:b/>
          <w:color w:val="1A1A1A"/>
          <w:sz w:val="26"/>
        </w:rPr>
        <w:t>5.8. Призы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Призы за результат на показе: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1 место — 100 000 ₽;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2 место — 50 000 ₽;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3 место — 30 000 ₽.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Приз не означает внедрение. Решение по доработке или выводу в работу спонсоры принимают отдельно.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1A1A1A"/>
          <w:sz w:val="32"/>
        </w:rPr>
        <w:t>6. Инструменты и данные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Можно использовать Cursor, Битрикс24, AI-агентов, интеграции и другие согласованные средства автоматизации — в рамках корпоративных правил доступа и работы с данными.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На тестовом туре агенты не используются.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На этапе MVP агент не обязателен.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Боевые базы, персональные и финансовые данные в прототип и в Cursor не выносятся без разрешения ИТ и ИБ.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Доступы выдаёт Кривицкий Павел. Участник не настраивает себе права в обход ИТ.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1A1A1A"/>
          <w:sz w:val="32"/>
        </w:rPr>
        <w:t>7. После показа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По каждому MVP спонсоры отдельно решают: дорабатывать, готовить внедрение или завершить эксперимент. Автоматического вывода в работу нет. Срок решения спонсоры объявляют на показе.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1A1A1A"/>
          <w:sz w:val="32"/>
        </w:rPr>
        <w:t>8. Что ещё нужно до 19 октября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Регламент можно объявлять. Чтобы цикл не сорвался, не хватает коротких рабочих материалов — не новых «политик», а приложений к этому документу.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2436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Зачем</w:t>
            </w:r>
          </w:p>
        </w:tc>
        <w:tc>
          <w:tcPr>
            <w:tcW w:type="dxa" w:w="2436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2436"/>
            <w:shd w:fill="389B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Когда нужно</w:t>
            </w:r>
          </w:p>
        </w:tc>
      </w:tr>
      <w:tr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Письмо-объявление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Старт 19 октября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19 октября</w:t>
            </w:r>
          </w:p>
        </w:tc>
      </w:tr>
      <w:tr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Инструкция доступов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Cursor, Bitrix Dev, Work IT Dev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Кривицкий Павел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19–20 октября</w:t>
            </w:r>
          </w:p>
        </w:tc>
      </w:tr>
      <w:tr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Бриф тестового тура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Что считать сданным минипроцессом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Елена, Иванова Наталия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20 октября</w:t>
            </w:r>
          </w:p>
        </w:tc>
      </w:tr>
      <w:tr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Состав жюри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Просмотр идей и показ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до 6 ноября</w:t>
            </w:r>
          </w:p>
        </w:tc>
      </w:tr>
      <w:tr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Форма идеи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Восемь пунктов заявки уже в слайдах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30 октября</w:t>
            </w:r>
          </w:p>
        </w:tc>
      </w:tr>
      <w:tr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Лист оценки жюри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Пять критериев 0–5, +2 за кросс-функциональность, веса показа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6 ноября</w:t>
            </w:r>
          </w:p>
        </w:tc>
      </w:tr>
      <w:tr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Состав менторов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Сопровождение MVP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</w:t>
            </w:r>
          </w:p>
        </w:tc>
        <w:tc>
          <w:tcPr>
            <w:tcW w:type="dxa" w:w="2436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7 ноября</w:t>
            </w:r>
          </w:p>
        </w:tc>
      </w:tr>
      <w:tr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Шаблон демо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Одинаковый показ 20 ноября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Никишева Елена</w:t>
            </w:r>
          </w:p>
        </w:tc>
        <w:tc>
          <w:tcPr>
            <w:tcW w:type="dxa" w:w="2436"/>
            <w:shd w:fill="F3F7F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до 19 ноября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Сценарий обучения на 20 октября нужен ведущим, участникам его рассылать не обязательно.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1A1A1A"/>
          <w:sz w:val="32"/>
        </w:rPr>
        <w:t>9. Открытые пункты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порядок записи;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точный порог прохождения тестового тура;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сколько проектов идёт в MVP;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имена жюри и состав менторов MVP;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срок решения спонсоров после показа.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Пока пункт открыт, его закрывает владелец. Новое правило, которое меняет календарь или контур сред, согласовывают спонсоры.</w:t>
      </w:r>
    </w:p>
    <w:p>
      <w:pPr>
        <w:spacing w:after="160" w:before="360" w:line="276" w:lineRule="auto"/>
      </w:pPr>
      <w:r>
        <w:rPr>
          <w:rFonts w:ascii="Calibri" w:hAnsi="Calibri" w:eastAsia="Calibri"/>
          <w:b w:val="0"/>
          <w:color w:val="666666"/>
          <w:sz w:val="20"/>
        </w:rPr>
        <w:t>Основание: слайды AI Challenge, календарь 19 октября — 20 ноября, оргкоманда и правило контура Bitrix Dev / Work IT Dev.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