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</w:pPr>
      <w:r>
        <w:rPr>
          <w:rFonts w:ascii="Calibri" w:hAnsi="Calibri" w:eastAsia="Calibri"/>
          <w:b w:val="0"/>
          <w:color w:val="389BFF"/>
          <w:sz w:val="22"/>
        </w:rPr>
        <w:t>Регламент · ОЦО и бэкофис · версия 7 октября 2026</w:t>
      </w:r>
    </w:p>
    <w:p>
      <w:pPr>
        <w:spacing w:after="200" w:before="0" w:line="276" w:lineRule="auto"/>
      </w:pPr>
      <w:r>
        <w:rPr>
          <w:rFonts w:ascii="Calibri" w:hAnsi="Calibri" w:eastAsia="Calibri"/>
          <w:b/>
          <w:color w:val="1A1A1A"/>
          <w:sz w:val="52"/>
        </w:rPr>
        <w:t>AI Challenge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color w:val="1A1A1A"/>
          <w:sz w:val="26"/>
        </w:rPr>
        <w:t>Внутренний цикл: взять знакомый процесс, придумать улучшение и показать работающий прототип. Не курс и не конкурс «кто лучше вставил AI».</w:t>
      </w:r>
    </w:p>
    <w:p>
      <w:pPr>
        <w:spacing w:after="320" w:before="0" w:line="276" w:lineRule="auto"/>
      </w:pPr>
      <w:r>
        <w:rPr>
          <w:rFonts w:ascii="Calibri" w:hAnsi="Calibri" w:eastAsia="Calibri"/>
          <w:b w:val="0"/>
          <w:color w:val="666666"/>
          <w:sz w:val="22"/>
        </w:rPr>
        <w:t>Период: 8 октября — 10 ноября 2026. Документ для участников и организаторов. Открытые пункты выделены синим.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1. Цель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выбирает реальный процесс ОЦО или бэкофиса и предлагает, как сделать его быстрее, удобнее, экономичнее или с меньшим числом ошибок. К финалу нужен прототип, который можно пройти, а не презентация о том, как это могло бы работать.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пересобрать процесс целиком или улучшить один этап. AI может помогать собирать решение или быть частью процесса. Отдельный агент в прототипе не обязателен. Если процесс лучше без AI — так и нужно делать.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2. Кто участвует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Сотрудники ОЦО и бэкофиса. Программировать не обязательно: важны знание процесса и готовность разбираться в инструментах.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 xml:space="preserve">Участвовать можно одному или командой. </w:t>
      </w:r>
      <w:r>
        <w:rPr>
          <w:rFonts w:ascii="Calibri" w:hAnsi="Calibri" w:eastAsia="Calibri"/>
          <w:b w:val="0"/>
          <w:color w:val="389BFF"/>
          <w:sz w:val="22"/>
        </w:rPr>
        <w:t xml:space="preserve">Размер команды и порядок регистрации владелец объявит 8 октября. </w:t>
      </w:r>
      <w:r>
        <w:rPr>
          <w:rFonts w:ascii="Calibri" w:hAnsi="Calibri" w:eastAsia="Calibri"/>
          <w:b w:val="0"/>
          <w:color w:val="1A1A1A"/>
          <w:sz w:val="22"/>
        </w:rPr>
        <w:t xml:space="preserve">Если берёте процесс другой команды, его нужно хорошо знать. </w:t>
      </w:r>
      <w:r>
        <w:rPr>
          <w:rFonts w:ascii="Calibri" w:hAnsi="Calibri" w:eastAsia="Calibri"/>
          <w:b w:val="0"/>
          <w:color w:val="389BFF"/>
          <w:sz w:val="22"/>
        </w:rPr>
        <w:t>Согласие владельца процесса нужно до представления идеи.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3. Организаторы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Роль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За что отвечает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Спонсоры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операционный директор; Зарипов Руслан, исполнительный директор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Решение по каждому MVP после демодня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Владелец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календарь, отбор, демодень, список общего тура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Ведущие обучения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Иванова Наталия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Обучение 9 октября и сопровождение практики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ИТ и ИБ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Кривицкий Павел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Cursor, тестовые стенды, правила данных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Состав объявит владелец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Отбор идей 23 октября и оценка на демодне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Менторы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Состав объявит владелец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Помощь на этапе MVP, работу за команду не делают</w:t>
            </w:r>
          </w:p>
        </w:tc>
      </w:tr>
    </w:tbl>
    <w:p>
      <w:pPr>
        <w:spacing w:after="120"/>
      </w:pP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4. Календарь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Дата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Что должно получиться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8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Объявление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запись, доступы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9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Обучение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Понятен подход и набор инструментов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12–16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Практика / тестовое задание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Свой минипроцесс в Битриксе на тестовом стенде, без агентов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Общий тур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Список тех, кто готовит идею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19–23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Идея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Описание процесса, изменения и ожидаемого эффекта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23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Представление и отбор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 выбирает проекты в MVP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25 октября — 9 ноября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Работающий основной сценарий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10 ноября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Демодень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Показ, оценка, выбор победителей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 xml:space="preserve">В общий тур попадают те, кто сдал практику: минипроцесс собран на тестовом стенде и его можно показать. Список утверждает владелец вместе с ведущими обучения. </w:t>
      </w:r>
      <w:r>
        <w:rPr>
          <w:rFonts w:ascii="Calibri" w:hAnsi="Calibri" w:eastAsia="Calibri"/>
          <w:b w:val="0"/>
          <w:color w:val="389BFF"/>
          <w:sz w:val="22"/>
        </w:rPr>
        <w:t>Пороговый критерий практики владелец публикует 8 октября.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5. Этапы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5.1. Обучение · 9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Разбираем, как смотреть на процесс и какие инструменты можно использовать. Это не лекция «про нейросети».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5.2. Практика / тестовое задание · 12–16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Каждый собирает свой минипроцесс в Битриксе на тестовом стенде. Агентов на этом этапе нет. Цель — первый самостоятельный результат и проверка, что формат подходит.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5.3. Идея · 19–23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Только участники общего тура. Нужно описать: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какой процесс взят и как он работает сейчас;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что предлагается изменить;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какой эффект ожидается и как его сравнить «до» и «после»;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какой основной сценарий войдёт в MVP.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Подходят знакомый процесс, конкретное улучшение и прототип, который реально собрать к 9 ноября. Не подходят идея «внедрить ChatGPT», концепция без сценария и обещание идеального продукта на все исключения.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5.4. Представление идей и отбор · 23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Команда или участник коротко показывает замысел и ожидаемый эффект. Жюри оценивает каждую идею по пяти критериям от 0 до 5: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эффект — экономия времени, ресурсов или затрат;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удобство — людям проще выполнять работу;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качество — меньше ошибок, надёжнее результат;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потенциал применения — можно использовать в похожих задачах;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реализуемость MVP — основной сценарий можно собрать за время челленджа.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 xml:space="preserve">На этом этапе смотрим на ожидаемый эффект. Потенциал применения даёт преимущество, локальное решение тоже подходит. </w:t>
      </w:r>
      <w:r>
        <w:rPr>
          <w:rFonts w:ascii="Calibri" w:hAnsi="Calibri" w:eastAsia="Calibri"/>
          <w:b w:val="0"/>
          <w:color w:val="389BFF"/>
          <w:sz w:val="22"/>
        </w:rPr>
        <w:t>Квоту в MVP владелец подтвердит до 23 октября; ориентир — 5–7 проектов.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5.5. Создание MVP · 25 октября — 9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MVP — минимальная рабочая версия: основной сценарий выполняется, его можно показать и пройти. Не требуются идеальный интерфейс, все исключения и готовность к промышленной эксплуатации.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Контур: Bitrix Dev и Work IT Dev. В PROD прототип не выводится. Отдельное решение спонсоров нужно даже после успешного демодня.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5.6. Демодень · 10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Каждый проект показывает: какой процесс взят, как было, что изменено, живой прототип, эффект, что нужно для внедрения. Если эффект оценочный — так и говорим, не выдаём его за измеренный.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демодне жюри смотрит на фактически показанный эффект, работоспособность MVP, качество новой логики, возможность масштабирования и потенциал внедрения.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6. Инструменты и данные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использовать Cursor, Битрикс24, AI-агентов, интеграции и другие согласованные средства автоматизации — в рамках корпоративных правил доступа и работы с данными.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На практике агенты не используются.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На этапе MVP агент не обязателен.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Боевые базы, персональные и финансовые данные в прототип и в Cursor не выносятся без разрешения ИТ и ИБ.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Доступы выдаёт Кривицкий Павел. Участник не настраивает себе права в обход ИТ.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7. После демодня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 каждому MVP спонсоры отдельно решают: дорабатывать, готовить внедрение или завершить эксперимент. Автоматического вывода в работу нет. Срок решения спонсоры объявляют на демодне.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8. Что ещё нужно до 8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Регламент можно объявлять. Чтобы цикл не сорвался, не хватает коротких рабочих материалов — не новых «политик», а приложений к этому документу.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Материал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Зачем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Когда нужно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Письмо-объявление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Старт 8 октября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8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Инструкция доступов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Cursor, Bitrix Dev, Work IT Dev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Кривицкий Павел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8–9 октября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Бриф практики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Что считать сданным минипроцессом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Иванова Наталия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9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Состав жюри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Отбор и демодень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до 23 октября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Форма идеи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Одинаковые заявки для жюри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Лист оценки жюри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Пять критериев 0–5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23 октября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Состав менторов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Сопровождение MVP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25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Шаблон демо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Одинаковый показ 10 ноября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до 9 ноября</w:t>
            </w:r>
          </w:p>
        </w:tc>
      </w:tr>
    </w:tbl>
    <w:p>
      <w:pPr>
        <w:spacing w:after="12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Сценарий обучения на 9 октября нужен ведущим, участникам его рассылать не обязательно.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9. Открытые пункты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размер команды и запись;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точный порог прохождения практики;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квота проектов в MVP;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состав жюри и менторов;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срок решения спонсоров после демодня.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Пока пункт открыт, его закрывает владелец. Новое правило, которое меняет календарь или контур сред, согласовывают спонсоры.</w:t>
      </w:r>
    </w:p>
    <w:p>
      <w:pPr>
        <w:spacing w:after="160" w:before="320" w:line="276" w:lineRule="auto"/>
      </w:pPr>
      <w:r>
        <w:rPr>
          <w:rFonts w:ascii="Calibri" w:hAnsi="Calibri" w:eastAsia="Calibri"/>
          <w:b w:val="0"/>
          <w:color w:val="666666"/>
          <w:sz w:val="20"/>
        </w:rPr>
        <w:t>Основание: слайды AI Challenge, календарь 8 октября — 10 ноября, оргкоманда и правило контура Bitrix Dev / Work IT Dev.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