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1941" w14:textId="68912136" w:rsidR="00DE13E5" w:rsidRDefault="00FA355E" w:rsidP="00FA355E">
      <w:pPr>
        <w:pStyle w:val="Heading1"/>
        <w:spacing w:after="160"/>
        <w:jc w:val="center"/>
        <w:rPr>
          <w:rFonts w:ascii="Times New Roman" w:eastAsia="Times New Roman" w:hAnsi="Times New Roman" w:cs="Times New Roman"/>
          <w:b/>
          <w:bCs/>
          <w:color w:val="000000"/>
          <w:sz w:val="24"/>
          <w:szCs w:val="24"/>
        </w:rPr>
      </w:pPr>
      <w:r w:rsidRPr="0025508B">
        <w:rPr>
          <w:rFonts w:ascii="Times New Roman" w:eastAsiaTheme="minorHAnsi" w:hAnsi="Times New Roman" w:cs="Times New Roman"/>
          <w:b/>
          <w:bCs/>
          <w:color w:val="000000"/>
          <w:sz w:val="24"/>
          <w:szCs w:val="24"/>
          <w14:ligatures w14:val="standardContextual"/>
        </w:rPr>
        <w:t xml:space="preserve">Evolutionary arms race between transposable elements and human genes: telomere-to-telomere genome </w:t>
      </w:r>
      <w:r w:rsidR="009A2CEF">
        <w:rPr>
          <w:rFonts w:ascii="Times New Roman" w:eastAsiaTheme="minorHAnsi" w:hAnsi="Times New Roman" w:cs="Times New Roman"/>
          <w:b/>
          <w:bCs/>
          <w:color w:val="000000"/>
          <w:sz w:val="24"/>
          <w:szCs w:val="24"/>
          <w14:ligatures w14:val="standardContextual"/>
        </w:rPr>
        <w:t>comprehensive analysis</w:t>
      </w:r>
      <w:r w:rsidRPr="0025508B">
        <w:rPr>
          <w:rFonts w:ascii="Times New Roman" w:eastAsiaTheme="minorHAnsi" w:hAnsi="Times New Roman" w:cs="Times New Roman"/>
          <w:b/>
          <w:bCs/>
          <w:color w:val="000000"/>
          <w:sz w:val="24"/>
          <w:szCs w:val="24"/>
          <w14:ligatures w14:val="standardContextual"/>
        </w:rPr>
        <w:t xml:space="preserve"> identifies young L1 clusters in</w:t>
      </w:r>
      <w:r>
        <w:rPr>
          <w:rFonts w:ascii="Times New Roman" w:eastAsiaTheme="minorHAnsi" w:hAnsi="Times New Roman" w:cs="Times New Roman"/>
          <w:b/>
          <w:bCs/>
          <w:color w:val="000000"/>
          <w:sz w:val="24"/>
          <w:szCs w:val="24"/>
          <w14:ligatures w14:val="standardContextual"/>
        </w:rPr>
        <w:t xml:space="preserve"> the</w:t>
      </w:r>
      <w:r w:rsidRPr="0025508B">
        <w:rPr>
          <w:rFonts w:ascii="Times New Roman" w:eastAsiaTheme="minorHAnsi" w:hAnsi="Times New Roman" w:cs="Times New Roman"/>
          <w:b/>
          <w:bCs/>
          <w:color w:val="000000"/>
          <w:sz w:val="24"/>
          <w:szCs w:val="24"/>
          <w14:ligatures w14:val="standardContextual"/>
        </w:rPr>
        <w:t xml:space="preserve"> </w:t>
      </w:r>
      <w:r>
        <w:rPr>
          <w:rFonts w:ascii="Times New Roman" w:eastAsiaTheme="minorHAnsi" w:hAnsi="Times New Roman" w:cs="Times New Roman"/>
          <w:b/>
          <w:bCs/>
          <w:color w:val="000000"/>
          <w:sz w:val="24"/>
          <w:szCs w:val="24"/>
          <w14:ligatures w14:val="standardContextual"/>
        </w:rPr>
        <w:t>interferon-alpha domain</w:t>
      </w:r>
    </w:p>
    <w:p w14:paraId="35F37455" w14:textId="77777777" w:rsidR="00DE13E5" w:rsidRPr="005F57F8" w:rsidRDefault="00DE13E5" w:rsidP="00DE13E5">
      <w:pPr>
        <w:rPr>
          <w:vertAlign w:val="superscript"/>
        </w:rPr>
      </w:pPr>
      <w:r w:rsidRPr="005F57F8">
        <w:rPr>
          <w:b/>
          <w:bCs/>
        </w:rPr>
        <w:t>Author:</w:t>
      </w:r>
      <w:r w:rsidRPr="005F57F8">
        <w:t xml:space="preserve"> Daniil Nikitin</w:t>
      </w:r>
      <w:r w:rsidRPr="005F57F8">
        <w:rPr>
          <w:vertAlign w:val="superscript"/>
        </w:rPr>
        <w:t>1*</w:t>
      </w:r>
    </w:p>
    <w:p w14:paraId="57C2B0AD" w14:textId="77777777" w:rsidR="00DE13E5" w:rsidRPr="005F57F8" w:rsidRDefault="00DE13E5" w:rsidP="00DE13E5">
      <w:pPr>
        <w:rPr>
          <w:vertAlign w:val="superscript"/>
        </w:rPr>
      </w:pPr>
    </w:p>
    <w:p w14:paraId="6300C7D8" w14:textId="77777777" w:rsidR="00DE13E5" w:rsidRPr="005F57F8" w:rsidRDefault="00DE13E5" w:rsidP="00DE13E5">
      <w:pPr>
        <w:rPr>
          <w:b/>
          <w:bCs/>
        </w:rPr>
      </w:pPr>
      <w:r w:rsidRPr="005F57F8">
        <w:rPr>
          <w:b/>
          <w:bCs/>
        </w:rPr>
        <w:t>Affiliation:</w:t>
      </w:r>
    </w:p>
    <w:p w14:paraId="2FFF91FF" w14:textId="77777777" w:rsidR="00DE13E5" w:rsidRPr="005F57F8" w:rsidRDefault="00DE13E5" w:rsidP="00DE13E5">
      <w:r w:rsidRPr="005F57F8">
        <w:t>Institute of Molecular Biology, National Academy of Science of the Republic of Armenia</w:t>
      </w:r>
    </w:p>
    <w:p w14:paraId="7A90A605" w14:textId="77777777" w:rsidR="00DE13E5" w:rsidRPr="005F57F8" w:rsidRDefault="00DE13E5" w:rsidP="00DE13E5"/>
    <w:p w14:paraId="1A3E0B79" w14:textId="77777777" w:rsidR="00DE13E5" w:rsidRPr="005F57F8" w:rsidRDefault="00DE13E5" w:rsidP="00DE13E5">
      <w:r w:rsidRPr="005F57F8">
        <w:t>*Correspondence: danya.nikitin.orel@gmail.com</w:t>
      </w:r>
    </w:p>
    <w:p w14:paraId="594AEBF6" w14:textId="77777777" w:rsidR="00DE13E5" w:rsidRPr="005F57F8" w:rsidRDefault="00DE13E5" w:rsidP="00DE13E5">
      <w:pPr>
        <w:pStyle w:val="Heading1"/>
        <w:spacing w:after="160"/>
        <w:jc w:val="center"/>
        <w:rPr>
          <w:rFonts w:ascii="Times New Roman" w:eastAsia="Times New Roman" w:hAnsi="Times New Roman" w:cs="Times New Roman"/>
          <w:b/>
          <w:bCs/>
          <w:color w:val="000000"/>
          <w:sz w:val="24"/>
          <w:szCs w:val="24"/>
        </w:rPr>
      </w:pPr>
      <w:r w:rsidRPr="005F57F8">
        <w:rPr>
          <w:rFonts w:ascii="Times New Roman" w:eastAsia="Times New Roman" w:hAnsi="Times New Roman" w:cs="Times New Roman"/>
          <w:b/>
          <w:bCs/>
          <w:color w:val="000000"/>
          <w:sz w:val="24"/>
          <w:szCs w:val="24"/>
        </w:rPr>
        <w:t>ABSTRACT</w:t>
      </w:r>
    </w:p>
    <w:p w14:paraId="2A4B0F64" w14:textId="2731E663" w:rsidR="00DE13E5" w:rsidRPr="00E80830" w:rsidRDefault="00354995" w:rsidP="00354995">
      <w:pPr>
        <w:spacing w:before="100" w:beforeAutospacing="1" w:after="100" w:afterAutospacing="1"/>
      </w:pPr>
      <w:r w:rsidRPr="00354995">
        <w:t xml:space="preserve">Transposable elements (TEs) have played a central role in major evolutionary transitions across the human lineage, from </w:t>
      </w:r>
      <w:proofErr w:type="spellStart"/>
      <w:r w:rsidRPr="00354995">
        <w:t>eukaryogenesis</w:t>
      </w:r>
      <w:proofErr w:type="spellEnd"/>
      <w:r w:rsidRPr="00354995">
        <w:t xml:space="preserve"> to the emergence of the eutherian placenta, and are currently reactivated in cancer and autoimmune diseases. The availability of the complete telomere-to-telomere (T2T) human genome assembly enables comprehensive investigation of TE contributions to gene regulation. Using a 10</w:t>
      </w:r>
      <w:r w:rsidR="00E62D6C">
        <w:t xml:space="preserve"> kb</w:t>
      </w:r>
      <w:r w:rsidRPr="00354995">
        <w:t xml:space="preserve"> window in the T2T genome, we performed </w:t>
      </w:r>
      <w:r w:rsidR="005629EA">
        <w:t xml:space="preserve">comprehensive </w:t>
      </w:r>
      <w:r w:rsidRPr="00354995">
        <w:t xml:space="preserve">mapping of 3,709,429 human TEs to 28,738 genes </w:t>
      </w:r>
      <w:r w:rsidR="005629EA">
        <w:t xml:space="preserve">with random background correction </w:t>
      </w:r>
      <w:r w:rsidRPr="00354995">
        <w:t>and assessed the enrichment and functional associations of six TE classes and 44 families.</w:t>
      </w:r>
      <w:r w:rsidR="004F0194">
        <w:t xml:space="preserve"> </w:t>
      </w:r>
      <w:r w:rsidRPr="00354995">
        <w:t>We identified a 220</w:t>
      </w:r>
      <w:r w:rsidR="00E62D6C">
        <w:t xml:space="preserve"> kb</w:t>
      </w:r>
      <w:r w:rsidRPr="00354995">
        <w:t xml:space="preserve"> interferon-alpha genomic domain enriched with evolutionarily young L1 elements, suggesting a recent evolutionary arms race influencing innate immune responses. Distinct TE classes exhibited specific functional associations: SVA elements were enriched near genes involved in transcription termination; Alu elements were linked to RNA processing and splicing; MIR elements were associated with genes involved in zinc, copper, and cadmium detoxification; LINE elements were enriched near genes related to lipid metabolism and olfactory perception; and LTR elements were potentially associated with potassium ion channel function.</w:t>
      </w:r>
      <w:r w:rsidR="004F0194">
        <w:t xml:space="preserve"> </w:t>
      </w:r>
      <w:r w:rsidRPr="00354995">
        <w:t>This proximity-based analysis provides a foundational framework for evaluating the functional impact of transposable elements on human gene regulation and their role in driving regulatory innovation</w:t>
      </w:r>
      <w:r w:rsidR="00DE13E5">
        <w:t>.</w:t>
      </w:r>
    </w:p>
    <w:p w14:paraId="1C9A2CB2"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61B1796F" w14:textId="66493C98" w:rsidR="00DE13E5" w:rsidRDefault="00DE13E5" w:rsidP="00DE13E5">
      <w:pPr>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Content>
          <w:r w:rsidR="006027D8" w:rsidRPr="006027D8">
            <w:rPr>
              <w:color w:val="000000"/>
            </w:rPr>
            <w:t>(1)</w:t>
          </w:r>
        </w:sdtContent>
      </w:sdt>
      <w:r w:rsidRPr="00E04452">
        <w:t>.</w:t>
      </w:r>
      <w:r>
        <w:t xml:space="preserve"> </w:t>
      </w:r>
      <w:r w:rsidRPr="00E04452">
        <w:t xml:space="preserve">For over two decades, genomic analysis relied on references such as GRCh38, which contained hundreds of megabases of unresolved sequences, primarily concentrated in highly repetitive regions like centromeres, </w:t>
      </w:r>
      <w:proofErr w:type="spellStart"/>
      <w:r w:rsidRPr="00E04452">
        <w:t>subtelomeres</w:t>
      </w:r>
      <w:proofErr w:type="spellEnd"/>
      <w:r w:rsidRPr="00E04452">
        <w:t>, and acrocentric short arms.</w:t>
      </w:r>
      <w:r>
        <w:rPr>
          <w:vertAlign w:val="superscript"/>
        </w:rPr>
        <w:t xml:space="preserve"> </w:t>
      </w:r>
      <w:r w:rsidRPr="00E04452">
        <w:t>These "dark regions" 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Content>
          <w:r w:rsidR="006027D8" w:rsidRPr="006027D8">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Content>
          <w:r w:rsidR="006027D8" w:rsidRPr="006027D8">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Content>
          <w:r w:rsidR="006027D8" w:rsidRPr="006027D8">
            <w:rPr>
              <w:color w:val="000000"/>
            </w:rPr>
            <w:t>(2)</w:t>
          </w:r>
        </w:sdtContent>
      </w:sdt>
      <w:r>
        <w:t>.</w:t>
      </w:r>
    </w:p>
    <w:p w14:paraId="708C902E" w14:textId="77777777" w:rsidR="00DE13E5" w:rsidRDefault="00DE13E5" w:rsidP="00DE13E5"/>
    <w:p w14:paraId="5B843463" w14:textId="26986C56" w:rsidR="00DE13E5" w:rsidRDefault="00DE13E5" w:rsidP="00DE13E5">
      <w:r>
        <w:t>TEs are increasingly recognized as driver</w:t>
      </w:r>
      <w:r w:rsidR="00A359E9">
        <w:t>s</w:t>
      </w:r>
      <w:r>
        <w:t xml:space="preserve"> of regulatory innovation during the major evolutionary transitions from </w:t>
      </w:r>
      <w:proofErr w:type="spellStart"/>
      <w:r>
        <w:t>eukaryogenesis</w:t>
      </w:r>
      <w:proofErr w:type="spellEnd"/>
      <w:r>
        <w:t xml:space="preserve">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Content>
          <w:r w:rsidR="006027D8" w:rsidRPr="006027D8">
            <w:rPr>
              <w:color w:val="000000"/>
            </w:rPr>
            <w:t>(Nikitin, 2026)</w:t>
          </w:r>
        </w:sdtContent>
      </w:sdt>
      <w:r>
        <w:t xml:space="preserve">. Moreover, </w:t>
      </w:r>
      <w:r w:rsidR="0070228E">
        <w:t>TEs</w:t>
      </w:r>
      <w:r>
        <w:t xml:space="preserve"> proliferate in a wave pattern within the human </w:t>
      </w:r>
      <w:r w:rsidR="004578AD">
        <w:t>genome,</w:t>
      </w:r>
      <w:r>
        <w:t xml:space="preserve"> and they are in a continuous evolutionary arms race against the host defense systems </w:t>
      </w:r>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Content>
          <w:r w:rsidR="006027D8" w:rsidRPr="006027D8">
            <w:rPr>
              <w:color w:val="000000"/>
            </w:rPr>
            <w:t>(4)</w:t>
          </w:r>
        </w:sdtContent>
      </w:sdt>
      <w:r>
        <w:t>. During this process TE</w:t>
      </w:r>
      <w:r w:rsidR="001924CE">
        <w:t>s</w:t>
      </w:r>
      <w:r>
        <w:t xml:space="preserve"> insert their transcription factor </w:t>
      </w:r>
      <w:r w:rsidR="000F47AF">
        <w:t>binding</w:t>
      </w:r>
      <w:r>
        <w:t xml:space="preserve"> sites (TFBS) in the vicinity of host genes and alter their expression </w:t>
      </w:r>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Content>
          <w:r w:rsidR="006027D8" w:rsidRPr="006027D8">
            <w:rPr>
              <w:color w:val="000000"/>
            </w:rPr>
            <w:t>(5,6)</w:t>
          </w:r>
        </w:sdtContent>
      </w:sdt>
      <w:r>
        <w:t>.</w:t>
      </w:r>
    </w:p>
    <w:p w14:paraId="79DAA795" w14:textId="77777777" w:rsidR="00DE13E5" w:rsidRDefault="00DE13E5" w:rsidP="00DE13E5"/>
    <w:p w14:paraId="545BF55D" w14:textId="6A334291" w:rsidR="00DE13E5" w:rsidRDefault="00DE13E5" w:rsidP="00DE13E5">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Content>
          <w:r w:rsidR="006027D8" w:rsidRPr="006027D8">
            <w:rPr>
              <w:color w:val="000000"/>
            </w:rPr>
            <w:t>(7–11)</w:t>
          </w:r>
        </w:sdtContent>
      </w:sdt>
      <w:r>
        <w:t>. Despite the same principle, different methodologies are difficult to be compared: genomic proximity windows vary from 4 to 20</w:t>
      </w:r>
      <w:r w:rsidR="00E62D6C">
        <w:t xml:space="preserve"> kb</w:t>
      </w:r>
      <w:r>
        <w:t xml:space="preserve"> around a gene, the statistical frameworks and epigenomic modalities differ significantly. Moreover, all these studies are based either on hg19 or hg38 human genome assemblies. The unified approach utilizing the most up to date T2T human genome assembly could significantly improve the overall understanding of TEs-host genome evolutionary arms race and its impact on regulatory innovation and human health and disease. </w:t>
      </w:r>
    </w:p>
    <w:p w14:paraId="66E0E2C0" w14:textId="77777777" w:rsidR="00DE13E5" w:rsidRDefault="00DE13E5" w:rsidP="00DE13E5"/>
    <w:p w14:paraId="5C67C427" w14:textId="5B674FB5" w:rsidR="00DE13E5" w:rsidRPr="007A4911" w:rsidRDefault="00DE13E5" w:rsidP="00DE13E5">
      <w:r>
        <w:t>Here we have taken the most widely used proximity window of 10</w:t>
      </w:r>
      <w:r w:rsidR="00E62D6C">
        <w:t xml:space="preserve"> kb</w:t>
      </w:r>
      <w:r>
        <w:t xml:space="preserve"> around human transcription start sites (TSS) of </w:t>
      </w:r>
      <w:r w:rsidRPr="00690B70">
        <w:t>28,738 unique human</w:t>
      </w:r>
      <w:r>
        <w:t xml:space="preserve"> T2T-annotated genes and we have built </w:t>
      </w:r>
      <w:r w:rsidRPr="00690B70">
        <w:t xml:space="preserve">a high-resolution </w:t>
      </w:r>
      <w:r>
        <w:t xml:space="preserve">functional </w:t>
      </w:r>
      <w:r w:rsidRPr="00690B70">
        <w:t>map of TE enrichment</w:t>
      </w:r>
      <w:r>
        <w:t xml:space="preserve"> at the level of TE classes and families, taking </w:t>
      </w:r>
      <w:r w:rsidRPr="00DE4598">
        <w:t>3,709,429</w:t>
      </w:r>
      <w:r>
        <w:t xml:space="preserve"> individual elements into analysis. We show that SVA elements are enriched near genes responsible for transcription termination, Alu elements are co-associated with RNA processing and splicing genes, MIR repeats relate to genes responsible for zinc, copper and cadmium detoxi</w:t>
      </w:r>
      <w:r w:rsidR="00EF5F2D">
        <w:t>fi</w:t>
      </w:r>
      <w:r>
        <w:t>cation, LINE elements in general could impact lipid metabolism and sensory perception of smell, and LTRs are potentially connected with potassium ion channels. We showed that the 220</w:t>
      </w:r>
      <w:r w:rsidR="00E62D6C">
        <w:t xml:space="preserve"> kb</w:t>
      </w:r>
      <w:r>
        <w:t xml:space="preserve"> interferon alpha domain </w:t>
      </w:r>
      <w:r w:rsidRPr="008E6811">
        <w:t xml:space="preserve">is uniquely enriched with young, low-divergence </w:t>
      </w:r>
      <w:r>
        <w:t>L1</w:t>
      </w:r>
      <w:r w:rsidRPr="008E6811">
        <w:t xml:space="preserve"> elements</w:t>
      </w:r>
      <w:r>
        <w:t xml:space="preserve"> indicating the recent example of evolutionary arms race shaping inn</w:t>
      </w:r>
      <w:r w:rsidR="00D24C59">
        <w:t>ate</w:t>
      </w:r>
      <w:r>
        <w:t xml:space="preserve"> immune response. Furthermore, embryogenesis and nervous system genes were relatively depleted with TE insertions constituting evolutionary conservative processes. Finally, synaptic transmission and nervous system development were enriched with evolutionary ancient TEs. </w:t>
      </w:r>
    </w:p>
    <w:p w14:paraId="13DCF54C" w14:textId="77777777" w:rsidR="00DE13E5" w:rsidRDefault="00DE13E5" w:rsidP="00DE13E5"/>
    <w:p w14:paraId="1EBB1205" w14:textId="29B87221" w:rsidR="00DE13E5" w:rsidRPr="00E04452" w:rsidRDefault="0009221D" w:rsidP="00DE13E5">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p>
    <w:p w14:paraId="09AF0025"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p w14:paraId="19A53302" w14:textId="6D6FC2A2"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71A2839A" w14:textId="3F01AD72" w:rsidR="00DE13E5" w:rsidRDefault="00DE13E5" w:rsidP="00DE13E5">
      <w:pPr>
        <w:rPr>
          <w:color w:val="000000"/>
        </w:rPr>
      </w:pPr>
      <w:r>
        <w:t>The TE coordinates (</w:t>
      </w:r>
      <w:r w:rsidRPr="00DE4598">
        <w:t>3,709,429</w:t>
      </w:r>
      <w:r>
        <w:t xml:space="preserve"> total entries) were mapped on gene TSS 10</w:t>
      </w:r>
      <w:r w:rsidR="00E62D6C">
        <w:t xml:space="preserve"> kb</w:t>
      </w:r>
      <w:r>
        <w:t xml:space="preserve"> </w:t>
      </w:r>
      <w:r w:rsidRPr="00ED7D37">
        <w:t>neighborhoods (5</w:t>
      </w:r>
      <w:r w:rsidR="00E62D6C">
        <w:t xml:space="preserve"> kb</w:t>
      </w:r>
      <w:r w:rsidRPr="00ED7D37">
        <w:t xml:space="preserve"> upstream and 5</w:t>
      </w:r>
      <w:r w:rsidR="00E62D6C">
        <w:t xml:space="preserve"> kb</w:t>
      </w:r>
      <w:r w:rsidRPr="00ED7D37">
        <w:t xml:space="preserve"> downstream of each TSS) for </w:t>
      </w:r>
      <w:r w:rsidRPr="00ED7D37">
        <w:rPr>
          <w:color w:val="000000"/>
        </w:rPr>
        <w:t>28,738 unique human genes, with 38,704</w:t>
      </w:r>
      <w:r>
        <w:rPr>
          <w:color w:val="000000"/>
        </w:rPr>
        <w:t xml:space="preserve"> total unique TSS due to the possibility of multiple TSS per gene giving rise to </w:t>
      </w:r>
      <w:r w:rsidR="00854A70">
        <w:rPr>
          <w:color w:val="000000"/>
        </w:rPr>
        <w:t>isoform</w:t>
      </w:r>
      <w:r>
        <w:rPr>
          <w:color w:val="000000"/>
        </w:rPr>
        <w:t xml:space="preserve"> transcripts. TSS for isoforms were considered as distinct unique entities. The mapping showed that only 0.89% of unique TSS (343 ones) do not intersect with TEs at the proximity level of 10</w:t>
      </w:r>
      <w:r w:rsidR="00E62D6C">
        <w:rPr>
          <w:color w:val="000000"/>
        </w:rPr>
        <w:t xml:space="preserve"> kb</w:t>
      </w:r>
      <w:r>
        <w:rPr>
          <w:color w:val="000000"/>
        </w:rPr>
        <w:t xml:space="preserve"> and can be considered as free from TE-mediated regulatory impact at this level (Figure 1A). </w:t>
      </w:r>
      <w:r>
        <w:rPr>
          <w:color w:val="000000"/>
        </w:rPr>
        <w:lastRenderedPageBreak/>
        <w:t xml:space="preserve">On average, each gene harbored 15.05 TEs in its TSS neighborhood (4.39 LINEs, 1.32 LTRs, 7.82 SINEs, 1.49 DNA elements, 0.03 SVA elements and 0.004 </w:t>
      </w:r>
      <w:proofErr w:type="spellStart"/>
      <w:r>
        <w:rPr>
          <w:color w:val="000000"/>
        </w:rPr>
        <w:t>Helitrons</w:t>
      </w:r>
      <w:proofErr w:type="spellEnd"/>
      <w:r>
        <w:rPr>
          <w:color w:val="000000"/>
        </w:rPr>
        <w:t xml:space="preserve">, Figure 1B). The gene with maximum number of TEs was CIB3 (calcium and integrin binding protein 3), having 42 TEs of various classes (17 LINEs, 23 SINEs, 1 LTR and 1 DNA element, Figure 1C).  Lists of TEs mapped on each gene TSS, their divergence and classification, can be found in </w:t>
      </w:r>
      <w:r w:rsidRPr="00482987">
        <w:rPr>
          <w:color w:val="000000"/>
        </w:rPr>
        <w:t>Supplementary File 1</w:t>
      </w:r>
      <w:r>
        <w:rPr>
          <w:color w:val="000000"/>
        </w:rPr>
        <w:t>.</w:t>
      </w:r>
      <w:r w:rsidRPr="00245137">
        <w:rPr>
          <w:color w:val="000000"/>
        </w:rPr>
        <w:t xml:space="preserve"> </w:t>
      </w:r>
      <w:r>
        <w:rPr>
          <w:color w:val="000000"/>
        </w:rPr>
        <w:t>Most genes had in their TSS neighborhoods at least one TE for the four major classes: 96.9% of all TSS had SINEs, 95.1% of TSS harbored LINEs, 68.5% had DNA elements and 58.7% had LTRs (Figure 1B).</w:t>
      </w:r>
    </w:p>
    <w:p w14:paraId="029FADC6" w14:textId="77777777" w:rsidR="00DE13E5" w:rsidRDefault="00DE13E5" w:rsidP="00DE13E5">
      <w:pPr>
        <w:rPr>
          <w:color w:val="000000"/>
        </w:rPr>
      </w:pPr>
    </w:p>
    <w:p w14:paraId="42DA3DF3" w14:textId="4F0F8B4F" w:rsidR="00DE13E5" w:rsidRDefault="00DE13E5" w:rsidP="00DE13E5">
      <w:pPr>
        <w:rPr>
          <w:color w:val="000000"/>
        </w:rPr>
      </w:pPr>
      <w:r w:rsidRPr="00A32738">
        <w:rPr>
          <w:b/>
          <w:bCs/>
          <w:color w:val="000000"/>
        </w:rPr>
        <w:t>Figure 1</w:t>
      </w:r>
      <w:r>
        <w:rPr>
          <w:color w:val="000000"/>
        </w:rPr>
        <w:t>. Enrichment of TEs in the 10</w:t>
      </w:r>
      <w:r w:rsidR="00E62D6C">
        <w:rPr>
          <w:color w:val="000000"/>
        </w:rPr>
        <w:t xml:space="preserve"> kb</w:t>
      </w:r>
      <w:r>
        <w:rPr>
          <w:color w:val="000000"/>
        </w:rPr>
        <w:t xml:space="preserve"> vicinity of human TSS at the level of classes and families. </w:t>
      </w:r>
      <w:r w:rsidRPr="000903B4">
        <w:rPr>
          <w:color w:val="000000"/>
        </w:rPr>
        <w:t>(</w:t>
      </w:r>
      <w:r>
        <w:rPr>
          <w:color w:val="000000"/>
        </w:rPr>
        <w:t>A</w:t>
      </w:r>
      <w:r w:rsidRPr="000903B4">
        <w:rPr>
          <w:color w:val="000000"/>
        </w:rPr>
        <w:t>)</w:t>
      </w:r>
      <w:r>
        <w:rPr>
          <w:color w:val="000000"/>
        </w:rPr>
        <w:t xml:space="preserve"> Distribution of TSS by TE count per TSS. (B) Distributions of TSS by TE count of individual classes. (C) UCSC Genome Browser visualization of CIB3, a gene having the highest TE count in its 10</w:t>
      </w:r>
      <w:r w:rsidR="00E62D6C">
        <w:rPr>
          <w:color w:val="000000"/>
        </w:rPr>
        <w:t xml:space="preserve"> kb</w:t>
      </w:r>
      <w:r>
        <w:rPr>
          <w:color w:val="000000"/>
        </w:rPr>
        <w:t xml:space="preserve">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The third vertical bar plot visualizes negative decimal logarithm of Fisher exact test p-value (FDR-corrected). The fourth and the fifth vertical bar plots show total TE number and average divergence</w:t>
      </w:r>
      <w:r w:rsidR="0059619E">
        <w:rPr>
          <w:color w:val="000000"/>
        </w:rPr>
        <w:t xml:space="preserve"> (substitutions per 1000 base pairs)</w:t>
      </w:r>
      <w:r>
        <w:rPr>
          <w:color w:val="000000"/>
        </w:rPr>
        <w:t xml:space="preserve"> by family, respectively.</w:t>
      </w:r>
    </w:p>
    <w:p w14:paraId="12DEFDC0" w14:textId="77777777" w:rsidR="00923031" w:rsidRDefault="00923031" w:rsidP="00DE13E5">
      <w:pPr>
        <w:rPr>
          <w:color w:val="000000"/>
        </w:rPr>
      </w:pPr>
    </w:p>
    <w:p w14:paraId="11074E92" w14:textId="5E731394" w:rsidR="008B4E4C" w:rsidRPr="007C3F62" w:rsidRDefault="005D3A00" w:rsidP="00DE13E5">
      <w:pPr>
        <w:rPr>
          <w:color w:val="000000"/>
        </w:rPr>
      </w:pPr>
      <w:r w:rsidRPr="005D3A00">
        <w:rPr>
          <w:noProof/>
          <w:color w:val="000000"/>
        </w:rPr>
        <w:lastRenderedPageBreak/>
        <w:drawing>
          <wp:inline distT="0" distB="0" distL="0" distR="0" wp14:anchorId="7FC2F8DE" wp14:editId="75D25043">
            <wp:extent cx="5370830" cy="8229600"/>
            <wp:effectExtent l="0" t="0" r="1270" b="0"/>
            <wp:docPr id="8424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1677" name=""/>
                    <pic:cNvPicPr/>
                  </pic:nvPicPr>
                  <pic:blipFill>
                    <a:blip r:embed="rId6"/>
                    <a:stretch>
                      <a:fillRect/>
                    </a:stretch>
                  </pic:blipFill>
                  <pic:spPr>
                    <a:xfrm>
                      <a:off x="0" y="0"/>
                      <a:ext cx="5370830" cy="8229600"/>
                    </a:xfrm>
                    <a:prstGeom prst="rect">
                      <a:avLst/>
                    </a:prstGeom>
                  </pic:spPr>
                </pic:pic>
              </a:graphicData>
            </a:graphic>
          </wp:inline>
        </w:drawing>
      </w:r>
    </w:p>
    <w:p w14:paraId="498775E3" w14:textId="7EAC61E2" w:rsidR="00DE13E5" w:rsidRPr="00245137" w:rsidRDefault="00DE13E5" w:rsidP="00DE13E5">
      <w:pPr>
        <w:rPr>
          <w:color w:val="000000"/>
        </w:rPr>
      </w:pPr>
    </w:p>
    <w:p w14:paraId="6CC25171" w14:textId="1E0CC1A8" w:rsidR="00DE13E5" w:rsidRPr="00302CD8" w:rsidRDefault="00DE13E5" w:rsidP="00DE13E5">
      <w:pPr>
        <w:rPr>
          <w:color w:val="000000"/>
        </w:rPr>
      </w:pPr>
      <w:r>
        <w:rPr>
          <w:color w:val="000000"/>
        </w:rPr>
        <w:t xml:space="preserve">In order to test the significance of genes TSS neighborhoods by TEs of certain classes and families, we generated 500 random permutations of all human TEs from T2T </w:t>
      </w:r>
      <w:proofErr w:type="spellStart"/>
      <w:r>
        <w:rPr>
          <w:color w:val="000000"/>
        </w:rPr>
        <w:t>RepeatMasker</w:t>
      </w:r>
      <w:proofErr w:type="spellEnd"/>
      <w:r>
        <w:rPr>
          <w:color w:val="000000"/>
        </w:rPr>
        <w:t xml:space="preserve"> (</w:t>
      </w:r>
      <w:r w:rsidRPr="00245137">
        <w:rPr>
          <w:color w:val="000000"/>
        </w:rPr>
        <w:t xml:space="preserve">1,706,485 SINEs, 1,005,214 LINEs, 531,410 LTRs, 458,177 DNA elements, 6,274 SVAs, and 1,869 </w:t>
      </w:r>
      <w:proofErr w:type="spellStart"/>
      <w:r w:rsidRPr="00245137">
        <w:rPr>
          <w:color w:val="000000"/>
        </w:rPr>
        <w:t>Helitrons</w:t>
      </w:r>
      <w:proofErr w:type="spellEnd"/>
      <w:r>
        <w:rPr>
          <w:color w:val="000000"/>
        </w:rPr>
        <w:t xml:space="preserve">) and intersected them with the same set of gene TSS, counting number of TEs of a given group. Significance of enrichment or deficiency of any TE group (classes and families) was assessed at the two levels: firstly, by odds ratio </w:t>
      </w:r>
      <w:r w:rsidR="00A821EB">
        <w:rPr>
          <w:color w:val="000000"/>
        </w:rPr>
        <w:t xml:space="preserve">(OR) </w:t>
      </w:r>
      <w:r>
        <w:rPr>
          <w:color w:val="000000"/>
        </w:rPr>
        <w:t>according to Fisher exact test, and then the empirical p-value derived from the 500 random permutations to account for artificially higher probability of intersection for longer elements. Table 1 shows assessment of TE enrichment in genes TSS 10</w:t>
      </w:r>
      <w:r w:rsidR="00E62D6C">
        <w:rPr>
          <w:color w:val="000000"/>
        </w:rPr>
        <w:t xml:space="preserve"> kb</w:t>
      </w:r>
      <w:r>
        <w:rPr>
          <w:color w:val="000000"/>
        </w:rPr>
        <w:t xml:space="preserve"> neighborhoods by class. SINEs and SVA elements were enriched in the TSS proximity by a factor of 1.468 and 1.368, respectively, whereas LINEs, LTRs and DNA elements were depleted in the TSS neighborhoods by a factor of 0.877, 0.667 and 0.938, respectively. In general, the observed </w:t>
      </w:r>
      <w:r w:rsidR="00A821EB">
        <w:rPr>
          <w:color w:val="000000"/>
        </w:rPr>
        <w:t>OR</w:t>
      </w:r>
      <w:r>
        <w:rPr>
          <w:color w:val="000000"/>
        </w:rPr>
        <w:t xml:space="preserve"> for all TEs was 1.94 (1.78 the random one), which was showing an enrichment by a factor of 1.097 (empirical p-value </w:t>
      </w:r>
      <w:r w:rsidR="00477FD4">
        <w:rPr>
          <w:color w:val="000000"/>
        </w:rPr>
        <w:t>=</w:t>
      </w:r>
      <w:r>
        <w:rPr>
          <w:color w:val="000000"/>
        </w:rPr>
        <w:t xml:space="preserve"> 0.004).</w:t>
      </w:r>
    </w:p>
    <w:p w14:paraId="75BB3CEE" w14:textId="77777777" w:rsidR="00DE13E5" w:rsidRDefault="00DE13E5" w:rsidP="00DE13E5">
      <w:r>
        <w:t>Table 1. Enrichment of TE classes in gene TSS neighborhoods.</w:t>
      </w:r>
    </w:p>
    <w:tbl>
      <w:tblPr>
        <w:tblW w:w="10345" w:type="dxa"/>
        <w:tblInd w:w="-1001"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62F9AEFE" w14:textId="77777777" w:rsidTr="00E50A43">
        <w:trPr>
          <w:trHeight w:val="315"/>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1D716B" w14:textId="77777777" w:rsidR="00DE13E5" w:rsidRPr="00436B99" w:rsidRDefault="00DE13E5" w:rsidP="00E50A43">
            <w:pPr>
              <w:jc w:val="right"/>
              <w:rPr>
                <w:b/>
                <w:bCs/>
                <w:sz w:val="20"/>
                <w:szCs w:val="20"/>
              </w:rPr>
            </w:pPr>
            <w:r>
              <w:rPr>
                <w:b/>
                <w:bCs/>
                <w:sz w:val="20"/>
                <w:szCs w:val="20"/>
              </w:rPr>
              <w:t xml:space="preserve">Class name </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94F28F" w14:textId="77777777" w:rsidR="00DE13E5" w:rsidRPr="00436B99" w:rsidRDefault="00DE13E5" w:rsidP="00E50A43">
            <w:pPr>
              <w:jc w:val="right"/>
              <w:rPr>
                <w:b/>
                <w:bCs/>
                <w:sz w:val="20"/>
                <w:szCs w:val="20"/>
              </w:rPr>
            </w:pPr>
            <w:r>
              <w:rPr>
                <w:b/>
                <w:bCs/>
                <w:sz w:val="20"/>
                <w:szCs w:val="20"/>
              </w:rPr>
              <w:t>TE count in TSS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2A25E0" w14:textId="77777777" w:rsidR="00DE13E5" w:rsidRPr="00436B99" w:rsidRDefault="00DE13E5" w:rsidP="00E50A43">
            <w:pPr>
              <w:jc w:val="right"/>
              <w:rPr>
                <w:b/>
                <w:bCs/>
                <w:sz w:val="20"/>
                <w:szCs w:val="20"/>
              </w:rPr>
            </w:pPr>
            <w:r>
              <w:rPr>
                <w:b/>
                <w:bCs/>
                <w:sz w:val="20"/>
                <w:szCs w:val="20"/>
              </w:rPr>
              <w:t>TE count total</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FBD89D" w14:textId="7692DD6F" w:rsidR="00DE13E5" w:rsidRPr="00436B99" w:rsidRDefault="00DE13E5" w:rsidP="00E50A43">
            <w:pPr>
              <w:jc w:val="right"/>
              <w:rPr>
                <w:b/>
                <w:bCs/>
                <w:sz w:val="20"/>
                <w:szCs w:val="20"/>
              </w:rPr>
            </w:pPr>
            <w:r>
              <w:rPr>
                <w:b/>
                <w:bCs/>
                <w:sz w:val="20"/>
                <w:szCs w:val="20"/>
              </w:rPr>
              <w:t>Odds ratio</w:t>
            </w:r>
            <w:r w:rsidR="00A821EB">
              <w:rPr>
                <w:b/>
                <w:bCs/>
                <w:sz w:val="20"/>
                <w:szCs w:val="20"/>
              </w:rPr>
              <w:t xml:space="preserve"> (OR)</w:t>
            </w:r>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B201DB" w14:textId="54B31FDE" w:rsidR="00DE13E5" w:rsidRPr="00436B99" w:rsidRDefault="004578AD" w:rsidP="00E50A43">
            <w:pPr>
              <w:jc w:val="right"/>
              <w:rPr>
                <w:b/>
                <w:bCs/>
                <w:sz w:val="20"/>
                <w:szCs w:val="20"/>
              </w:rPr>
            </w:pPr>
            <w:r>
              <w:rPr>
                <w:b/>
                <w:bCs/>
                <w:sz w:val="20"/>
                <w:szCs w:val="20"/>
              </w:rPr>
              <w:t>Fisher p</w:t>
            </w:r>
            <w:r w:rsidR="00DE13E5">
              <w:rPr>
                <w:b/>
                <w:bCs/>
                <w:sz w:val="20"/>
                <w:szCs w:val="20"/>
              </w:rPr>
              <w:t>-value</w:t>
            </w:r>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FE344D" w14:textId="2DEE8AE6" w:rsidR="00DE13E5" w:rsidRPr="00436B99" w:rsidRDefault="00DE13E5" w:rsidP="00E50A43">
            <w:pPr>
              <w:jc w:val="right"/>
              <w:rPr>
                <w:b/>
                <w:bCs/>
                <w:sz w:val="20"/>
                <w:szCs w:val="20"/>
              </w:rPr>
            </w:pPr>
            <w:r>
              <w:rPr>
                <w:b/>
                <w:bCs/>
                <w:sz w:val="20"/>
                <w:szCs w:val="20"/>
              </w:rPr>
              <w:t xml:space="preserve">Adjusted </w:t>
            </w:r>
            <w:r w:rsidR="004578AD">
              <w:rPr>
                <w:b/>
                <w:bCs/>
                <w:sz w:val="20"/>
                <w:szCs w:val="20"/>
              </w:rPr>
              <w:t>Fisher p</w:t>
            </w:r>
            <w:r>
              <w:rPr>
                <w:b/>
                <w:bCs/>
                <w:sz w:val="20"/>
                <w:szCs w:val="20"/>
              </w:rPr>
              <w:t>-value</w:t>
            </w:r>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297705" w14:textId="238D46BD" w:rsidR="00DE13E5" w:rsidRPr="00436B99" w:rsidRDefault="00DE13E5" w:rsidP="00E50A43">
            <w:pPr>
              <w:jc w:val="right"/>
              <w:rPr>
                <w:b/>
                <w:bCs/>
                <w:sz w:val="20"/>
                <w:szCs w:val="20"/>
              </w:rPr>
            </w:pPr>
            <w:r>
              <w:rPr>
                <w:b/>
                <w:bCs/>
                <w:sz w:val="20"/>
                <w:szCs w:val="20"/>
              </w:rPr>
              <w:t xml:space="preserve">Mean of random </w:t>
            </w:r>
            <w:r w:rsidR="00A821EB">
              <w:rPr>
                <w:b/>
                <w:bCs/>
                <w:sz w:val="20"/>
                <w:szCs w:val="20"/>
              </w:rPr>
              <w:t>OR</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C7B6D5" w14:textId="771F93B6" w:rsidR="00DE13E5" w:rsidRPr="00436B99" w:rsidRDefault="00DE13E5" w:rsidP="00E50A43">
            <w:pPr>
              <w:jc w:val="right"/>
              <w:rPr>
                <w:b/>
                <w:bCs/>
                <w:sz w:val="20"/>
                <w:szCs w:val="20"/>
              </w:rPr>
            </w:pPr>
            <w:r>
              <w:rPr>
                <w:b/>
                <w:bCs/>
                <w:sz w:val="20"/>
                <w:szCs w:val="20"/>
              </w:rPr>
              <w:t xml:space="preserve">SD of random </w:t>
            </w:r>
            <w:r w:rsidR="00A821EB">
              <w:rPr>
                <w:b/>
                <w:bCs/>
                <w:sz w:val="20"/>
                <w:szCs w:val="20"/>
              </w:rPr>
              <w:t>OR</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BDF62D" w14:textId="4CA77E1E" w:rsidR="00DE13E5" w:rsidRPr="00436B99" w:rsidRDefault="00DE13E5" w:rsidP="00E50A43">
            <w:pPr>
              <w:jc w:val="right"/>
              <w:rPr>
                <w:b/>
                <w:bCs/>
                <w:sz w:val="20"/>
                <w:szCs w:val="20"/>
              </w:rPr>
            </w:pPr>
            <w:r>
              <w:rPr>
                <w:b/>
                <w:bCs/>
                <w:sz w:val="20"/>
                <w:szCs w:val="20"/>
              </w:rPr>
              <w:t xml:space="preserve">Observed to random </w:t>
            </w:r>
            <w:r w:rsidR="00A821EB">
              <w:rPr>
                <w:b/>
                <w:bCs/>
                <w:sz w:val="20"/>
                <w:szCs w:val="20"/>
              </w:rPr>
              <w:t>OR</w:t>
            </w:r>
            <w:r>
              <w:rPr>
                <w:b/>
                <w:bCs/>
                <w:sz w:val="20"/>
                <w:szCs w:val="20"/>
              </w:rPr>
              <w:t xml:space="preserve"> fold change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99EC4B" w14:textId="1F264D6A" w:rsidR="00DE13E5" w:rsidRPr="00436B99" w:rsidRDefault="004578AD" w:rsidP="00E50A43">
            <w:pPr>
              <w:jc w:val="right"/>
              <w:rPr>
                <w:b/>
                <w:bCs/>
                <w:sz w:val="20"/>
                <w:szCs w:val="20"/>
              </w:rPr>
            </w:pPr>
            <w:r>
              <w:rPr>
                <w:b/>
                <w:bCs/>
                <w:sz w:val="20"/>
                <w:szCs w:val="20"/>
              </w:rPr>
              <w:t>Empirical p</w:t>
            </w:r>
            <w:r w:rsidR="00DE13E5">
              <w:rPr>
                <w:b/>
                <w:bCs/>
                <w:sz w:val="20"/>
                <w:szCs w:val="20"/>
              </w:rPr>
              <w:t>-value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0AF22D" w14:textId="77777777" w:rsidR="00DE13E5" w:rsidRPr="00436B99" w:rsidRDefault="00DE13E5" w:rsidP="00E50A43">
            <w:pPr>
              <w:jc w:val="right"/>
              <w:rPr>
                <w:b/>
                <w:bCs/>
                <w:sz w:val="20"/>
                <w:szCs w:val="20"/>
              </w:rPr>
            </w:pPr>
            <w:r>
              <w:rPr>
                <w:b/>
                <w:bCs/>
                <w:sz w:val="20"/>
                <w:szCs w:val="20"/>
              </w:rPr>
              <w:t>Adjusted empirical p-value</w:t>
            </w:r>
          </w:p>
        </w:tc>
      </w:tr>
      <w:tr w:rsidR="00A821EB" w:rsidRPr="00436B99" w14:paraId="7156D022" w14:textId="77777777" w:rsidTr="00E50A43">
        <w:trPr>
          <w:trHeight w:val="48"/>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BB2FDA" w14:textId="77777777" w:rsidR="00DE13E5" w:rsidRPr="00436B99" w:rsidRDefault="00DE13E5" w:rsidP="00E50A43">
            <w:pPr>
              <w:jc w:val="right"/>
              <w:rPr>
                <w:b/>
                <w:bCs/>
                <w:sz w:val="20"/>
                <w:szCs w:val="20"/>
              </w:rPr>
            </w:pPr>
            <w:r w:rsidRPr="00436B99">
              <w:rPr>
                <w:b/>
                <w:bCs/>
                <w:sz w:val="20"/>
                <w:szCs w:val="20"/>
              </w:rPr>
              <w:t>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76F0C" w14:textId="77777777" w:rsidR="00DE13E5" w:rsidRPr="00436B99" w:rsidRDefault="00DE13E5" w:rsidP="00E50A43">
            <w:pPr>
              <w:jc w:val="right"/>
              <w:rPr>
                <w:sz w:val="20"/>
                <w:szCs w:val="20"/>
              </w:rPr>
            </w:pPr>
            <w:r w:rsidRPr="00436B99">
              <w:rPr>
                <w:sz w:val="20"/>
                <w:szCs w:val="20"/>
              </w:rPr>
              <w:t>169930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DC09AE" w14:textId="77777777" w:rsidR="00DE13E5" w:rsidRPr="00436B99" w:rsidRDefault="00DE13E5" w:rsidP="00E50A43">
            <w:pPr>
              <w:jc w:val="right"/>
              <w:rPr>
                <w:sz w:val="20"/>
                <w:szCs w:val="20"/>
              </w:rPr>
            </w:pPr>
            <w:r w:rsidRPr="00436B99">
              <w:rPr>
                <w:sz w:val="20"/>
                <w:szCs w:val="20"/>
              </w:rPr>
              <w:t>1005214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6C4ED3" w14:textId="77777777" w:rsidR="00DE13E5" w:rsidRPr="00436B99" w:rsidRDefault="00DE13E5" w:rsidP="00E50A43">
            <w:pPr>
              <w:jc w:val="right"/>
              <w:rPr>
                <w:sz w:val="20"/>
                <w:szCs w:val="20"/>
              </w:rPr>
            </w:pPr>
            <w:r w:rsidRPr="00436B99">
              <w:rPr>
                <w:sz w:val="20"/>
                <w:szCs w:val="20"/>
              </w:rPr>
              <w:t>2</w:t>
            </w:r>
            <w:r>
              <w:rPr>
                <w:sz w:val="20"/>
                <w:szCs w:val="20"/>
              </w:rPr>
              <w:t>.</w:t>
            </w:r>
            <w:r w:rsidRPr="00436B99">
              <w:rPr>
                <w:sz w:val="20"/>
                <w:szCs w:val="20"/>
              </w:rPr>
              <w:t>13</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18BCBD" w14:textId="77777777" w:rsidR="00DE13E5" w:rsidRPr="00436B99" w:rsidRDefault="00DE13E5" w:rsidP="00E50A43">
            <w:pPr>
              <w:jc w:val="right"/>
              <w:rPr>
                <w:sz w:val="20"/>
                <w:szCs w:val="20"/>
                <w:vertAlign w:val="superscript"/>
              </w:rPr>
            </w:pPr>
            <w:r>
              <w:rPr>
                <w:sz w:val="20"/>
                <w:szCs w:val="20"/>
              </w:rPr>
              <w:t>&lt;10</w:t>
            </w:r>
            <w:r>
              <w:rPr>
                <w:sz w:val="20"/>
                <w:szCs w:val="20"/>
                <w:vertAlign w:val="superscript"/>
              </w:rPr>
              <w:t>-200</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0D4819" w14:textId="77777777" w:rsidR="00DE13E5" w:rsidRPr="00436B99" w:rsidRDefault="00DE13E5" w:rsidP="00E50A43">
            <w:pPr>
              <w:jc w:val="right"/>
              <w:rPr>
                <w:sz w:val="20"/>
                <w:szCs w:val="20"/>
              </w:rPr>
            </w:pPr>
            <w:r>
              <w:rPr>
                <w:sz w:val="20"/>
                <w:szCs w:val="20"/>
              </w:rPr>
              <w:t>&lt;10</w:t>
            </w:r>
            <w:r>
              <w:rPr>
                <w:sz w:val="20"/>
                <w:szCs w:val="20"/>
                <w:vertAlign w:val="superscript"/>
              </w:rPr>
              <w:t>-200</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3ABB8" w14:textId="77777777" w:rsidR="00DE13E5" w:rsidRPr="00436B99" w:rsidRDefault="00DE13E5" w:rsidP="00E50A43">
            <w:pPr>
              <w:jc w:val="right"/>
              <w:rPr>
                <w:sz w:val="20"/>
                <w:szCs w:val="20"/>
              </w:rPr>
            </w:pPr>
            <w:r w:rsidRPr="00436B99">
              <w:rPr>
                <w:sz w:val="20"/>
                <w:szCs w:val="20"/>
              </w:rPr>
              <w:t>2</w:t>
            </w:r>
            <w:r>
              <w:rPr>
                <w:sz w:val="20"/>
                <w:szCs w:val="20"/>
              </w:rPr>
              <w:t>.</w:t>
            </w:r>
            <w:r w:rsidRPr="00436B99">
              <w:rPr>
                <w:sz w:val="20"/>
                <w:szCs w:val="20"/>
              </w:rPr>
              <w:t>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F7402"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82331D"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877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EFB6D5" w14:textId="2AB16E15"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5BC55"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r w:rsidR="00A821EB" w:rsidRPr="00436B99" w14:paraId="127788EE" w14:textId="77777777" w:rsidTr="00E50A43">
        <w:trPr>
          <w:trHeight w:val="150"/>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7B9E97" w14:textId="77777777" w:rsidR="00DE13E5" w:rsidRPr="00436B99" w:rsidRDefault="00DE13E5" w:rsidP="00E50A43">
            <w:pPr>
              <w:jc w:val="right"/>
              <w:rPr>
                <w:b/>
                <w:bCs/>
                <w:sz w:val="20"/>
                <w:szCs w:val="20"/>
              </w:rPr>
            </w:pPr>
            <w:r w:rsidRPr="00436B99">
              <w:rPr>
                <w:b/>
                <w:bCs/>
                <w:sz w:val="20"/>
                <w:szCs w:val="20"/>
              </w:rPr>
              <w:t>LTR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FD275" w14:textId="77777777" w:rsidR="00DE13E5" w:rsidRPr="00436B99" w:rsidRDefault="00DE13E5" w:rsidP="00E50A43">
            <w:pPr>
              <w:jc w:val="right"/>
              <w:rPr>
                <w:sz w:val="20"/>
                <w:szCs w:val="20"/>
              </w:rPr>
            </w:pPr>
            <w:r w:rsidRPr="00436B99">
              <w:rPr>
                <w:sz w:val="20"/>
                <w:szCs w:val="20"/>
              </w:rPr>
              <w:t>51103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B9B6E9" w14:textId="77777777" w:rsidR="00DE13E5" w:rsidRPr="00436B99" w:rsidRDefault="00DE13E5" w:rsidP="00E50A43">
            <w:pPr>
              <w:jc w:val="right"/>
              <w:rPr>
                <w:sz w:val="20"/>
                <w:szCs w:val="20"/>
              </w:rPr>
            </w:pPr>
            <w:r w:rsidRPr="00436B99">
              <w:rPr>
                <w:sz w:val="20"/>
                <w:szCs w:val="20"/>
              </w:rPr>
              <w:t>531410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AACB68"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11</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4A288D" w14:textId="77777777" w:rsidR="00DE13E5" w:rsidRPr="00436B99" w:rsidRDefault="00DE13E5" w:rsidP="00E50A43">
            <w:pPr>
              <w:jc w:val="right"/>
              <w:rPr>
                <w:sz w:val="20"/>
                <w:szCs w:val="20"/>
              </w:rPr>
            </w:pPr>
            <w:r w:rsidRPr="00436B99">
              <w:rPr>
                <w:sz w:val="20"/>
                <w:szCs w:val="20"/>
              </w:rPr>
              <w:t>6</w:t>
            </w:r>
            <w:r>
              <w:rPr>
                <w:sz w:val="20"/>
                <w:szCs w:val="20"/>
              </w:rPr>
              <w:t>.</w:t>
            </w:r>
            <w:r w:rsidRPr="00436B99">
              <w:rPr>
                <w:sz w:val="20"/>
                <w:szCs w:val="20"/>
              </w:rPr>
              <w:t>3</w:t>
            </w:r>
            <w:r>
              <w:rPr>
                <w:sz w:val="20"/>
                <w:szCs w:val="20"/>
              </w:rPr>
              <w:t>*10</w:t>
            </w:r>
            <w:r>
              <w:rPr>
                <w:sz w:val="20"/>
                <w:szCs w:val="20"/>
                <w:vertAlign w:val="superscript"/>
              </w:rPr>
              <w:t>-112</w:t>
            </w:r>
            <w:r>
              <w:rPr>
                <w:sz w:val="20"/>
                <w:szCs w:val="20"/>
              </w:rPr>
              <w:t xml:space="preserve"> </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285EA" w14:textId="77777777" w:rsidR="00DE13E5" w:rsidRPr="00436B99" w:rsidRDefault="00DE13E5" w:rsidP="00E50A43">
            <w:pPr>
              <w:jc w:val="right"/>
              <w:rPr>
                <w:sz w:val="20"/>
                <w:szCs w:val="20"/>
              </w:rPr>
            </w:pPr>
            <w:r w:rsidRPr="00436B99">
              <w:rPr>
                <w:sz w:val="20"/>
                <w:szCs w:val="20"/>
              </w:rPr>
              <w:t>7</w:t>
            </w:r>
            <w:r>
              <w:rPr>
                <w:sz w:val="20"/>
                <w:szCs w:val="20"/>
              </w:rPr>
              <w:t>.6*10</w:t>
            </w:r>
            <w:r>
              <w:rPr>
                <w:sz w:val="20"/>
                <w:szCs w:val="20"/>
                <w:vertAlign w:val="superscript"/>
              </w:rPr>
              <w:t>-112</w:t>
            </w:r>
            <w:r>
              <w:rPr>
                <w:sz w:val="20"/>
                <w:szCs w:val="20"/>
              </w:rPr>
              <w:t xml:space="preserve"> </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80993"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3FC4A"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2249A0"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667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6F2F15" w14:textId="64A885B3"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DF5B3"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r w:rsidR="00A821EB" w:rsidRPr="00436B99" w14:paraId="06E594EC" w14:textId="77777777" w:rsidTr="00E50A43">
        <w:trPr>
          <w:trHeight w:val="48"/>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CCDA95" w14:textId="77777777" w:rsidR="00DE13E5" w:rsidRPr="00436B99" w:rsidRDefault="00DE13E5" w:rsidP="00E50A43">
            <w:pPr>
              <w:jc w:val="right"/>
              <w:rPr>
                <w:b/>
                <w:bCs/>
                <w:sz w:val="20"/>
                <w:szCs w:val="20"/>
              </w:rPr>
            </w:pPr>
            <w:r w:rsidRPr="00436B99">
              <w:rPr>
                <w:b/>
                <w:bCs/>
                <w:sz w:val="20"/>
                <w:szCs w:val="20"/>
              </w:rPr>
              <w:t>SINE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EA463A" w14:textId="77777777" w:rsidR="00DE13E5" w:rsidRPr="00436B99" w:rsidRDefault="00DE13E5" w:rsidP="00E50A43">
            <w:pPr>
              <w:jc w:val="right"/>
              <w:rPr>
                <w:sz w:val="20"/>
                <w:szCs w:val="20"/>
              </w:rPr>
            </w:pPr>
            <w:r w:rsidRPr="00436B99">
              <w:rPr>
                <w:sz w:val="20"/>
                <w:szCs w:val="20"/>
              </w:rPr>
              <w:t>302480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951B31" w14:textId="77777777" w:rsidR="00DE13E5" w:rsidRPr="00436B99" w:rsidRDefault="00DE13E5" w:rsidP="00E50A43">
            <w:pPr>
              <w:jc w:val="right"/>
              <w:rPr>
                <w:sz w:val="20"/>
                <w:szCs w:val="20"/>
              </w:rPr>
            </w:pPr>
            <w:r w:rsidRPr="00436B99">
              <w:rPr>
                <w:sz w:val="20"/>
                <w:szCs w:val="20"/>
              </w:rPr>
              <w:t>1706485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0E930" w14:textId="77777777" w:rsidR="00DE13E5" w:rsidRPr="00436B99" w:rsidRDefault="00DE13E5" w:rsidP="00E50A43">
            <w:pPr>
              <w:jc w:val="right"/>
              <w:rPr>
                <w:sz w:val="20"/>
                <w:szCs w:val="20"/>
              </w:rPr>
            </w:pPr>
            <w:r w:rsidRPr="00436B99">
              <w:rPr>
                <w:sz w:val="20"/>
                <w:szCs w:val="20"/>
              </w:rPr>
              <w:t>2</w:t>
            </w:r>
            <w:r>
              <w:rPr>
                <w:sz w:val="20"/>
                <w:szCs w:val="20"/>
              </w:rPr>
              <w:t>.</w:t>
            </w:r>
            <w:r w:rsidRPr="00436B99">
              <w:rPr>
                <w:sz w:val="20"/>
                <w:szCs w:val="20"/>
              </w:rPr>
              <w:t>25</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EADBA" w14:textId="77777777" w:rsidR="00DE13E5" w:rsidRPr="00436B99" w:rsidRDefault="00DE13E5" w:rsidP="00E50A43">
            <w:pPr>
              <w:jc w:val="right"/>
              <w:rPr>
                <w:sz w:val="20"/>
                <w:szCs w:val="20"/>
              </w:rPr>
            </w:pPr>
            <w:r>
              <w:rPr>
                <w:sz w:val="20"/>
                <w:szCs w:val="20"/>
              </w:rPr>
              <w:t>&lt;10</w:t>
            </w:r>
            <w:r>
              <w:rPr>
                <w:sz w:val="20"/>
                <w:szCs w:val="20"/>
                <w:vertAlign w:val="superscript"/>
              </w:rPr>
              <w:t>-200</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A9DE" w14:textId="77777777" w:rsidR="00DE13E5" w:rsidRPr="00436B99" w:rsidRDefault="00DE13E5" w:rsidP="00E50A43">
            <w:pPr>
              <w:jc w:val="right"/>
              <w:rPr>
                <w:sz w:val="20"/>
                <w:szCs w:val="20"/>
              </w:rPr>
            </w:pPr>
            <w:r>
              <w:rPr>
                <w:sz w:val="20"/>
                <w:szCs w:val="20"/>
              </w:rPr>
              <w:t>&lt;10</w:t>
            </w:r>
            <w:r>
              <w:rPr>
                <w:sz w:val="20"/>
                <w:szCs w:val="20"/>
                <w:vertAlign w:val="superscript"/>
              </w:rPr>
              <w:t>-200</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04F56"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807E18"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22F1E"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468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8667EA"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D69ED"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r w:rsidR="00A821EB" w:rsidRPr="00436B99" w14:paraId="713B1B10" w14:textId="77777777" w:rsidTr="00E50A43">
        <w:trPr>
          <w:trHeight w:val="90"/>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8EE3E6" w14:textId="77777777" w:rsidR="00DE13E5" w:rsidRPr="00436B99" w:rsidRDefault="00DE13E5" w:rsidP="00E50A43">
            <w:pPr>
              <w:jc w:val="right"/>
              <w:rPr>
                <w:b/>
                <w:bCs/>
                <w:sz w:val="20"/>
                <w:szCs w:val="20"/>
              </w:rPr>
            </w:pPr>
            <w:r w:rsidRPr="00436B99">
              <w:rPr>
                <w:b/>
                <w:bCs/>
                <w:sz w:val="20"/>
                <w:szCs w:val="20"/>
              </w:rPr>
              <w:t>DNA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C9B0F0" w14:textId="77777777" w:rsidR="00DE13E5" w:rsidRPr="00436B99" w:rsidRDefault="00DE13E5" w:rsidP="00E50A43">
            <w:pPr>
              <w:jc w:val="right"/>
              <w:rPr>
                <w:sz w:val="20"/>
                <w:szCs w:val="20"/>
              </w:rPr>
            </w:pPr>
            <w:r w:rsidRPr="00436B99">
              <w:rPr>
                <w:sz w:val="20"/>
                <w:szCs w:val="20"/>
              </w:rPr>
              <w:t>57684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5E4D7" w14:textId="77777777" w:rsidR="00DE13E5" w:rsidRPr="00436B99" w:rsidRDefault="00DE13E5" w:rsidP="00E50A43">
            <w:pPr>
              <w:jc w:val="right"/>
              <w:rPr>
                <w:sz w:val="20"/>
                <w:szCs w:val="20"/>
              </w:rPr>
            </w:pPr>
            <w:r w:rsidRPr="00436B99">
              <w:rPr>
                <w:sz w:val="20"/>
                <w:szCs w:val="20"/>
              </w:rPr>
              <w:t>458177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8FD79"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51</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0DE0E" w14:textId="77777777" w:rsidR="00DE13E5" w:rsidRPr="00436B99" w:rsidRDefault="00DE13E5" w:rsidP="00E50A43">
            <w:pPr>
              <w:jc w:val="right"/>
              <w:rPr>
                <w:sz w:val="20"/>
                <w:szCs w:val="20"/>
              </w:rPr>
            </w:pPr>
            <w:r>
              <w:rPr>
                <w:sz w:val="20"/>
                <w:szCs w:val="20"/>
              </w:rPr>
              <w:t>&lt;10</w:t>
            </w:r>
            <w:r>
              <w:rPr>
                <w:sz w:val="20"/>
                <w:szCs w:val="20"/>
                <w:vertAlign w:val="superscript"/>
              </w:rPr>
              <w:t>-200</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3836C" w14:textId="77777777" w:rsidR="00DE13E5" w:rsidRPr="00436B99" w:rsidRDefault="00DE13E5" w:rsidP="00E50A43">
            <w:pPr>
              <w:jc w:val="right"/>
              <w:rPr>
                <w:sz w:val="20"/>
                <w:szCs w:val="20"/>
              </w:rPr>
            </w:pPr>
            <w:r>
              <w:rPr>
                <w:sz w:val="20"/>
                <w:szCs w:val="20"/>
              </w:rPr>
              <w:t>&lt;10</w:t>
            </w:r>
            <w:r>
              <w:rPr>
                <w:sz w:val="20"/>
                <w:szCs w:val="20"/>
                <w:vertAlign w:val="superscript"/>
              </w:rPr>
              <w:t>-200</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8592E2"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0E156"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B1760A"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938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A104A"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1F9244"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r w:rsidR="00A821EB" w:rsidRPr="00436B99" w14:paraId="0AACF644" w14:textId="77777777" w:rsidTr="00E50A43">
        <w:trPr>
          <w:trHeight w:val="48"/>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8A15EC" w14:textId="77777777" w:rsidR="00DE13E5" w:rsidRPr="00436B99" w:rsidRDefault="00DE13E5" w:rsidP="00E50A43">
            <w:pPr>
              <w:jc w:val="right"/>
              <w:rPr>
                <w:b/>
                <w:bCs/>
                <w:sz w:val="20"/>
                <w:szCs w:val="20"/>
              </w:rPr>
            </w:pPr>
            <w:r>
              <w:rPr>
                <w:b/>
                <w:bCs/>
                <w:sz w:val="20"/>
                <w:szCs w:val="20"/>
              </w:rPr>
              <w:t>SVA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7C1CB" w14:textId="77777777" w:rsidR="00DE13E5" w:rsidRPr="00436B99" w:rsidRDefault="00DE13E5" w:rsidP="00E50A43">
            <w:pPr>
              <w:jc w:val="right"/>
              <w:rPr>
                <w:sz w:val="20"/>
                <w:szCs w:val="20"/>
              </w:rPr>
            </w:pPr>
            <w:r w:rsidRPr="00436B99">
              <w:rPr>
                <w:sz w:val="20"/>
                <w:szCs w:val="20"/>
              </w:rPr>
              <w:t>1170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27865" w14:textId="77777777" w:rsidR="00DE13E5" w:rsidRPr="00436B99" w:rsidRDefault="00DE13E5" w:rsidP="00E50A43">
            <w:pPr>
              <w:jc w:val="right"/>
              <w:rPr>
                <w:sz w:val="20"/>
                <w:szCs w:val="20"/>
              </w:rPr>
            </w:pPr>
            <w:r w:rsidRPr="00436B99">
              <w:rPr>
                <w:sz w:val="20"/>
                <w:szCs w:val="20"/>
              </w:rPr>
              <w:t>6274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16087" w14:textId="77777777" w:rsidR="00DE13E5" w:rsidRPr="00436B99" w:rsidRDefault="00DE13E5" w:rsidP="00E50A43">
            <w:pPr>
              <w:jc w:val="right"/>
              <w:rPr>
                <w:sz w:val="20"/>
                <w:szCs w:val="20"/>
              </w:rPr>
            </w:pPr>
            <w:r w:rsidRPr="00436B99">
              <w:rPr>
                <w:sz w:val="20"/>
                <w:szCs w:val="20"/>
              </w:rPr>
              <w:t>2</w:t>
            </w:r>
            <w:r>
              <w:rPr>
                <w:sz w:val="20"/>
                <w:szCs w:val="20"/>
              </w:rPr>
              <w:t>.</w:t>
            </w:r>
            <w:r w:rsidRPr="00436B99">
              <w:rPr>
                <w:sz w:val="20"/>
                <w:szCs w:val="20"/>
              </w:rPr>
              <w:t>40</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110D4" w14:textId="77777777" w:rsidR="00DE13E5" w:rsidRPr="00436B99" w:rsidRDefault="00DE13E5" w:rsidP="00E50A43">
            <w:pPr>
              <w:jc w:val="right"/>
              <w:rPr>
                <w:sz w:val="20"/>
                <w:szCs w:val="20"/>
              </w:rPr>
            </w:pPr>
            <w:r>
              <w:rPr>
                <w:sz w:val="20"/>
                <w:szCs w:val="20"/>
              </w:rPr>
              <w:t>9.</w:t>
            </w:r>
            <w:r w:rsidRPr="00436B99">
              <w:rPr>
                <w:sz w:val="20"/>
                <w:szCs w:val="20"/>
              </w:rPr>
              <w:t>3</w:t>
            </w:r>
            <w:r>
              <w:rPr>
                <w:sz w:val="20"/>
                <w:szCs w:val="20"/>
              </w:rPr>
              <w:t>*10</w:t>
            </w:r>
            <w:r>
              <w:rPr>
                <w:sz w:val="20"/>
                <w:szCs w:val="20"/>
                <w:vertAlign w:val="superscript"/>
              </w:rPr>
              <w:t>-133</w:t>
            </w:r>
            <w:r>
              <w:rPr>
                <w:sz w:val="20"/>
                <w:szCs w:val="20"/>
              </w:rPr>
              <w:t xml:space="preserve"> </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2F8389" w14:textId="77777777" w:rsidR="00DE13E5" w:rsidRPr="00436B99" w:rsidRDefault="00DE13E5" w:rsidP="00E50A43">
            <w:pPr>
              <w:jc w:val="right"/>
              <w:rPr>
                <w:sz w:val="20"/>
                <w:szCs w:val="20"/>
              </w:rPr>
            </w:pPr>
            <w:r>
              <w:rPr>
                <w:sz w:val="20"/>
                <w:szCs w:val="20"/>
              </w:rPr>
              <w:t>1.4*10</w:t>
            </w:r>
            <w:r>
              <w:rPr>
                <w:sz w:val="20"/>
                <w:szCs w:val="20"/>
                <w:vertAlign w:val="superscript"/>
              </w:rPr>
              <w:t>-132</w:t>
            </w:r>
            <w:r>
              <w:rPr>
                <w:sz w:val="20"/>
                <w:szCs w:val="20"/>
              </w:rPr>
              <w:t xml:space="preserve">  </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5F58A"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396FA5"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CF5D8"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368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F01E55"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88BEE"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r w:rsidR="00A821EB" w:rsidRPr="00436B99" w14:paraId="3CF4CF82" w14:textId="77777777" w:rsidTr="00E50A43">
        <w:trPr>
          <w:trHeight w:val="48"/>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704926" w14:textId="77777777" w:rsidR="00DE13E5" w:rsidRPr="00436B99" w:rsidRDefault="00DE13E5" w:rsidP="00E50A43">
            <w:pPr>
              <w:jc w:val="right"/>
              <w:rPr>
                <w:b/>
                <w:bCs/>
                <w:sz w:val="20"/>
                <w:szCs w:val="20"/>
              </w:rPr>
            </w:pPr>
            <w:proofErr w:type="spellStart"/>
            <w:r>
              <w:rPr>
                <w:b/>
                <w:bCs/>
                <w:sz w:val="20"/>
                <w:szCs w:val="20"/>
              </w:rPr>
              <w:t>Helitrons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3045A" w14:textId="77777777" w:rsidR="00DE13E5" w:rsidRPr="00436B99" w:rsidRDefault="00DE13E5" w:rsidP="00E50A43">
            <w:pPr>
              <w:jc w:val="right"/>
              <w:rPr>
                <w:sz w:val="20"/>
                <w:szCs w:val="20"/>
              </w:rPr>
            </w:pPr>
            <w:r w:rsidRPr="00436B99">
              <w:rPr>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AF0D2" w14:textId="77777777" w:rsidR="00DE13E5" w:rsidRPr="00436B99" w:rsidRDefault="00DE13E5" w:rsidP="00E50A43">
            <w:pPr>
              <w:jc w:val="right"/>
              <w:rPr>
                <w:sz w:val="20"/>
                <w:szCs w:val="20"/>
              </w:rPr>
            </w:pPr>
            <w:r w:rsidRPr="00436B99">
              <w:rPr>
                <w:sz w:val="20"/>
                <w:szCs w:val="20"/>
              </w:rPr>
              <w:t>1869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B5995B"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07</w:t>
            </w:r>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91591" w14:textId="77777777" w:rsidR="00DE13E5" w:rsidRPr="00436B99" w:rsidRDefault="00DE13E5" w:rsidP="00E50A43">
            <w:pPr>
              <w:jc w:val="right"/>
              <w:rPr>
                <w:sz w:val="20"/>
                <w:szCs w:val="20"/>
              </w:rPr>
            </w:pPr>
            <w:r>
              <w:rPr>
                <w:sz w:val="20"/>
                <w:szCs w:val="20"/>
              </w:rPr>
              <w:t>0.41</w:t>
            </w:r>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D4FE4" w14:textId="77777777" w:rsidR="00DE13E5" w:rsidRPr="00436B99" w:rsidRDefault="00DE13E5" w:rsidP="00E50A43">
            <w:pPr>
              <w:jc w:val="right"/>
              <w:rPr>
                <w:sz w:val="20"/>
                <w:szCs w:val="20"/>
              </w:rPr>
            </w:pPr>
            <w:r>
              <w:rPr>
                <w:sz w:val="20"/>
                <w:szCs w:val="20"/>
              </w:rPr>
              <w:t>0.41</w:t>
            </w:r>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FEAD1B" w14:textId="77777777" w:rsidR="00DE13E5" w:rsidRPr="00436B99" w:rsidRDefault="00DE13E5" w:rsidP="00E50A43">
            <w:pPr>
              <w:jc w:val="right"/>
              <w:rPr>
                <w:sz w:val="20"/>
                <w:szCs w:val="20"/>
              </w:rPr>
            </w:pPr>
            <w:r w:rsidRPr="00436B99">
              <w:rPr>
                <w:sz w:val="20"/>
                <w:szCs w:val="20"/>
              </w:rPr>
              <w:t>1</w:t>
            </w:r>
            <w:r>
              <w:rPr>
                <w:sz w:val="20"/>
                <w:szCs w:val="20"/>
              </w:rPr>
              <w:t>.</w:t>
            </w:r>
            <w:r w:rsidRPr="00436B99">
              <w:rPr>
                <w:sz w:val="20"/>
                <w:szCs w:val="20"/>
              </w:rPr>
              <w:t>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39F08"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163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38AE8E"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661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8D3D59"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776F46" w14:textId="77777777" w:rsidR="00DE13E5" w:rsidRPr="00436B99" w:rsidRDefault="00DE13E5" w:rsidP="00E50A43">
            <w:pPr>
              <w:jc w:val="right"/>
              <w:rPr>
                <w:sz w:val="20"/>
                <w:szCs w:val="20"/>
              </w:rPr>
            </w:pPr>
            <w:r w:rsidRPr="00436B99">
              <w:rPr>
                <w:sz w:val="20"/>
                <w:szCs w:val="20"/>
              </w:rPr>
              <w:t>0</w:t>
            </w:r>
            <w:r>
              <w:rPr>
                <w:sz w:val="20"/>
                <w:szCs w:val="20"/>
              </w:rPr>
              <w:t>.</w:t>
            </w:r>
            <w:r w:rsidRPr="00436B99">
              <w:rPr>
                <w:sz w:val="20"/>
                <w:szCs w:val="20"/>
              </w:rPr>
              <w:t>004</w:t>
            </w:r>
          </w:p>
        </w:tc>
      </w:tr>
    </w:tbl>
    <w:p w14:paraId="16C98A77" w14:textId="39CF3DFA" w:rsidR="00DE13E5" w:rsidRPr="00FF49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CD1C1B5" w14:textId="2C806B90" w:rsidR="00DE13E5" w:rsidRDefault="00DE13E5" w:rsidP="00DE13E5">
      <w:r>
        <w:t xml:space="preserve">At the level of families, a more complicated picture was observed: DNA families were mainly depleted in the vicinity of genes TSS (compared to the random </w:t>
      </w:r>
      <w:r w:rsidR="00A821EB">
        <w:t>OR</w:t>
      </w:r>
      <w:r>
        <w:t xml:space="preserve">), whereas LINEs and LTRs were less depleted or even enriched near TSS (Figure 1D, </w:t>
      </w:r>
      <w:r w:rsidRPr="00845D86">
        <w:t>Supplementary File 2</w:t>
      </w:r>
      <w:r>
        <w:t xml:space="preserve">). Only 7 out of 44 TE families were significantly enriched according to both tests (the Fisher exact and the permutation-based one): </w:t>
      </w:r>
      <w:proofErr w:type="spellStart"/>
      <w:r w:rsidRPr="00F970E2">
        <w:t>hAT</w:t>
      </w:r>
      <w:proofErr w:type="spellEnd"/>
      <w:r w:rsidRPr="00F970E2">
        <w:t>-Charlie</w:t>
      </w:r>
      <w:r>
        <w:t xml:space="preserve"> (DNA, </w:t>
      </w:r>
      <w:r w:rsidRPr="00172E5B">
        <w:t>1.041</w:t>
      </w:r>
      <w:r>
        <w:t xml:space="preserve"> enrichment measured fold change of the observed to random </w:t>
      </w:r>
      <w:r w:rsidR="00A821EB">
        <w:t>OR</w:t>
      </w:r>
      <w:r>
        <w:t xml:space="preserve">), MIR (SINE, 1.377), CR1 (LINE, 1.051), Alu (SINE, 1.513), SVA elements (1.368), TcMar-Tc1 (DNA, 1.548) and L2 (LINE, 1.230). In contrast, 9 families were significantly depleted in the vicinity of TSS: </w:t>
      </w:r>
      <w:r w:rsidRPr="005A00F8">
        <w:t>PIF-Harbinger</w:t>
      </w:r>
      <w:r>
        <w:t xml:space="preserve"> (DNA, 0.262 fold change of the observed to random </w:t>
      </w:r>
      <w:r w:rsidR="00A821EB">
        <w:t>OR</w:t>
      </w:r>
      <w:r>
        <w:t xml:space="preserve">), Merlin (DNA, 0.301), </w:t>
      </w:r>
      <w:r w:rsidRPr="005A00F8">
        <w:t>ERVL-</w:t>
      </w:r>
      <w:proofErr w:type="spellStart"/>
      <w:r w:rsidRPr="005A00F8">
        <w:t>MaLR</w:t>
      </w:r>
      <w:proofErr w:type="spellEnd"/>
      <w:r>
        <w:t xml:space="preserve"> (LTR, 0.587), </w:t>
      </w:r>
      <w:proofErr w:type="spellStart"/>
      <w:r w:rsidRPr="005A00F8">
        <w:t>TcMar</w:t>
      </w:r>
      <w:proofErr w:type="spellEnd"/>
      <w:r w:rsidRPr="005A00F8">
        <w:t>-Mariner</w:t>
      </w:r>
      <w:r>
        <w:t xml:space="preserve"> (DNA, 0.725), </w:t>
      </w:r>
      <w:proofErr w:type="spellStart"/>
      <w:r w:rsidRPr="005A00F8">
        <w:t>TcMar</w:t>
      </w:r>
      <w:proofErr w:type="spellEnd"/>
      <w:r w:rsidRPr="005A00F8">
        <w:t>-Tigger</w:t>
      </w:r>
      <w:r>
        <w:t xml:space="preserve"> (DNA, 0.786), </w:t>
      </w:r>
      <w:r w:rsidRPr="005A00F8">
        <w:t>TcMar-Tc2</w:t>
      </w:r>
      <w:r>
        <w:t xml:space="preserve"> (0.819), ERV1 (LTR, 0.902), L1 (LINE, 0.684), RTE-X (LINE, 0.765).</w:t>
      </w:r>
    </w:p>
    <w:p w14:paraId="26012BBA" w14:textId="77777777" w:rsidR="00DE13E5" w:rsidRPr="00A34B95" w:rsidRDefault="00DE13E5" w:rsidP="00DE13E5"/>
    <w:p w14:paraId="15F7326C" w14:textId="627C076E" w:rsidR="00DE13E5" w:rsidRDefault="00DE13E5" w:rsidP="00DE13E5">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lastRenderedPageBreak/>
        <w:t>hAT-hAT19</w:t>
      </w:r>
      <w:r>
        <w:t xml:space="preserve"> which had 18 members in total, one of them appearing in the vicinity of gene TSS, and this single element had divergence 1.39 higher than the average all elements in a family. </w:t>
      </w:r>
    </w:p>
    <w:p w14:paraId="47562762" w14:textId="77777777" w:rsidR="00DE13E5" w:rsidRDefault="00DE13E5" w:rsidP="00DE13E5"/>
    <w:p w14:paraId="4F31C5C0" w14:textId="765DE13A" w:rsidR="00DE13E5" w:rsidRDefault="00DE13E5" w:rsidP="00DE13E5">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37C26D9" w14:textId="77777777" w:rsidR="00DE13E5" w:rsidRDefault="00DE13E5" w:rsidP="00DE13E5"/>
    <w:p w14:paraId="0CEB3358" w14:textId="6FC911B4" w:rsidR="00DE13E5" w:rsidRPr="00E94E79" w:rsidRDefault="00DE13E5" w:rsidP="00DE13E5">
      <w:r w:rsidRPr="00112893">
        <w:rPr>
          <w:b/>
          <w:bCs/>
        </w:rPr>
        <w:t>Figure 2</w:t>
      </w:r>
      <w:r>
        <w:t>. Further investigation of TE enrichment in the vicinity of TSS at the level of families.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361D68A6" w14:textId="77777777" w:rsidR="00DE13E5" w:rsidRPr="00EA6ABB" w:rsidRDefault="00DE13E5" w:rsidP="00DE13E5">
      <w:pPr>
        <w:rPr>
          <w:noProof/>
          <w14:ligatures w14:val="standardContextual"/>
        </w:rPr>
      </w:pPr>
      <w:r w:rsidRPr="00EA6ABB">
        <w:rPr>
          <w:noProof/>
          <w14:ligatures w14:val="standardContextual"/>
        </w:rPr>
        <w:t>For all group comparisons, significance is assessed by the Mann–Whitney test</w:t>
      </w:r>
      <w:r>
        <w:rPr>
          <w:noProof/>
          <w14:ligatures w14:val="standardContextual"/>
        </w:rPr>
        <w:t xml:space="preserve"> and FDR-corrected</w:t>
      </w:r>
      <w:r w:rsidRPr="00EA6ABB">
        <w:rPr>
          <w:noProof/>
          <w14:ligatures w14:val="standardContextual"/>
        </w:rPr>
        <w:t>: ns, p &gt; 0.05; *, 0.01 &lt; p &lt; 0.05; **, 0.001 &lt; p &lt; 0.01; ***, 0.0001 &lt; p &lt; 0.001; ****, p &lt; 0.0001.</w:t>
      </w:r>
    </w:p>
    <w:p w14:paraId="21446C31" w14:textId="4C764E3F" w:rsidR="00DE13E5" w:rsidRPr="00226BF7" w:rsidRDefault="00DE13E5" w:rsidP="00DE13E5"/>
    <w:p w14:paraId="58F75D01" w14:textId="7D166D63" w:rsidR="00DE13E5" w:rsidRPr="001561C1" w:rsidRDefault="00DE13E5" w:rsidP="00DE13E5">
      <w:r>
        <w:lastRenderedPageBreak/>
        <w:t xml:space="preserve"> </w:t>
      </w:r>
      <w:r w:rsidR="000F5855" w:rsidRPr="000F5855">
        <w:rPr>
          <w:noProof/>
        </w:rPr>
        <w:drawing>
          <wp:inline distT="0" distB="0" distL="0" distR="0" wp14:anchorId="606F5970" wp14:editId="772C8050">
            <wp:extent cx="5943600" cy="6728460"/>
            <wp:effectExtent l="0" t="0" r="0" b="2540"/>
            <wp:docPr id="142054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9827" name=""/>
                    <pic:cNvPicPr/>
                  </pic:nvPicPr>
                  <pic:blipFill>
                    <a:blip r:embed="rId7"/>
                    <a:stretch>
                      <a:fillRect/>
                    </a:stretch>
                  </pic:blipFill>
                  <pic:spPr>
                    <a:xfrm>
                      <a:off x="0" y="0"/>
                      <a:ext cx="5943600" cy="6728460"/>
                    </a:xfrm>
                    <a:prstGeom prst="rect">
                      <a:avLst/>
                    </a:prstGeom>
                  </pic:spPr>
                </pic:pic>
              </a:graphicData>
            </a:graphic>
          </wp:inline>
        </w:drawing>
      </w:r>
    </w:p>
    <w:p w14:paraId="24B7DAF6" w14:textId="77777777" w:rsidR="00DE13E5" w:rsidRPr="00CC469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Evolutionary age and length of TSS-proximal and distal TEs</w:t>
      </w:r>
    </w:p>
    <w:p w14:paraId="3C57E2EA" w14:textId="6E406F25" w:rsidR="00DE13E5" w:rsidRDefault="00DE13E5" w:rsidP="00DE13E5">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The same pattern was observed for individual TE classes (Figure 3B), </w:t>
      </w:r>
      <w:r>
        <w:lastRenderedPageBreak/>
        <w:t>with two peaks found in SINEs and SVA elements.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12A8F2CB" w14:textId="77777777" w:rsidR="00DE13E5" w:rsidRDefault="00DE13E5" w:rsidP="00DE13E5">
      <w:r>
        <w:t xml:space="preserve">Comparison of TE length distributions between all TEs and those that mapped on TSS neighborhoods resulted in the similar absence of difference between the two TE groups, either for all TEs or for their individual classes (Supplementary Figure 1A, 1B). </w:t>
      </w:r>
    </w:p>
    <w:p w14:paraId="767709AB" w14:textId="77777777" w:rsidR="00DE13E5" w:rsidRDefault="00DE13E5" w:rsidP="00DE13E5"/>
    <w:p w14:paraId="4FBAE09A" w14:textId="581BFBF3" w:rsidR="00DE13E5" w:rsidRDefault="00DE13E5" w:rsidP="00DE13E5">
      <w:r>
        <w:t>We also compared divergence distributions between all and TSS-proximal TEs by individual families (Supplementary Figure 2).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w:t>
      </w:r>
      <w:r w:rsidR="00E62D6C">
        <w:t xml:space="preserve"> kb</w:t>
      </w:r>
      <w:r>
        <w:t xml:space="preserve"> TSS neighborhoods.</w:t>
      </w:r>
    </w:p>
    <w:p w14:paraId="4F475AF9" w14:textId="77777777" w:rsidR="00DE13E5" w:rsidRDefault="00DE13E5" w:rsidP="00DE13E5">
      <w:r>
        <w:t xml:space="preserve">The analogous comparison by length resulted in 13 significantly different cases out of 44 TE families (Supplementary </w:t>
      </w:r>
      <w:r w:rsidRPr="000D0B4A">
        <w:t>Figure 3), with</w:t>
      </w:r>
      <w:r>
        <w:t xml:space="preserve"> 4 families showing higher than 10% increase of average length near genes (</w:t>
      </w:r>
      <w:proofErr w:type="spellStart"/>
      <w:r w:rsidRPr="00D72AE5">
        <w:t>hAT</w:t>
      </w:r>
      <w:proofErr w:type="spellEnd"/>
      <w:r w:rsidRPr="00D72AE5">
        <w:t>-Charlie</w:t>
      </w:r>
      <w:r>
        <w:t xml:space="preserve"> with 10.7%, </w:t>
      </w:r>
      <w:r w:rsidRPr="00D72AE5">
        <w:t>ERV1</w:t>
      </w:r>
      <w:r>
        <w:t xml:space="preserve"> with 17.6%, </w:t>
      </w:r>
      <w:r w:rsidRPr="00D72AE5">
        <w:t>ERVL</w:t>
      </w:r>
      <w:r>
        <w:t xml:space="preserve"> with 19.8%, </w:t>
      </w:r>
      <w:proofErr w:type="spellStart"/>
      <w:r w:rsidRPr="00D72AE5">
        <w:t>TcMar</w:t>
      </w:r>
      <w:proofErr w:type="spellEnd"/>
      <w:r>
        <w:t xml:space="preserve"> with 53.0%), and a single family, </w:t>
      </w:r>
      <w:proofErr w:type="spellStart"/>
      <w:r>
        <w:t>hAT</w:t>
      </w:r>
      <w:proofErr w:type="spellEnd"/>
      <w:r>
        <w:t xml:space="preserve">, showing 11.9% decrease of average length for TSS-proximal insertions. The </w:t>
      </w:r>
      <w:proofErr w:type="spellStart"/>
      <w:r>
        <w:t>TcMar</w:t>
      </w:r>
      <w:proofErr w:type="spellEnd"/>
      <w:r>
        <w:t xml:space="preserve"> family had 223 total and 16 TSS-proximal members in the T2T genome, reflecting likely random nature of such a high difference.</w:t>
      </w:r>
    </w:p>
    <w:p w14:paraId="7F79D2ED" w14:textId="77777777" w:rsidR="00DE13E5" w:rsidRPr="007F6067" w:rsidRDefault="00DE13E5" w:rsidP="00DE13E5"/>
    <w:p w14:paraId="7F9DD172" w14:textId="77777777" w:rsidR="00DE13E5" w:rsidRPr="00A031B9" w:rsidRDefault="00DE13E5" w:rsidP="00DE13E5">
      <w:r w:rsidRPr="0067212D">
        <w:rPr>
          <w:b/>
          <w:bCs/>
        </w:rPr>
        <w:t xml:space="preserve">Figure </w:t>
      </w:r>
      <w:r>
        <w:rPr>
          <w:b/>
          <w:bCs/>
        </w:rPr>
        <w:t>3</w:t>
      </w:r>
      <w:r>
        <w:t>.</w:t>
      </w:r>
      <w:r w:rsidRPr="00A031B9">
        <w:t xml:space="preserve"> </w:t>
      </w:r>
      <w:r>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w:t>
      </w:r>
    </w:p>
    <w:p w14:paraId="6478EC49" w14:textId="5CA9EEC6" w:rsidR="00DE13E5" w:rsidRDefault="00DE13E5" w:rsidP="00DE13E5"/>
    <w:p w14:paraId="0E0D9FB0" w14:textId="55B4656F" w:rsidR="00DE13E5" w:rsidRPr="00D972F9" w:rsidRDefault="000F5855" w:rsidP="00DE13E5">
      <w:r w:rsidRPr="000F5855">
        <w:rPr>
          <w:noProof/>
        </w:rPr>
        <w:lastRenderedPageBreak/>
        <w:drawing>
          <wp:inline distT="0" distB="0" distL="0" distR="0" wp14:anchorId="04A43A81" wp14:editId="6E2B223B">
            <wp:extent cx="5943600" cy="4554855"/>
            <wp:effectExtent l="0" t="0" r="0" b="4445"/>
            <wp:docPr id="19591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776" name=""/>
                    <pic:cNvPicPr/>
                  </pic:nvPicPr>
                  <pic:blipFill>
                    <a:blip r:embed="rId8"/>
                    <a:stretch>
                      <a:fillRect/>
                    </a:stretch>
                  </pic:blipFill>
                  <pic:spPr>
                    <a:xfrm>
                      <a:off x="0" y="0"/>
                      <a:ext cx="5943600" cy="4554855"/>
                    </a:xfrm>
                    <a:prstGeom prst="rect">
                      <a:avLst/>
                    </a:prstGeom>
                  </pic:spPr>
                </pic:pic>
              </a:graphicData>
            </a:graphic>
          </wp:inline>
        </w:drawing>
      </w:r>
    </w:p>
    <w:p w14:paraId="3BB3DD62" w14:textId="77777777" w:rsidR="00DE13E5" w:rsidRPr="00E11CE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7E40C626" w14:textId="68198EC6" w:rsidR="00DE13E5" w:rsidRDefault="00DE13E5" w:rsidP="00DE13E5">
      <w:r>
        <w:t>To study whether TEs of different classes are nonrandomly accumulating near genes of certain functions, for each TE class we selected 5% of human genes whose TSS 10</w:t>
      </w:r>
      <w:r w:rsidR="00E62D6C">
        <w:t xml:space="preserve"> kb</w:t>
      </w:r>
      <w:r>
        <w:t xml:space="preserve"> neighborhoods contained highest number of TE elements of a given class. There were 1436 genes for each of the major classes (LTR, LINE, SINE, DNA elements, Supplementary Figure 4A, </w:t>
      </w:r>
      <w:r w:rsidRPr="00D554A6">
        <w:t xml:space="preserve">Supplementary File </w:t>
      </w:r>
      <w:r>
        <w:t xml:space="preserve">3), genes having at least 5, 10, 18 and 5 elements of these classes have been taken, respectively </w:t>
      </w:r>
      <w:r w:rsidRPr="003309ED">
        <w:t>(</w:t>
      </w:r>
      <w:r>
        <w:t>Supplementary Figure 5A</w:t>
      </w:r>
      <w:r w:rsidRPr="003309ED">
        <w:t>)</w:t>
      </w:r>
      <w:r>
        <w:t xml:space="preserve">. Also, we extracted 962 genes with SVA elements and 130 genes with </w:t>
      </w:r>
      <w:proofErr w:type="spellStart"/>
      <w:r>
        <w:t>Helitrons</w:t>
      </w:r>
      <w:proofErr w:type="spellEnd"/>
      <w:r>
        <w:t xml:space="preserve"> (all genes with SVA elements and </w:t>
      </w:r>
      <w:proofErr w:type="spellStart"/>
      <w:r>
        <w:t>Helitrons</w:t>
      </w:r>
      <w:proofErr w:type="spellEnd"/>
      <w:r>
        <w:t xml:space="preserve"> were taken). Finally, we added 1436 genes with highest (starting with 27 till 42 elements per TSS) and the lowest (starting with 4 till 0 elements per TSS) TEs count of all classes per TSS (Supplementary Figure 5A). Because </w:t>
      </w:r>
      <w:r w:rsidRPr="006C48A5">
        <w:rPr>
          <w:color w:val="000000"/>
        </w:rPr>
        <w:t>28,738 unique genes</w:t>
      </w:r>
      <w:r>
        <w:rPr>
          <w:color w:val="000000"/>
        </w:rPr>
        <w:t xml:space="preserve"> had </w:t>
      </w:r>
      <w:r w:rsidRPr="006C48A5">
        <w:rPr>
          <w:color w:val="000000"/>
        </w:rPr>
        <w:t>38,704</w:t>
      </w:r>
      <w:r>
        <w:rPr>
          <w:color w:val="000000"/>
        </w:rPr>
        <w:t xml:space="preserve"> TSS coordinates, and TE counts were measured on TSS whereas GO analysis is possible with unique gene names only, genes with maximum TE count could have TSS with lower TE count than the minimal thresholds, as indicated in </w:t>
      </w:r>
      <w:r>
        <w:t>Supplementary Figure 5A. Since SINEs are the most numerous and enriched near genes TE class, they had the highest number of top genes which are shared with the top genes by all TEs (Supplementary Figure 4A), and lowest number of top genes that are unique to SINEs (612 compared to 1074 for DNA elements, 1133 for LTRs and 1031 for LINEs).</w:t>
      </w:r>
      <w:r>
        <w:br/>
      </w:r>
    </w:p>
    <w:p w14:paraId="15FE9FEF" w14:textId="0B84D759" w:rsidR="00DE13E5" w:rsidRDefault="00DE13E5" w:rsidP="00DE13E5">
      <w:r w:rsidRPr="003945CD">
        <w:rPr>
          <w:b/>
          <w:bCs/>
        </w:rPr>
        <w:lastRenderedPageBreak/>
        <w:t xml:space="preserve">Figure </w:t>
      </w:r>
      <w:r>
        <w:rPr>
          <w:b/>
          <w:bCs/>
        </w:rPr>
        <w:t>4</w:t>
      </w:r>
      <w:r>
        <w:t xml:space="preserve">. Functional analysis of genes whose TSS are enriched or depleted with TEs of different classes. (A) Connection map of GO terms extracted for top 5% of TSS enriched with LINEs, 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Top 30 terms by enrichment p-value were selected for each group, having FDR corrected p-value below 0.1. GO terms with more than 1000 genes were excluded to avoid too general terms. (B) Heatmap showing GO terms number by functional group and gene enrichment group (TE top, TE bottom and TE classes). Stars indicate FDR-corrected Fisher enrichment p-value of a given functional group </w:t>
      </w:r>
      <w:r w:rsidR="00983A1A">
        <w:t>in each</w:t>
      </w:r>
      <w:r>
        <w:t xml:space="preserve"> gene enrichment group compared to other enrichment groups.</w:t>
      </w:r>
    </w:p>
    <w:p w14:paraId="644A5E87" w14:textId="0991B5D4" w:rsidR="00DE13E5" w:rsidRDefault="00C450C3" w:rsidP="00DE13E5">
      <w:r w:rsidRPr="00C450C3">
        <w:rPr>
          <w:noProof/>
        </w:rPr>
        <w:lastRenderedPageBreak/>
        <w:drawing>
          <wp:inline distT="0" distB="0" distL="0" distR="0" wp14:anchorId="35F9494D" wp14:editId="3AD89A98">
            <wp:extent cx="5907419" cy="8134062"/>
            <wp:effectExtent l="0" t="0" r="0" b="0"/>
            <wp:docPr id="741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758" name=""/>
                    <pic:cNvPicPr/>
                  </pic:nvPicPr>
                  <pic:blipFill>
                    <a:blip r:embed="rId9"/>
                    <a:stretch>
                      <a:fillRect/>
                    </a:stretch>
                  </pic:blipFill>
                  <pic:spPr>
                    <a:xfrm>
                      <a:off x="0" y="0"/>
                      <a:ext cx="5940804" cy="8180030"/>
                    </a:xfrm>
                    <a:prstGeom prst="rect">
                      <a:avLst/>
                    </a:prstGeom>
                  </pic:spPr>
                </pic:pic>
              </a:graphicData>
            </a:graphic>
          </wp:inline>
        </w:drawing>
      </w:r>
    </w:p>
    <w:p w14:paraId="14193E8E" w14:textId="77777777" w:rsidR="00DE13E5" w:rsidRDefault="00DE13E5" w:rsidP="00DE13E5"/>
    <w:p w14:paraId="27819B70" w14:textId="7D70E8BA" w:rsidR="00DE13E5" w:rsidRDefault="00DE13E5" w:rsidP="00DE13E5">
      <w:r>
        <w:t xml:space="preserve">Each gene set was tested against the canonical Gene Ontology (GO) Biological Process, Molecular Function and Cellular Component databases and significant terms were extracted (FDR threshold of 0.1 was applied, </w:t>
      </w:r>
      <w:r w:rsidRPr="00447A8E">
        <w:t>Supplementary File 4</w:t>
      </w:r>
      <w:r>
        <w:t xml:space="preserve">). No significant enrichments were found for DNA elements and </w:t>
      </w:r>
      <w:proofErr w:type="spellStart"/>
      <w:r>
        <w:t>Helitrons</w:t>
      </w:r>
      <w:proofErr w:type="spellEnd"/>
      <w:r>
        <w:t>. The integrative network visualization of top 30 the most significant terms per each of the remaining group (Figure 4A) showed that embryogenesis processes were the major ones among the 5% genes depleted with TEs of any class (with transcription being the second major category), whereas RNA splicing, DNA repair, telomere, apoptosis, IL-34 and ERBB signaling were among top 5% genes with highest TE count. Moreover, the three all TEs depleted terms with the lowest FDR-corrected p-values in the entire set (p-values in the range 10</w:t>
      </w:r>
      <w:r w:rsidRPr="00496A2E">
        <w:rPr>
          <w:vertAlign w:val="superscript"/>
        </w:rPr>
        <w:t>-40</w:t>
      </w:r>
      <w:r>
        <w:t xml:space="preserve"> – 10</w:t>
      </w:r>
      <w:r w:rsidRPr="00496A2E">
        <w:rPr>
          <w:vertAlign w:val="superscript"/>
        </w:rPr>
        <w:t>-80</w:t>
      </w:r>
      <w:r>
        <w:t xml:space="preserve">) related to transcriptional activators. SINE-specific processes were the closest to the top TE count processes by the overlapping genes, sharing splicing and DNA repair as SINEs constitute the majority of TEs mapping in the vicinity of TSS (Figure 2G). The rest classes with significant GO terms based on genes with highest TE count </w:t>
      </w:r>
      <w:r w:rsidR="007868C4">
        <w:t>led</w:t>
      </w:r>
      <w:r>
        <w:t xml:space="preserve"> to olfactory receptor activity, flavone metabolism and regulation of fatty acids metabolism (LINEs), glutaminergic synapse, lipopolysaccharide mediated signaling and ion transport (LTRs) and RNA polymerase II termination (SVA elements).</w:t>
      </w:r>
    </w:p>
    <w:p w14:paraId="3234E6F6" w14:textId="77777777" w:rsidR="00DE13E5" w:rsidRDefault="00DE13E5" w:rsidP="00DE13E5"/>
    <w:p w14:paraId="328D4BF3" w14:textId="1B37556B" w:rsidR="00DE13E5" w:rsidRPr="00333A56" w:rsidRDefault="00DE13E5" w:rsidP="00DE13E5">
      <w:pPr>
        <w:rPr>
          <w:i/>
          <w:iCs/>
        </w:rPr>
      </w:pPr>
      <w:r>
        <w:t xml:space="preserve">The latter term genes that had SVA elements in their vicinity were </w:t>
      </w:r>
      <w:r w:rsidRPr="00F8093C">
        <w:t>POLR2A</w:t>
      </w:r>
      <w:r>
        <w:t xml:space="preserve"> (core catalytic subunit of RNA polymerase II) and genes </w:t>
      </w:r>
      <w:r w:rsidRPr="00F8093C">
        <w:t>SSU72L1</w:t>
      </w:r>
      <w:r>
        <w:t xml:space="preserve">, </w:t>
      </w:r>
      <w:r w:rsidRPr="00F8093C">
        <w:t>SSU72L</w:t>
      </w:r>
      <w:r>
        <w:t xml:space="preserve">2, </w:t>
      </w:r>
      <w:r w:rsidRPr="00F8093C">
        <w:t>SSU72L</w:t>
      </w:r>
      <w:r>
        <w:t xml:space="preserve">3, </w:t>
      </w:r>
      <w:r w:rsidRPr="00F8093C">
        <w:t>SSU72L</w:t>
      </w:r>
      <w:r>
        <w:t xml:space="preserve">4 and </w:t>
      </w:r>
      <w:r w:rsidRPr="00F8093C">
        <w:t>SSU72L</w:t>
      </w:r>
      <w:r>
        <w:t>5 – protein phosphatases acting on RNA polymerase II C-terminal domain, whose 10</w:t>
      </w:r>
      <w:r w:rsidR="00E62D6C">
        <w:t xml:space="preserve"> kb</w:t>
      </w:r>
      <w:r>
        <w:t xml:space="preserve"> TSS neighborhoods are located in a 116</w:t>
      </w:r>
      <w:r w:rsidR="00E62D6C">
        <w:t xml:space="preserve"> kb</w:t>
      </w:r>
      <w:r>
        <w:t xml:space="preserve"> region of chromosome 11 (</w:t>
      </w:r>
      <w:r w:rsidRPr="00333A56">
        <w:t>4293265</w:t>
      </w:r>
      <w:r>
        <w:t xml:space="preserve"> - </w:t>
      </w:r>
      <w:r w:rsidRPr="00333A56">
        <w:t>4409432</w:t>
      </w:r>
      <w:r>
        <w:t>) and have 3 copies of SVA B subfamily</w:t>
      </w:r>
      <w:r>
        <w:rPr>
          <w:i/>
          <w:iCs/>
        </w:rPr>
        <w:t>.</w:t>
      </w:r>
    </w:p>
    <w:p w14:paraId="71A78849" w14:textId="77777777" w:rsidR="00DE13E5" w:rsidRDefault="00DE13E5" w:rsidP="00DE13E5"/>
    <w:p w14:paraId="43243EA6" w14:textId="3E8D2E71" w:rsidR="00DE13E5" w:rsidRDefault="00DE13E5" w:rsidP="00DE13E5">
      <w:r>
        <w:t xml:space="preserve">The GO terms were manually (with Gemini pro assistance) classified into 25 major groups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Content>
          <w:r w:rsidR="006027D8" w:rsidRPr="006027D8">
            <w:rPr>
              <w:color w:val="000000"/>
            </w:rPr>
            <w:t>(5,12,13)</w:t>
          </w:r>
        </w:sdtContent>
      </w:sdt>
      <w:r>
        <w:t xml:space="preserve"> and compared using Fisher exact test (Figure 4B), testing enrichment of a given molecular process in a given TE group (classes, TE top and TE bottom) versus the same molecular process in the rest TE groups. 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 Embryogenesis and nervous system processes genes were preferentially depleted with TE inserts of any class in their vicinity.</w:t>
      </w:r>
    </w:p>
    <w:p w14:paraId="60842FF5" w14:textId="77777777" w:rsidR="00DE13E5" w:rsidRPr="00F26249"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30B90C" w14:textId="2885AAA7" w:rsidR="00DE13E5" w:rsidRPr="00FF6674" w:rsidRDefault="00DE13E5" w:rsidP="00DE13E5">
      <w:r>
        <w:t>The next part of the analysis was dedicated to study associations of evolutionary young and the most ancient TEs by classes with the host genes. For each of the major TE families (LTR, LINE, SINE, DNA) and all TEs we calculated average divergence score of all TEs mapped in the 10</w:t>
      </w:r>
      <w:r w:rsidR="00E62D6C">
        <w:t xml:space="preserve"> kb</w:t>
      </w:r>
      <w:r>
        <w:t xml:space="preserve"> vicinity of each TSS (Figures 3C, 3D). Then we selected top and bottom 5% of TSS with highest and lowest divergence, considering all TSS with TEs of a given group mapped. We extracted 1425 genes of top and bottom divergence for all TEs, 1396 genes for SINEs, 1372 for LINEs, 1015 for DNA elements and 905 for LTR elements (Supplementary Figure 4B</w:t>
      </w:r>
      <w:r w:rsidRPr="00FF6674">
        <w:t xml:space="preserve">, Supplementary File 5). The upper limits for lowest divergence were at the level of 10-17% depending on the TE class, and the lower limits for highest divergence were at the level of 28-31% (Supplementary Figure 5B). </w:t>
      </w:r>
    </w:p>
    <w:p w14:paraId="4A37E28B" w14:textId="77777777" w:rsidR="00DE13E5" w:rsidRPr="00FF6674" w:rsidRDefault="00DE13E5" w:rsidP="00DE13E5"/>
    <w:p w14:paraId="5CFAB886" w14:textId="6C4C6A42" w:rsidR="00DE13E5" w:rsidRPr="000F46F7" w:rsidRDefault="00DE13E5" w:rsidP="00DE13E5">
      <w:r w:rsidRPr="00FF6674">
        <w:lastRenderedPageBreak/>
        <w:t>We visualized top 30 GO terms of each TE-divergence groups (Supplementary File 6),</w:t>
      </w:r>
      <w:r>
        <w:t xml:space="preserve"> filtered by no more than 1000 genes per term to avoid too general classification (Figure 5A). The group of all TEs with low divergence was isolated from all other groups, returning terms about rRNA binding, spermatogenesis, mitotic spindle localization, </w:t>
      </w:r>
      <w:r w:rsidRPr="00562A5A">
        <w:t>subcortical maternal complex</w:t>
      </w:r>
      <w:r>
        <w:t xml:space="preserve"> and fatty acids catabolism. LTR elements of lowest divergence demonstrated a single term of flavin-based oxidoreductases.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w:t>
      </w:r>
      <w:r>
        <w:rPr>
          <w:vertAlign w:val="superscript"/>
        </w:rPr>
        <w:t>-16</w:t>
      </w:r>
      <w:r>
        <w:t xml:space="preserve"> – 10</w:t>
      </w:r>
      <w:r>
        <w:rPr>
          <w:vertAlign w:val="superscript"/>
        </w:rPr>
        <w:t>-11</w:t>
      </w:r>
      <w:r>
        <w:t xml:space="preserve">),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These immune system GO terms have been sharing the same core interferon gene set, namely </w:t>
      </w:r>
      <w:r w:rsidRPr="000F46F7">
        <w:t>IFNA10, IFNA16, IFNA17, IFNA21, IFNA4, IFNA6, IFNA7, IFNW1</w:t>
      </w:r>
      <w:r>
        <w:t xml:space="preserve">, whose TSS neighborhoods located in the interferon alpha domain of chromosome 9 (coordinates </w:t>
      </w:r>
      <w:r w:rsidRPr="000F46F7">
        <w:t>21150692</w:t>
      </w:r>
      <w:r>
        <w:t xml:space="preserve"> to </w:t>
      </w:r>
      <w:r w:rsidRPr="00C210B1">
        <w:t>21370055</w:t>
      </w:r>
      <w:r>
        <w:t>, 220</w:t>
      </w:r>
      <w:r w:rsidR="00E62D6C">
        <w:t xml:space="preserve"> kb</w:t>
      </w:r>
      <w:r>
        <w:t xml:space="preserve"> region) and having average divergence of intersecting LINE elements at the level of 95 – 161.7 (</w:t>
      </w:r>
      <w:r w:rsidRPr="00BB32C6">
        <w:t>Supplementary File 1, Supplementary Figure 6).</w:t>
      </w:r>
      <w:r>
        <w:t xml:space="preserve"> </w:t>
      </w:r>
    </w:p>
    <w:p w14:paraId="1985D834" w14:textId="77777777" w:rsidR="00DE13E5" w:rsidRDefault="00DE13E5" w:rsidP="00DE13E5"/>
    <w:p w14:paraId="3EC40F78" w14:textId="77777777" w:rsidR="00DE13E5" w:rsidRDefault="00DE13E5" w:rsidP="00DE13E5">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14:paraId="02923A80" w14:textId="77777777" w:rsidR="00DE13E5" w:rsidRDefault="00DE13E5" w:rsidP="00DE13E5"/>
    <w:p w14:paraId="3EDAF40D" w14:textId="77777777" w:rsidR="00DE13E5" w:rsidRDefault="00DE13E5" w:rsidP="00DE13E5">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70D16F5D" w14:textId="77777777" w:rsidR="00DE13E5" w:rsidRPr="00A5487D" w:rsidRDefault="00DE13E5" w:rsidP="00DE13E5"/>
    <w:p w14:paraId="2DAA2F0F" w14:textId="3742111B" w:rsidR="00DE13E5" w:rsidRDefault="00DE13E5" w:rsidP="00DE13E5">
      <w:r w:rsidRPr="006A60F2">
        <w:rPr>
          <w:b/>
          <w:bCs/>
        </w:rPr>
        <w:t xml:space="preserve">Figure </w:t>
      </w:r>
      <w:r>
        <w:rPr>
          <w:b/>
          <w:bCs/>
        </w:rPr>
        <w:t>5</w:t>
      </w:r>
      <w:r w:rsidRPr="006A60F2">
        <w:rPr>
          <w:b/>
          <w:bCs/>
        </w:rPr>
        <w:t>.</w:t>
      </w:r>
      <w:r>
        <w:rPr>
          <w:b/>
          <w:bCs/>
        </w:rPr>
        <w:t xml:space="preserve"> </w:t>
      </w:r>
      <w:r>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Top 30 terms by enrichment p-value were selected for each group, having FDR corrected p-value below 0.1. GO terms with more than 1000 genes were excluded to avoid too general terms. (B) Heatmap showing GO terms number by functional group and gene enrichment group: highest and lowest divergence of LINEs, SINEs, LTRs, DNA </w:t>
      </w:r>
      <w:r>
        <w:lastRenderedPageBreak/>
        <w:t xml:space="preserve">elements and all TEs. Stars indicate FDR-corrected Fisher enrichment p-value of a given functional group </w:t>
      </w:r>
      <w:r w:rsidR="00CB7BF5">
        <w:t>in each</w:t>
      </w:r>
      <w:r>
        <w:t xml:space="preserve"> gene enrichment group compared to other enrichment groups.</w:t>
      </w:r>
    </w:p>
    <w:p w14:paraId="2D3C9541" w14:textId="7AC6CD16" w:rsidR="00AF413F" w:rsidRPr="006A60F2" w:rsidRDefault="00AF413F" w:rsidP="00DE13E5">
      <w:pPr>
        <w:rPr>
          <w:b/>
          <w:bCs/>
        </w:rPr>
      </w:pPr>
      <w:r w:rsidRPr="00AF413F">
        <w:rPr>
          <w:b/>
          <w:bCs/>
          <w:noProof/>
        </w:rPr>
        <w:drawing>
          <wp:inline distT="0" distB="0" distL="0" distR="0" wp14:anchorId="37B6C51F" wp14:editId="6AD338B6">
            <wp:extent cx="5432783" cy="7775689"/>
            <wp:effectExtent l="0" t="0" r="3175" b="0"/>
            <wp:docPr id="16357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0582" name=""/>
                    <pic:cNvPicPr/>
                  </pic:nvPicPr>
                  <pic:blipFill>
                    <a:blip r:embed="rId10"/>
                    <a:stretch>
                      <a:fillRect/>
                    </a:stretch>
                  </pic:blipFill>
                  <pic:spPr>
                    <a:xfrm>
                      <a:off x="0" y="0"/>
                      <a:ext cx="5440202" cy="7786308"/>
                    </a:xfrm>
                    <a:prstGeom prst="rect">
                      <a:avLst/>
                    </a:prstGeom>
                  </pic:spPr>
                </pic:pic>
              </a:graphicData>
            </a:graphic>
          </wp:inline>
        </w:drawing>
      </w:r>
    </w:p>
    <w:p w14:paraId="74DC180E" w14:textId="5565FDD8" w:rsidR="00DE13E5" w:rsidRDefault="00DE13E5" w:rsidP="00DE13E5"/>
    <w:p w14:paraId="3A93C779" w14:textId="77777777" w:rsidR="00DE13E5" w:rsidRDefault="00DE13E5" w:rsidP="00DE13E5"/>
    <w:p w14:paraId="5258467F" w14:textId="77777777" w:rsidR="00DE13E5" w:rsidRPr="00E11CE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families by count</w:t>
      </w:r>
    </w:p>
    <w:p w14:paraId="1F95524D" w14:textId="5F3BD2F1" w:rsidR="00DE13E5" w:rsidRDefault="00DE13E5" w:rsidP="00DE13E5">
      <w:r>
        <w:t>To analyze an enrichment of individual TE families near functional gene, we ordered TE families by number of TSS having at least one TE of a given family and then visualized the TE count distributions in the TSS vicinity (Supplementary Figure 7). 34977 (90.4%) of all TSS had at least one Alu copy in their 10</w:t>
      </w:r>
      <w:r w:rsidR="00E62D6C">
        <w:t xml:space="preserve"> kb</w:t>
      </w:r>
      <w:r>
        <w:t xml:space="preserve"> neighborhood (up to 29 copies per TSS), 30695 (79.3%, up to 19 copies) had MIR elements, 30184 (78.0%, again up to 19 copies) had L1 elements, 30376 (78.5%, again up to 17 copies) had L2 elements and 18731 (48.4%, again up to 19 copies) had </w:t>
      </w:r>
      <w:proofErr w:type="spellStart"/>
      <w:r>
        <w:t>hAT</w:t>
      </w:r>
      <w:proofErr w:type="spellEnd"/>
      <w:r>
        <w:t>-Charlie elements in their vicinity, whereas all the rest families were occupying less proximal regions.</w:t>
      </w:r>
    </w:p>
    <w:p w14:paraId="3E83177C" w14:textId="77777777" w:rsidR="00DE13E5" w:rsidRDefault="00DE13E5" w:rsidP="00DE13E5"/>
    <w:p w14:paraId="4628BCC6" w14:textId="3E1B9616" w:rsidR="00DE13E5" w:rsidRDefault="00DE13E5" w:rsidP="00DE13E5">
      <w:r>
        <w:t xml:space="preserve">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r w:rsidRPr="008725BA">
        <w:t xml:space="preserve">(Supplementary File </w:t>
      </w:r>
      <w:r w:rsidR="001E5D80" w:rsidRPr="008725BA">
        <w:t>7</w:t>
      </w:r>
      <w:r>
        <w:t>). Network of these gene sets, and their overlapping’s is shown in Supplementary Figure 8A (no filtering of the graph edges by Jaccard index). Overlapping’s were very weak as it can be expected for families with random and independent insertions, with highest Jaccard index of genes with two families being 8% (Supplementary Figure 8A).</w:t>
      </w:r>
    </w:p>
    <w:p w14:paraId="23DED1C5" w14:textId="77777777" w:rsidR="00DE13E5" w:rsidRDefault="00DE13E5" w:rsidP="00DE13E5"/>
    <w:p w14:paraId="3622443D" w14:textId="419051DD" w:rsidR="00DE13E5" w:rsidRDefault="00DE13E5" w:rsidP="00DE13E5">
      <w:r>
        <w:t>GO analysis for each family resulted in only 14 families having statistically significant (FDR-adjusted p-value &lt; 0.1) terms (out of 44 total families): 4 LINE families (L1, L2, CR1, Dong-R4), 5 LTR ones (ERVL, ERVK, ERV1, ERVL-</w:t>
      </w:r>
      <w:proofErr w:type="spellStart"/>
      <w:r>
        <w:t>MaLR</w:t>
      </w:r>
      <w:proofErr w:type="spellEnd"/>
      <w:r>
        <w:t xml:space="preserve"> and Gypsy), 2 SINE families (Alu and MIR elements), SVA elements and 2 DNA families (</w:t>
      </w:r>
      <w:proofErr w:type="spellStart"/>
      <w:r>
        <w:t>hAT</w:t>
      </w:r>
      <w:proofErr w:type="spellEnd"/>
      <w:r>
        <w:t xml:space="preserve">-Charlie and hAT-Tip100) (Figure 6A, </w:t>
      </w:r>
      <w:r w:rsidRPr="000F4432">
        <w:t xml:space="preserve">Supplementary File </w:t>
      </w:r>
      <w:r w:rsidR="000F4432" w:rsidRPr="000F4432">
        <w:t>8</w:t>
      </w:r>
      <w:r w:rsidRPr="000F4432">
        <w:t>).</w:t>
      </w:r>
      <w:r>
        <w:t xml:space="preserve"> 3 of these families (hAT-Tip100, Dong-R4 and L2) had only 1 significant GO term per family, reflecting likely a random nature of these enrichments.</w:t>
      </w:r>
    </w:p>
    <w:p w14:paraId="5BA0B18C" w14:textId="77777777" w:rsidR="00DE13E5" w:rsidRPr="000F4432" w:rsidRDefault="00DE13E5" w:rsidP="00DE13E5"/>
    <w:p w14:paraId="3EC83C73" w14:textId="77777777" w:rsidR="00DE13E5" w:rsidRDefault="00DE13E5" w:rsidP="00DE13E5">
      <w:r>
        <w:t>Visualization of top 30 GO terms by family in Figure 6A showed a high degree of functional distinction between processes by families. 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t>
      </w:r>
    </w:p>
    <w:p w14:paraId="22C3D388" w14:textId="77777777" w:rsidR="00DE13E5" w:rsidRDefault="00DE13E5" w:rsidP="00DE13E5"/>
    <w:p w14:paraId="4D96D462" w14:textId="61799B9D" w:rsidR="00DE13E5" w:rsidRDefault="00DE13E5" w:rsidP="00DE13E5">
      <w:r>
        <w:t>LTR families demonstrated 44 unique GO terms compared to 25 ones in LTRs as a class (Figure 5A). ERVL</w:t>
      </w:r>
      <w:r w:rsidR="00480E21">
        <w:t xml:space="preserve"> elements</w:t>
      </w:r>
      <w:r>
        <w:t xml:space="preserve"> were connected with bitter taste receptors and with keratins, ERVK were associated with fatty acids metabolic process, ERV1 elements showed the most diverse set of GO terms and were inserted adjacent to genes of xenobiotics metabolism, fatty aldehyde dehydrogenases, succinyl-CoA breaking down, suppression of endosymbionts, arylsulfatase, zinc ion binding, ubiquitin ligase and sphingolipid metabolism. Gypsy elements were associated with translation activators, and ERVL-</w:t>
      </w:r>
      <w:proofErr w:type="spellStart"/>
      <w:r>
        <w:t>MaLR</w:t>
      </w:r>
      <w:proofErr w:type="spellEnd"/>
      <w:r>
        <w:t xml:space="preserve"> had weak connection with extracellular exosomes.</w:t>
      </w:r>
    </w:p>
    <w:p w14:paraId="2E5E947C" w14:textId="77777777" w:rsidR="00DE13E5" w:rsidRPr="00373CCE" w:rsidRDefault="00DE13E5" w:rsidP="00DE13E5"/>
    <w:p w14:paraId="7D732D90" w14:textId="074EE79C" w:rsidR="00DE13E5" w:rsidRDefault="00DE13E5" w:rsidP="00DE13E5">
      <w:r>
        <w:t xml:space="preserve">Alu and MIR insertions-adjacent GO terms were remarkably different (although both families enriched near </w:t>
      </w:r>
      <w:r w:rsidR="00480E21">
        <w:t>genes,</w:t>
      </w:r>
      <w:r>
        <w:t xml:space="preserve"> but Alu ones were significantly younger than the MIR ones), with Alu-</w:t>
      </w:r>
      <w:r>
        <w:lastRenderedPageBreak/>
        <w:t>specific ones connected with RNA splicing, DNA repair, meiosis, cell cycle and transcription initiation, which is very similar to the general SINEs patterns. Contrastingly, 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t>
      </w:r>
    </w:p>
    <w:p w14:paraId="46A7E952" w14:textId="77777777" w:rsidR="00DE13E5" w:rsidRDefault="00DE13E5" w:rsidP="00DE13E5"/>
    <w:p w14:paraId="32AEB9F1" w14:textId="77777777" w:rsidR="00DE13E5" w:rsidRDefault="00DE13E5" w:rsidP="00DE13E5">
      <w:r>
        <w:t xml:space="preserve">The only two DNA elements that showed non-random enrichment of adjacent genes GO terms were hAT-Tip100 and </w:t>
      </w:r>
      <w:proofErr w:type="spellStart"/>
      <w:r>
        <w:t>hAT</w:t>
      </w:r>
      <w:proofErr w:type="spellEnd"/>
      <w:r>
        <w:t>-Charlie. The former was associated with a single significant GO term of cysteine-type endopeptidase inhibitor activity, the latter related to MHC class I via three GO terms (Figure 6A).</w:t>
      </w:r>
    </w:p>
    <w:p w14:paraId="74203381" w14:textId="77777777" w:rsidR="00DE13E5" w:rsidRDefault="00DE13E5" w:rsidP="00DE13E5"/>
    <w:p w14:paraId="1264DDB8" w14:textId="77777777" w:rsidR="00DE13E5" w:rsidRDefault="00DE13E5" w:rsidP="00DE13E5">
      <w:r>
        <w:t>Finally, SVA elements, as previously for the class-level analysis (Figure 5A), related to termination of RNA polymerase II transcription.</w:t>
      </w:r>
    </w:p>
    <w:p w14:paraId="429A8714" w14:textId="77777777" w:rsidR="00DE13E5" w:rsidRDefault="00DE13E5" w:rsidP="00DE13E5"/>
    <w:p w14:paraId="3D3CDCB0" w14:textId="269BDDE3" w:rsidR="00DE13E5" w:rsidRDefault="00DE13E5" w:rsidP="00DE13E5">
      <w:r w:rsidRPr="00ED3AB3">
        <w:rPr>
          <w:b/>
          <w:bCs/>
        </w:rPr>
        <w:t xml:space="preserve">Figure </w:t>
      </w:r>
      <w:r>
        <w:rPr>
          <w:b/>
          <w:bCs/>
        </w:rPr>
        <w:t>6</w:t>
      </w:r>
      <w:r w:rsidRPr="00ED3AB3">
        <w:rPr>
          <w:b/>
          <w:bCs/>
        </w:rPr>
        <w:t>.</w:t>
      </w:r>
      <w:r>
        <w:rPr>
          <w:b/>
          <w:bCs/>
        </w:rPr>
        <w:t xml:space="preserve"> </w:t>
      </w:r>
      <w:r>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Top 30 terms by enrichment p-value were selected for each group, having FDR corrected p-value below 0.1. (B) Heatmap showing GO terms number by functional group and gene enrichment group (TE family). Stars indicate FDR-corrected Fisher enrichment p-value of a given functional group </w:t>
      </w:r>
      <w:r w:rsidR="00480E21">
        <w:t>in each</w:t>
      </w:r>
      <w:r>
        <w:t xml:space="preserve"> gene enrichment group compared to other enrichment groups.</w:t>
      </w:r>
    </w:p>
    <w:p w14:paraId="10350329" w14:textId="5D1D561E" w:rsidR="00393138" w:rsidRPr="00530698" w:rsidRDefault="00393138" w:rsidP="00DE13E5">
      <w:r w:rsidRPr="00393138">
        <w:rPr>
          <w:noProof/>
        </w:rPr>
        <w:lastRenderedPageBreak/>
        <w:drawing>
          <wp:inline distT="0" distB="0" distL="0" distR="0" wp14:anchorId="497DAD5E" wp14:editId="7570BB46">
            <wp:extent cx="5208905" cy="8229600"/>
            <wp:effectExtent l="0" t="0" r="0" b="0"/>
            <wp:docPr id="6535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388" name=""/>
                    <pic:cNvPicPr/>
                  </pic:nvPicPr>
                  <pic:blipFill>
                    <a:blip r:embed="rId11"/>
                    <a:stretch>
                      <a:fillRect/>
                    </a:stretch>
                  </pic:blipFill>
                  <pic:spPr>
                    <a:xfrm>
                      <a:off x="0" y="0"/>
                      <a:ext cx="5208905" cy="8229600"/>
                    </a:xfrm>
                    <a:prstGeom prst="rect">
                      <a:avLst/>
                    </a:prstGeom>
                  </pic:spPr>
                </pic:pic>
              </a:graphicData>
            </a:graphic>
          </wp:inline>
        </w:drawing>
      </w:r>
    </w:p>
    <w:p w14:paraId="62EB1E48" w14:textId="707D902C" w:rsidR="00DE13E5" w:rsidRPr="009B22F0" w:rsidRDefault="00DE13E5" w:rsidP="00DE13E5"/>
    <w:p w14:paraId="70F5A1E5" w14:textId="70CC7141" w:rsidR="00DE13E5" w:rsidRDefault="00DE13E5" w:rsidP="00DE13E5"/>
    <w:p w14:paraId="1A50C40E" w14:textId="32C93991" w:rsidR="00DE13E5" w:rsidRDefault="00DE13E5" w:rsidP="00DE13E5">
      <w:r>
        <w:t xml:space="preserve">We classified all the family-level GO terms into the main functional groups, following the same methodology as for the class-level analysis (Figure 6B). Among 22 functional groups (including the </w:t>
      </w:r>
      <w:r w:rsidR="00C57456">
        <w:t>“</w:t>
      </w:r>
      <w:r>
        <w:t>Too general</w:t>
      </w:r>
      <w:r w:rsidR="00C57456">
        <w:t>”</w:t>
      </w:r>
      <w:r>
        <w:t xml:space="preserve"> and </w:t>
      </w:r>
      <w:r w:rsidR="00C57456">
        <w:t>“</w:t>
      </w:r>
      <w:r>
        <w:t>Other</w:t>
      </w:r>
      <w:r w:rsidR="00C57456">
        <w:t>”</w:t>
      </w:r>
      <w:r>
        <w:t xml:space="preserve">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 </w:t>
      </w:r>
    </w:p>
    <w:p w14:paraId="277E1C49" w14:textId="77777777" w:rsidR="00DE13E5" w:rsidRDefault="00DE13E5" w:rsidP="00DE13E5"/>
    <w:p w14:paraId="2C0FF623" w14:textId="2F5A9F8B" w:rsidR="00DE13E5" w:rsidRPr="009D6919" w:rsidRDefault="00DE13E5" w:rsidP="00DE13E5">
      <w:r w:rsidRPr="007C1DAD">
        <w:t>We also compared family-level GO terms</w:t>
      </w:r>
      <w:r>
        <w:t xml:space="preserve"> with the respective class-level GO terms using a heatmap (Supplementary Figure </w:t>
      </w:r>
      <w:r w:rsidRPr="00B203F9">
        <w:t>8</w:t>
      </w:r>
      <w:r>
        <w:t xml:space="preserve">B), applying again the same FDR-corrected Fisher exact test for each functional group in each TE group, where TE group could be a TE family, TE class or top and bottom groups by all TEs. There were 26 functional groups extracted in this analysis </w:t>
      </w:r>
      <w:r w:rsidRPr="00536565">
        <w:t xml:space="preserve">(Supplementary </w:t>
      </w:r>
      <w:r w:rsidR="004375A3" w:rsidRPr="00536565">
        <w:t>File</w:t>
      </w:r>
      <w:r w:rsidRPr="00536565">
        <w:t xml:space="preserve"> </w:t>
      </w:r>
      <w:r w:rsidR="004375A3" w:rsidRPr="00536565">
        <w:t>8</w:t>
      </w:r>
      <w:r w:rsidRPr="00536565">
        <w:t>)</w:t>
      </w:r>
      <w:r>
        <w:t>. Both RNA processing and DNA repair terms were enriched for Alu elements, whereas metals metabolism and other (specific) terms were enriched for MIR TEs. ERV1 elements had statistically significantly overrepresented lipids and other metabolism groups, whereas ERVL-</w:t>
      </w:r>
      <w:proofErr w:type="spellStart"/>
      <w:r>
        <w:t>MaLR</w:t>
      </w:r>
      <w:proofErr w:type="spellEnd"/>
      <w:r>
        <w:t xml:space="preserve"> elements had general terms enriched, and ERVK endogenous retroviruses are also co-localized with lipid metabolism genes as in the case of ERV1 elements.</w:t>
      </w:r>
      <w:r w:rsidRPr="00C22643">
        <w:t xml:space="preserve"> </w:t>
      </w:r>
    </w:p>
    <w:p w14:paraId="7B62597A" w14:textId="77777777" w:rsidR="00DE13E5" w:rsidRPr="009D6919" w:rsidRDefault="00DE13E5" w:rsidP="00DE13E5"/>
    <w:p w14:paraId="070FA971" w14:textId="77777777" w:rsidR="00DE13E5" w:rsidRDefault="00DE13E5" w:rsidP="00DE13E5">
      <w:r>
        <w:t>We than sought to elucidate the main factors determining the TE families functional impact measured as number of GO terms per family.</w:t>
      </w:r>
      <w:r w:rsidRPr="00444923">
        <w:t xml:space="preserve"> </w:t>
      </w:r>
      <w:r>
        <w: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t>
      </w:r>
    </w:p>
    <w:p w14:paraId="7EE3FAC9" w14:textId="77777777" w:rsidR="00DE13E5" w:rsidRPr="00DC2DDB" w:rsidRDefault="00DE13E5" w:rsidP="00DE13E5"/>
    <w:p w14:paraId="0B18EDB4" w14:textId="7631DD77" w:rsidR="00DE13E5" w:rsidRPr="0029429A" w:rsidRDefault="00DE13E5" w:rsidP="00DE13E5">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Supplementary Figure 5C. Cell cycle and RNA processing could be affected by Alu insertions, whereas MIR elements were enriched in the vicinity of nervous system genes. The major groups such as embryogenesis, transcription, nervous system, sensory system and signaling pathways are present mainly in the TE bottom group and neither of TE classes </w:t>
      </w:r>
      <w:r w:rsidR="00A72B3D">
        <w:t>nor</w:t>
      </w:r>
      <w:r>
        <w:t xml:space="preserve"> families provide more enriched GO terms than the TE bottom group does (Supplementary Figure 5B, these groups show an isolated clustering pattern). In contrast, the groups such as DNA repair, RNA processing, metals metabolism, other (specific) metabolism, cytoskeleton, cell death, DNA recombination and DNA replication do not appear in the TE </w:t>
      </w:r>
      <w:r>
        <w:lastRenderedPageBreak/>
        <w:t xml:space="preserve">bottom group and, despite the highly variable total GO terms count, </w:t>
      </w:r>
      <w:r w:rsidRPr="007C1DAD">
        <w:t>can be considered as TE-enriched</w:t>
      </w:r>
      <w:r w:rsidRPr="0029429A">
        <w:rPr>
          <w:i/>
          <w:iCs/>
        </w:rPr>
        <w:t>.</w:t>
      </w:r>
      <w:r>
        <w:rPr>
          <w:i/>
          <w:iCs/>
        </w:rPr>
        <w:t xml:space="preserve"> </w:t>
      </w:r>
      <w:r>
        <w:t>All the rest functional group</w:t>
      </w:r>
      <w:r w:rsidR="00A72B3D">
        <w:t>s</w:t>
      </w:r>
      <w:r>
        <w:t xml:space="preserve"> showed inconsistent pattern.</w:t>
      </w:r>
    </w:p>
    <w:p w14:paraId="5663CF75" w14:textId="77777777" w:rsidR="00DE13E5" w:rsidRDefault="00DE13E5" w:rsidP="00DE13E5"/>
    <w:p w14:paraId="4E1A96C4" w14:textId="466C7064" w:rsidR="00DE13E5" w:rsidRDefault="00DE13E5" w:rsidP="00DE13E5">
      <w:r w:rsidRPr="00600587">
        <w:rPr>
          <w:b/>
          <w:bCs/>
        </w:rPr>
        <w:t>Figure 7</w:t>
      </w:r>
      <w:r>
        <w:t>. 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w:t>
      </w:r>
      <w:r w:rsidR="00520AB6">
        <w:t>. This filtering was applied to the visualization only.</w:t>
      </w:r>
    </w:p>
    <w:p w14:paraId="6D16C02E" w14:textId="6E21C245" w:rsidR="00DE13E5" w:rsidRPr="00426A44" w:rsidRDefault="00DE13E5" w:rsidP="00DE13E5"/>
    <w:p w14:paraId="1CD7A2E5" w14:textId="7D50D624" w:rsidR="00DE13E5" w:rsidRPr="004A49FC" w:rsidRDefault="00393138" w:rsidP="00DE13E5">
      <w:r w:rsidRPr="00393138">
        <w:rPr>
          <w:noProof/>
        </w:rPr>
        <w:drawing>
          <wp:inline distT="0" distB="0" distL="0" distR="0" wp14:anchorId="21342ED2" wp14:editId="3BA1757E">
            <wp:extent cx="5943600" cy="5361940"/>
            <wp:effectExtent l="0" t="0" r="0" b="0"/>
            <wp:docPr id="1398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2305" name=""/>
                    <pic:cNvPicPr/>
                  </pic:nvPicPr>
                  <pic:blipFill>
                    <a:blip r:embed="rId12"/>
                    <a:stretch>
                      <a:fillRect/>
                    </a:stretch>
                  </pic:blipFill>
                  <pic:spPr>
                    <a:xfrm>
                      <a:off x="0" y="0"/>
                      <a:ext cx="5943600" cy="5361940"/>
                    </a:xfrm>
                    <a:prstGeom prst="rect">
                      <a:avLst/>
                    </a:prstGeom>
                  </pic:spPr>
                </pic:pic>
              </a:graphicData>
            </a:graphic>
          </wp:inline>
        </w:drawing>
      </w:r>
    </w:p>
    <w:p w14:paraId="1790DA2D"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DISCUSSION</w:t>
      </w:r>
    </w:p>
    <w:p w14:paraId="2B0E9F8E" w14:textId="237DF13E" w:rsidR="00DE13E5" w:rsidRPr="00A807AC" w:rsidRDefault="00DE13E5" w:rsidP="00DE13E5">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Content>
          <w:r w:rsidR="006027D8" w:rsidRPr="006027D8">
            <w:rPr>
              <w:color w:val="000000"/>
            </w:rPr>
            <w:t>(8,10,11,14,15)</w:t>
          </w:r>
        </w:sdtContent>
      </w:sdt>
      <w:r>
        <w:t xml:space="preserve">, all with different methodology and in different cellular and epigenetics contexts, setting the stage for large-scale comparing and review papers to understand the available evidence and put it in a single cohesive network. The current article is meant to establish a baseline </w:t>
      </w:r>
      <w:r w:rsidR="008B372C">
        <w:t>for</w:t>
      </w:r>
      <w:r>
        <w:t xml:space="preserve"> these studies by </w:t>
      </w:r>
      <w:r w:rsidR="00B779F9">
        <w:t xml:space="preserve">the </w:t>
      </w:r>
      <w:r>
        <w:t xml:space="preserve">co-mapping proximity analysis, since most the epigenetics-based studies are relying on the same proximity principle.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Content>
          <w:r w:rsidR="006027D8" w:rsidRPr="006027D8">
            <w:rPr>
              <w:color w:val="000000"/>
            </w:rPr>
            <w:t>(1)</w:t>
          </w:r>
        </w:sdtContent>
      </w:sdt>
      <w:r>
        <w:t xml:space="preserve"> allows to do such an analysis with an unprecedented depth and precision, compared to the currently available literature. </w:t>
      </w:r>
    </w:p>
    <w:p w14:paraId="6B0BCEB2" w14:textId="77777777" w:rsidR="00DE13E5" w:rsidRPr="00F23A1F" w:rsidRDefault="00DE13E5" w:rsidP="00DE13E5"/>
    <w:p w14:paraId="3F0560C6" w14:textId="2BF2D9F3" w:rsidR="00DE13E5" w:rsidRDefault="00DE13E5" w:rsidP="00DE13E5">
      <w:pPr>
        <w:pStyle w:val="Heading2"/>
        <w:numPr>
          <w:ilvl w:val="1"/>
          <w:numId w:val="1"/>
        </w:numPr>
        <w:tabs>
          <w:tab w:val="num" w:pos="360"/>
        </w:tabs>
        <w:spacing w:after="160"/>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TSS neighborhood as an optimal window size based on public literature and the enrichment behavior</w:t>
      </w:r>
    </w:p>
    <w:p w14:paraId="4C5E6B2A" w14:textId="5F24B386" w:rsidR="00DE13E5" w:rsidRDefault="00DE13E5" w:rsidP="00DE13E5">
      <w:pPr>
        <w:rPr>
          <w:color w:val="000000"/>
        </w:rPr>
      </w:pPr>
      <w:r>
        <w:t>In the present study we used a co-mapping window of 10</w:t>
      </w:r>
      <w:r w:rsidR="00E62D6C">
        <w:t xml:space="preserve"> kb</w:t>
      </w:r>
      <w:r>
        <w:t>, 5</w:t>
      </w:r>
      <w:r w:rsidR="00E62D6C">
        <w:t xml:space="preserve"> kb</w:t>
      </w:r>
      <w:r>
        <w:t xml:space="preserve"> upstream and 5</w:t>
      </w:r>
      <w:r w:rsidR="00E62D6C">
        <w:t xml:space="preserve"> kb</w:t>
      </w:r>
      <w:r>
        <w: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t>
      </w:r>
      <w:r w:rsidR="00E62D6C">
        <w:t xml:space="preserve"> kb</w:t>
      </w:r>
      <w:r>
        <w:t xml:space="preserve"> window to assess LTRs enrichment by binomial test </w:t>
      </w:r>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Content>
          <w:r w:rsidR="006027D8" w:rsidRPr="006027D8">
            <w:rPr>
              <w:color w:val="000000"/>
            </w:rPr>
            <w:t>(9)</w:t>
          </w:r>
        </w:sdtContent>
      </w:sdt>
      <w:r>
        <w:t xml:space="preserve">, whereas we used Fisher exact test for the same purpose. A landmark study by </w:t>
      </w:r>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Content>
          <w:r w:rsidR="006027D8" w:rsidRPr="006027D8">
            <w:rPr>
              <w:color w:val="000000"/>
            </w:rPr>
            <w:t>(10)</w:t>
          </w:r>
        </w:sdtContent>
      </w:sdt>
      <w:r>
        <w:rPr>
          <w:color w:val="000000"/>
        </w:rPr>
        <w:t xml:space="preserve"> that showed enrichment of LINEs and LTRs near duplicated genes and SINEs and DNA elements near singleton genes, utilized two proximity windows: 4</w:t>
      </w:r>
      <w:r w:rsidR="00E62D6C">
        <w:rPr>
          <w:color w:val="000000"/>
        </w:rPr>
        <w:t xml:space="preserve"> kb</w:t>
      </w:r>
      <w:r>
        <w:rPr>
          <w:color w:val="000000"/>
        </w:rPr>
        <w:t xml:space="preserve"> and 20</w:t>
      </w:r>
      <w:r w:rsidR="00E62D6C">
        <w:rPr>
          <w:color w:val="000000"/>
        </w:rPr>
        <w:t xml:space="preserve"> kb</w:t>
      </w:r>
      <w:r>
        <w:rPr>
          <w:color w:val="000000"/>
        </w:rPr>
        <w:t xml:space="preserve"> ones. In addition, one of the first studies of TE functional and epigenomic impact </w:t>
      </w:r>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Content>
          <w:r w:rsidR="006027D8" w:rsidRPr="006027D8">
            <w:rPr>
              <w:color w:val="000000"/>
            </w:rPr>
            <w:t>(11)</w:t>
          </w:r>
        </w:sdtContent>
      </w:sdt>
      <w:r>
        <w:rPr>
          <w:color w:val="000000"/>
        </w:rPr>
        <w:t xml:space="preserve"> relied on 5</w:t>
      </w:r>
      <w:r w:rsidR="00E62D6C">
        <w:rPr>
          <w:color w:val="000000"/>
        </w:rPr>
        <w:t xml:space="preserve"> kb</w:t>
      </w:r>
      <w:r>
        <w:rPr>
          <w:color w:val="000000"/>
        </w:rPr>
        <w:t xml:space="preserve"> upstream and downstream of coding exons as gene-proximal region for</w:t>
      </w:r>
      <w:r w:rsidR="002F4F66">
        <w:rPr>
          <w:color w:val="000000"/>
        </w:rPr>
        <w:t xml:space="preserve"> </w:t>
      </w:r>
      <w:r>
        <w:rPr>
          <w:color w:val="000000"/>
        </w:rPr>
        <w:t>transcription factor</w:t>
      </w:r>
      <w:r w:rsidR="002F4F66">
        <w:rPr>
          <w:color w:val="000000"/>
        </w:rPr>
        <w:t xml:space="preserve"> (TF)</w:t>
      </w:r>
      <w:r>
        <w:rPr>
          <w:color w:val="000000"/>
        </w:rPr>
        <w:t xml:space="preserve"> -</w:t>
      </w:r>
      <w:r w:rsidRPr="00127191">
        <w:rPr>
          <w:color w:val="000000"/>
        </w:rPr>
        <w:t xml:space="preserve"> </w:t>
      </w:r>
      <w:r>
        <w:rPr>
          <w:color w:val="000000"/>
        </w:rPr>
        <w:t xml:space="preserve">TE binding colocalization. Another landmark genomic proximity-based investigation of LTR elements functional impact </w:t>
      </w:r>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Content>
          <w:r w:rsidR="006027D8" w:rsidRPr="006027D8">
            <w:rPr>
              <w:color w:val="000000"/>
            </w:rPr>
            <w:t>(8)</w:t>
          </w:r>
        </w:sdtContent>
      </w:sdt>
      <w:r>
        <w:rPr>
          <w:color w:val="000000"/>
        </w:rPr>
        <w:t xml:space="preserve"> utilized a shifted 6</w:t>
      </w:r>
      <w:r w:rsidR="00E62D6C">
        <w:rPr>
          <w:color w:val="000000"/>
        </w:rPr>
        <w:t xml:space="preserve"> kb</w:t>
      </w:r>
      <w:r>
        <w:rPr>
          <w:color w:val="000000"/>
        </w:rPr>
        <w:t xml:space="preserve"> window: the upstream 5</w:t>
      </w:r>
      <w:r w:rsidR="00E62D6C">
        <w:rPr>
          <w:color w:val="000000"/>
        </w:rPr>
        <w:t xml:space="preserve"> kb</w:t>
      </w:r>
      <w:r>
        <w:rPr>
          <w:color w:val="000000"/>
        </w:rPr>
        <w:t xml:space="preserve"> and downstream 1</w:t>
      </w:r>
      <w:r w:rsidR="00E62D6C">
        <w:rPr>
          <w:color w:val="000000"/>
        </w:rPr>
        <w:t xml:space="preserve"> kb</w:t>
      </w:r>
      <w:r>
        <w:rPr>
          <w:color w:val="000000"/>
        </w:rPr>
        <w:t xml:space="preserve"> for each TSS were selected. Finally, a series of TF and chromatin modifications studies of retroelements performed by our consortium </w:t>
      </w:r>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Content>
          <w:r w:rsidR="006027D8" w:rsidRPr="006027D8">
            <w:rPr>
              <w:color w:val="000000"/>
            </w:rPr>
            <w:t>(5,6,12,13,16,17)</w:t>
          </w:r>
        </w:sdtContent>
      </w:sdt>
      <w:r>
        <w:rPr>
          <w:color w:val="000000"/>
        </w:rPr>
        <w:t xml:space="preserve"> relied on the same 10</w:t>
      </w:r>
      <w:r w:rsidR="00E62D6C">
        <w:rPr>
          <w:color w:val="000000"/>
        </w:rPr>
        <w:t xml:space="preserve"> kb</w:t>
      </w:r>
      <w:r>
        <w:rPr>
          <w:color w:val="000000"/>
        </w:rPr>
        <w:t xml:space="preserve"> window as applied here. </w:t>
      </w:r>
    </w:p>
    <w:p w14:paraId="5D41FEED" w14:textId="77777777" w:rsidR="00DE13E5" w:rsidRPr="00127191" w:rsidRDefault="00DE13E5" w:rsidP="00DE13E5">
      <w:pPr>
        <w:rPr>
          <w:color w:val="000000"/>
        </w:rPr>
      </w:pPr>
    </w:p>
    <w:p w14:paraId="47DDADAD" w14:textId="43F05283" w:rsidR="00DE13E5" w:rsidRPr="00E60A4C" w:rsidRDefault="00DE13E5" w:rsidP="00DE13E5">
      <w:r w:rsidRPr="00E87D67">
        <w:t xml:space="preserve">The </w:t>
      </w:r>
      <w:r>
        <w:t>current analysis</w:t>
      </w:r>
      <w:r w:rsidRPr="00E87D67">
        <w:t xml:space="preserve"> validates this approach by highlighting the importance of permutation-based random corrections to account for the variable length of different TE classes</w:t>
      </w:r>
      <w:r>
        <w:t>.</w:t>
      </w:r>
      <w:r w:rsidRPr="00E87D67">
        <w:t> Because LINE elements (averaging 6</w:t>
      </w:r>
      <w:r w:rsidR="00E62D6C">
        <w:t xml:space="preserve"> kb</w:t>
      </w:r>
      <w:r w:rsidRPr="00E87D67">
        <w:t xml:space="preserve"> in full length) occupy a much larger genomic footprint than Alu elements (300 bp), they are statistically more likely to intersect a 10</w:t>
      </w:r>
      <w:r w:rsidR="00E62D6C">
        <w:t xml:space="preserve"> kb</w:t>
      </w:r>
      <w:r w:rsidRPr="00E87D67">
        <w:t xml:space="preserve"> window by chance</w:t>
      </w:r>
      <w:r>
        <w:t xml:space="preserve"> </w:t>
      </w:r>
      <w:sdt>
        <w:sdtPr>
          <w:rPr>
            <w:color w:val="000000"/>
          </w:rPr>
          <w:tag w:val="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Content>
          <w:r w:rsidR="006027D8" w:rsidRPr="006027D8">
            <w:rPr>
              <w:color w:val="000000"/>
            </w:rPr>
            <w:t>(18)</w:t>
          </w:r>
        </w:sdtContent>
      </w:sdt>
      <w:r>
        <w:t>.</w:t>
      </w:r>
      <w:r w:rsidRPr="00E87D67">
        <w:t> Conventional statistical methods, such as the Fisher exact test, treat each element as a point-like entity</w:t>
      </w:r>
      <w:r>
        <w:t xml:space="preserve"> </w:t>
      </w:r>
      <w:sdt>
        <w:sdtPr>
          <w:rPr>
            <w:color w:val="000000"/>
          </w:rPr>
          <w:tag w:val="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Content>
          <w:r w:rsidR="006027D8" w:rsidRPr="006027D8">
            <w:rPr>
              <w:color w:val="000000"/>
            </w:rPr>
            <w:t>(19)</w:t>
          </w:r>
        </w:sdtContent>
      </w:sdt>
      <w:r w:rsidRPr="00E87D67">
        <w:t>, which can lead to the artificial underestimation of the regulatory impact of shorter elements or the overestimation of longer ones.</w:t>
      </w:r>
      <w:r>
        <w:t xml:space="preserve"> </w:t>
      </w:r>
      <w:r w:rsidRPr="00E87D67">
        <w:t>The use of 500 random permutations allows for the derivation of an empirical p-value that correctly identifies biological enrichment over length-driven stochasticity</w:t>
      </w:r>
      <w:r>
        <w:t>.</w:t>
      </w:r>
    </w:p>
    <w:p w14:paraId="1E5CAF0D" w14:textId="77777777"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Enrichment of TE families and classes near human genes TSS</w:t>
      </w:r>
    </w:p>
    <w:p w14:paraId="64B43A18" w14:textId="6372FB2E" w:rsidR="00DE13E5" w:rsidRDefault="00DE13E5" w:rsidP="00DE13E5">
      <w:r>
        <w:t>As a necessary preliminary analysis, we studied degree of enrichment of TE classes and families in the 10</w:t>
      </w:r>
      <w:r w:rsidR="00E62D6C">
        <w:t xml:space="preserve"> kb</w:t>
      </w:r>
      <w:r>
        <w: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t>
      </w:r>
    </w:p>
    <w:p w14:paraId="7125A9A5" w14:textId="77777777" w:rsidR="00DE13E5" w:rsidRDefault="00DE13E5" w:rsidP="00DE13E5">
      <w:r w:rsidRPr="009572E4">
        <w:lastRenderedPageBreak/>
        <w:t xml:space="preserve">The degree of enrichment or deficiency </w:t>
      </w:r>
      <w:r>
        <w:t xml:space="preserve">of TE groups </w:t>
      </w:r>
      <w:r w:rsidRPr="009572E4">
        <w:t xml:space="preserve">near human genes </w:t>
      </w:r>
      <w:r>
        <w:t>can be determined by the following factors (Figure 8):</w:t>
      </w:r>
    </w:p>
    <w:p w14:paraId="4CEA139B" w14:textId="007DCADE" w:rsidR="00DE13E5" w:rsidRDefault="00DE13E5" w:rsidP="00DE13E5">
      <w:pPr>
        <w:pStyle w:val="ListParagraph"/>
        <w:numPr>
          <w:ilvl w:val="0"/>
          <w:numId w:val="3"/>
        </w:numPr>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Content>
          <w:r w:rsidR="006027D8" w:rsidRPr="006027D8">
            <w:rPr>
              <w:color w:val="000000"/>
            </w:rPr>
            <w:t>(20–22)</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Content>
          <w:r w:rsidR="006027D8" w:rsidRPr="006027D8">
            <w:rPr>
              <w:color w:val="000000"/>
            </w:rPr>
            <w:t>(23)</w:t>
          </w:r>
        </w:sdtContent>
      </w:sdt>
      <w:r>
        <w:rPr>
          <w:color w:val="000000"/>
        </w:rPr>
        <w:t>.</w:t>
      </w:r>
    </w:p>
    <w:p w14:paraId="4AFEF41B" w14:textId="7255AE9C" w:rsidR="00DE13E5" w:rsidRDefault="00DE13E5" w:rsidP="00DE13E5">
      <w:pPr>
        <w:pStyle w:val="ListParagraph"/>
        <w:numPr>
          <w:ilvl w:val="0"/>
          <w:numId w:val="3"/>
        </w:numPr>
      </w:pPr>
      <w:r>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Content>
          <w:r w:rsidR="006027D8" w:rsidRPr="006027D8">
            <w:rPr>
              <w:color w:val="000000"/>
            </w:rPr>
            <w:t>(24,25)</w:t>
          </w:r>
        </w:sdtContent>
      </w:sdt>
      <w:r>
        <w:t xml:space="preserve">. </w:t>
      </w:r>
    </w:p>
    <w:p w14:paraId="31E77EA2" w14:textId="09C0D061" w:rsidR="00DE13E5" w:rsidRDefault="00DE13E5" w:rsidP="00DE13E5">
      <w:pPr>
        <w:pStyle w:val="ListParagraph"/>
        <w:numPr>
          <w:ilvl w:val="0"/>
          <w:numId w:val="3"/>
        </w:numPr>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Content>
          <w:r w:rsidR="006027D8" w:rsidRPr="006027D8">
            <w:rPr>
              <w:color w:val="000000"/>
            </w:rPr>
            <w:t>(26,27)</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degrade 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Content>
          <w:r w:rsidR="006027D8" w:rsidRPr="006027D8">
            <w:rPr>
              <w:color w:val="000000"/>
            </w:rPr>
            <w:t>(28)</w:t>
          </w:r>
        </w:sdtContent>
      </w:sdt>
      <w:r w:rsidRPr="000929E1">
        <w:t>. </w:t>
      </w:r>
      <w:r>
        <w:t xml:space="preserve">Such a mechanism of TE-driven molecular complexity growth was shown for XIST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Content>
          <w:r w:rsidR="006027D8" w:rsidRPr="006027D8">
            <w:rPr>
              <w:color w:val="000000"/>
            </w:rPr>
            <w:t>(29)</w:t>
          </w:r>
        </w:sdtContent>
      </w:sdt>
      <w:r>
        <w:t>.</w:t>
      </w:r>
    </w:p>
    <w:p w14:paraId="18F1E9FD" w14:textId="3836BCE2" w:rsidR="00DE13E5" w:rsidRDefault="00DE13E5" w:rsidP="00DE13E5">
      <w:pPr>
        <w:pStyle w:val="ListParagraph"/>
        <w:numPr>
          <w:ilvl w:val="0"/>
          <w:numId w:val="3"/>
        </w:numPr>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Content>
          <w:r w:rsidR="006027D8" w:rsidRPr="006027D8">
            <w:rPr>
              <w:color w:val="000000"/>
            </w:rPr>
            <w:t>(30,31)</w:t>
          </w:r>
        </w:sdtContent>
      </w:sdt>
      <w:r>
        <w:t>.</w:t>
      </w:r>
      <w:r w:rsidRPr="00682839">
        <w:t xml:space="preserve"> </w:t>
      </w:r>
    </w:p>
    <w:p w14:paraId="13AA6049" w14:textId="77777777" w:rsidR="00DE13E5" w:rsidRPr="00460AF9" w:rsidRDefault="00DE13E5" w:rsidP="00DE13E5">
      <w:r w:rsidRPr="009646B7">
        <w:rPr>
          <w:b/>
          <w:bCs/>
        </w:rPr>
        <w:t>Figure 8</w:t>
      </w:r>
      <w:r>
        <w:t>. Schematic representation</w:t>
      </w:r>
      <w:r w:rsidRPr="009646B7">
        <w:t xml:space="preserve"> </w:t>
      </w:r>
      <w:r>
        <w:t>of mechanisms impacting distribution of TEs with respect to TSS.</w:t>
      </w:r>
    </w:p>
    <w:p w14:paraId="0A3C8E0A" w14:textId="3371BD94" w:rsidR="00DE13E5" w:rsidRDefault="00991E71" w:rsidP="00DE13E5">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3"/>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5021CDFA" w14:textId="303B4224" w:rsidR="00DE13E5" w:rsidRDefault="00DE13E5" w:rsidP="00DE13E5"/>
    <w:p w14:paraId="3BE7E070" w14:textId="04BF02C7" w:rsidR="00DE13E5" w:rsidRPr="00645863" w:rsidRDefault="00DE13E5" w:rsidP="00DE13E5">
      <w:pPr>
        <w:rPr>
          <w:sz w:val="20"/>
          <w:szCs w:val="20"/>
        </w:rPr>
      </w:pPr>
      <w:r>
        <w:t>T</w:t>
      </w:r>
      <w:r w:rsidRPr="00CD36FC">
        <w:t>he enrichment of SINEs and SVAs near TSS</w:t>
      </w:r>
      <w:r>
        <w:t xml:space="preserve"> (</w:t>
      </w:r>
      <w:r w:rsidRPr="00FB27EE">
        <w:t>1.468</w:t>
      </w:r>
      <w:r>
        <w:t xml:space="preserve">- and </w:t>
      </w:r>
      <w:r w:rsidRPr="00756C7D">
        <w:t>1.368</w:t>
      </w:r>
      <w:r>
        <w:t>-fold enrichment over the random expectation)</w:t>
      </w:r>
      <w:r w:rsidRPr="00CD36FC">
        <w:t xml:space="preserve"> is a consequence of their successful exploitation of the L1 insertion machinery's preference for open chromatin</w:t>
      </w:r>
      <w:r>
        <w:t xml:space="preserve"> </w:t>
      </w:r>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Content>
          <w:r w:rsidR="006027D8" w:rsidRPr="006027D8">
            <w:rPr>
              <w:color w:val="000000"/>
            </w:rPr>
            <w:t>(21,22)</w:t>
          </w:r>
        </w:sdtContent>
      </w:sdt>
      <w:r w:rsidRPr="00CD36FC">
        <w:t>, a preference that is biologically realized during the hypomethylated window of primordial germ cell (PGC) development</w:t>
      </w:r>
      <w:r>
        <w:t xml:space="preserve"> </w:t>
      </w:r>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Content>
          <w:r w:rsidR="006027D8" w:rsidRPr="006027D8">
            <w:rPr>
              <w:color w:val="000000"/>
            </w:rPr>
            <w:t>(31)</w:t>
          </w:r>
        </w:sdtContent>
      </w:sdt>
      <w:r>
        <w:rPr>
          <w:color w:val="000000"/>
        </w:rPr>
        <w:t xml:space="preserve">, specifically for </w:t>
      </w:r>
      <w:r w:rsidRPr="00756C7D">
        <w:rPr>
          <w:color w:val="000000"/>
        </w:rPr>
        <w:t>evolutionarily young and active TE families</w:t>
      </w:r>
      <w:r>
        <w:rPr>
          <w:color w:val="000000"/>
        </w:rPr>
        <w:t xml:space="preserve">: </w:t>
      </w:r>
      <w:r w:rsidRPr="00756C7D">
        <w:rPr>
          <w:color w:val="000000"/>
        </w:rPr>
        <w:t>L1HS (human-specific LINE-1), SVA (subfamilies E and F), and HERV-K (LTR)</w:t>
      </w:r>
      <w:r>
        <w:rPr>
          <w:color w:val="000000"/>
        </w:rPr>
        <w:t xml:space="preserve"> </w:t>
      </w:r>
      <w:r w:rsidR="00A72B3D">
        <w:rPr>
          <w:color w:val="000000"/>
        </w:rPr>
        <w:t>according</w:t>
      </w:r>
      <w:r>
        <w:rPr>
          <w:color w:val="000000"/>
        </w:rPr>
        <w:t xml:space="preserve"> to a recent preprint study </w:t>
      </w:r>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Content>
          <w:r w:rsidR="006027D8" w:rsidRPr="006027D8">
            <w:rPr>
              <w:color w:val="000000"/>
            </w:rPr>
            <w:t>(30)</w:t>
          </w:r>
        </w:sdtContent>
      </w:sdt>
      <w:r w:rsidRPr="00CD36FC">
        <w:t xml:space="preserve">. Conversely, the depletion of LINEs </w:t>
      </w:r>
      <w:r w:rsidRPr="00645863">
        <w:t>(0.877</w:t>
      </w:r>
      <w:r>
        <w:t>-fold change versus the random control)</w:t>
      </w:r>
      <w:r w:rsidRPr="00645863">
        <w:t xml:space="preserve"> is a</w:t>
      </w:r>
      <w:r w:rsidRPr="00CD36FC">
        <w:t xml:space="preserve"> signature of purifying selection acting against the deleterious effects of large insertions in gene-regulatory domains, </w:t>
      </w:r>
      <w:r>
        <w:t xml:space="preserve">such as ectopic recombination and transcriptional interference </w:t>
      </w:r>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Content>
          <w:r w:rsidR="006027D8" w:rsidRPr="006027D8">
            <w:rPr>
              <w:color w:val="000000"/>
            </w:rPr>
            <w:t>(32)</w:t>
          </w:r>
        </w:sdtContent>
      </w:sdt>
      <w:r>
        <w:t xml:space="preserve">, </w:t>
      </w:r>
      <w:r w:rsidRPr="00CD36FC">
        <w:t xml:space="preserve">a force that is partially mitigated but not abolished by the </w:t>
      </w:r>
      <w:r>
        <w:t xml:space="preserve">historically </w:t>
      </w:r>
      <w:r w:rsidRPr="00CD36FC">
        <w:t>low effective population size of humans.</w:t>
      </w:r>
      <w:r>
        <w:t xml:space="preserve"> On the other hand, a</w:t>
      </w:r>
      <w:r w:rsidRPr="00FA2584">
        <w:t>n Alu</w:t>
      </w:r>
      <w:r>
        <w:t xml:space="preserve"> or SVA</w:t>
      </w:r>
      <w:r w:rsidRPr="00FA2584">
        <w:t xml:space="preserve"> insertion in a promoter region is less likely to structurally </w:t>
      </w:r>
      <w:r w:rsidRPr="00FA2584">
        <w:lastRenderedPageBreak/>
        <w:t>disrupt the nucleosome landscape or terminate transcription than a 6</w:t>
      </w:r>
      <w:r w:rsidR="00E62D6C">
        <w:t xml:space="preserve"> kb</w:t>
      </w:r>
      <w:r w:rsidRPr="00FA2584">
        <w:t xml:space="preserve"> L1</w:t>
      </w:r>
      <w:r>
        <w:t xml:space="preserve"> </w:t>
      </w:r>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Content>
          <w:r w:rsidR="006027D8" w:rsidRPr="006027D8">
            <w:rPr>
              <w:color w:val="000000"/>
            </w:rPr>
            <w:t>(33)</w:t>
          </w:r>
        </w:sdtContent>
      </w:sdt>
      <w:r w:rsidRPr="00FA2584">
        <w:t>. While they may introduce TFBS, the immediate fitness cost is often low</w:t>
      </w:r>
      <w:r>
        <w:t xml:space="preserve"> </w:t>
      </w:r>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Content>
          <w:r w:rsidR="006027D8" w:rsidRPr="006027D8">
            <w:rPr>
              <w:color w:val="000000"/>
            </w:rPr>
            <w:t>(34)</w:t>
          </w:r>
        </w:sdtContent>
      </w:sdt>
      <w:r>
        <w:t>.</w:t>
      </w:r>
    </w:p>
    <w:p w14:paraId="499A02C0" w14:textId="77777777" w:rsidR="00DE13E5" w:rsidRDefault="00DE13E5" w:rsidP="00DE13E5"/>
    <w:p w14:paraId="34686654" w14:textId="7629155C" w:rsidR="00DE13E5" w:rsidRPr="00DD33CC" w:rsidRDefault="00DE13E5" w:rsidP="00DE13E5">
      <w:pPr>
        <w:rPr>
          <w:highlight w:val="yellow"/>
        </w:rPr>
      </w:pPr>
      <w:r>
        <w:t xml:space="preserve">Our results of SVA elements being enriched near TSS are connected also to the fact that </w:t>
      </w:r>
      <w:r w:rsidRPr="00D958E9">
        <w:t>they resist complete repression during the reprogramming window</w:t>
      </w:r>
      <w:r>
        <w:t xml:space="preserve"> </w:t>
      </w:r>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Content>
          <w:r w:rsidR="006027D8" w:rsidRPr="006027D8">
            <w:rPr>
              <w:color w:val="000000"/>
            </w:rPr>
            <w:t>(30)</w:t>
          </w:r>
        </w:sdtContent>
      </w:sdt>
      <w:r>
        <w:t xml:space="preserve"> and</w:t>
      </w:r>
      <w:r w:rsidRPr="00C56E74">
        <w:rPr>
          <w:highlight w:val="yellow"/>
        </w:rPr>
        <w:t xml:space="preserve"> </w:t>
      </w:r>
      <w:r w:rsidRPr="00DD33CC">
        <w:t>essential for ZGA by acting as regulatory hubs</w:t>
      </w:r>
      <w:r>
        <w:t xml:space="preserve"> (SVA D subfamily) </w:t>
      </w:r>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Content>
          <w:r w:rsidR="006027D8" w:rsidRPr="006027D8">
            <w:rPr>
              <w:color w:val="000000"/>
            </w:rPr>
            <w:t>(35)</w:t>
          </w:r>
        </w:sdtContent>
      </w:sdt>
    </w:p>
    <w:p w14:paraId="242A718B" w14:textId="358E6314" w:rsidR="00DE13E5" w:rsidRDefault="00DE13E5" w:rsidP="00DE13E5">
      <w:r>
        <w:t xml:space="preserve">Moreover, SVA elements are the youngest TE class in humans with active evolutionary arms race against the host genome </w:t>
      </w:r>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Content>
          <w:r w:rsidR="006027D8" w:rsidRPr="006027D8">
            <w:rPr>
              <w:color w:val="000000"/>
            </w:rPr>
            <w:t>(36)</w:t>
          </w:r>
        </w:sdtContent>
      </w:sdt>
      <w:r>
        <w:t xml:space="preserve">. They </w:t>
      </w:r>
      <w:r w:rsidRPr="00D958E9">
        <w:t>contain binding sites for key pluripotency factors such as OCT4 and YY1</w:t>
      </w:r>
      <w:r>
        <w:t xml:space="preserve"> </w:t>
      </w:r>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Content>
          <w:r w:rsidR="006027D8" w:rsidRPr="006027D8">
            <w:rPr>
              <w:color w:val="000000"/>
            </w:rPr>
            <w:t>(37)</w:t>
          </w:r>
        </w:sdtContent>
      </w:sdt>
      <w:r>
        <w:t>, which</w:t>
      </w:r>
      <w:r w:rsidRPr="00D958E9">
        <w:t xml:space="preserve"> creates a potential positive feedback loop</w:t>
      </w:r>
      <w:r>
        <w:t>: a</w:t>
      </w:r>
      <w:r w:rsidRPr="00D958E9">
        <w:t>n SVA inserts near a pluripotency gene in a PGC</w:t>
      </w:r>
      <w:r>
        <w:t xml:space="preserve"> and </w:t>
      </w:r>
      <w:r w:rsidRPr="00D958E9">
        <w:t>binds OCT4</w:t>
      </w:r>
      <w:r>
        <w:t xml:space="preserve">, which in turn </w:t>
      </w:r>
      <w:r w:rsidRPr="00D958E9">
        <w:t>boosts SVA transcription, leading to more transposition</w:t>
      </w:r>
      <w:r>
        <w:t>. T</w:t>
      </w:r>
      <w:r w:rsidRPr="00D958E9">
        <w:t>he SVA may act as an enhancer for the nearby gene</w:t>
      </w:r>
      <w:r>
        <w:t xml:space="preserve"> via the </w:t>
      </w:r>
      <w:r w:rsidR="00F233EB">
        <w:t>CNE</w:t>
      </w:r>
      <w:r>
        <w:t xml:space="preserve"> mechanism </w:t>
      </w:r>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Content>
          <w:r w:rsidR="006027D8" w:rsidRPr="006027D8">
            <w:rPr>
              <w:color w:val="000000"/>
            </w:rPr>
            <w:t>(38)</w:t>
          </w:r>
        </w:sdtContent>
      </w:sdt>
      <w:r>
        <w:t xml:space="preserve"> and SVA elements density near the </w:t>
      </w:r>
      <w:r w:rsidRPr="00D958E9">
        <w:t>germline-expressed genes</w:t>
      </w:r>
      <w:r>
        <w:t xml:space="preserve"> gradually amplifies. Finally, SVA elements </w:t>
      </w:r>
      <w:r w:rsidRPr="00C02B77">
        <w:t>contain GC-rich regulatory sequences (VNTRs) that facilitate their retention in gene-rich regions via CNE or exaptation</w:t>
      </w:r>
      <w:r>
        <w:t xml:space="preserve"> </w:t>
      </w:r>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Content>
          <w:r w:rsidR="006027D8" w:rsidRPr="006027D8">
            <w:rPr>
              <w:color w:val="000000"/>
            </w:rPr>
            <w:t>(39)</w:t>
          </w:r>
        </w:sdtContent>
      </w:sdt>
      <w:r>
        <w:t>.</w:t>
      </w:r>
    </w:p>
    <w:p w14:paraId="0B52B0D9" w14:textId="77777777" w:rsidR="00DE13E5" w:rsidRDefault="00DE13E5" w:rsidP="00DE13E5"/>
    <w:p w14:paraId="7E573604" w14:textId="6C4A65D2" w:rsidR="00DE13E5" w:rsidRDefault="00DE13E5" w:rsidP="00DE13E5">
      <w:r w:rsidRPr="00A54B31">
        <w:t>DNA transposons (e.g., </w:t>
      </w:r>
      <w:proofErr w:type="spellStart"/>
      <w:r w:rsidRPr="00A54B31">
        <w:rPr>
          <w:i/>
          <w:iCs/>
        </w:rPr>
        <w:t>TcMar</w:t>
      </w:r>
      <w:proofErr w:type="spellEnd"/>
      <w:r w:rsidRPr="00A54B31">
        <w:t>, </w:t>
      </w:r>
      <w:proofErr w:type="spellStart"/>
      <w:r w:rsidRPr="00A54B31">
        <w:rPr>
          <w:i/>
          <w:iCs/>
        </w:rPr>
        <w:t>hAT</w:t>
      </w:r>
      <w:proofErr w:type="spellEnd"/>
      <w:r w:rsidRPr="00A54B31">
        <w:t>) utilize a "cut-and-paste" transposase mechanism distinct from the L1 machinery. They have been extinct in the human lineage for millions of years</w:t>
      </w:r>
      <w:r>
        <w:t xml:space="preserve"> </w:t>
      </w:r>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Content>
          <w:r w:rsidR="006027D8" w:rsidRPr="006027D8">
            <w:rPr>
              <w:color w:val="000000"/>
            </w:rPr>
            <w:t>(40)</w:t>
          </w:r>
        </w:sdtContent>
      </w:sdt>
      <w:r w:rsidRPr="00A54B31">
        <w:t>. Their depletion near TSSs</w:t>
      </w:r>
      <w:r>
        <w:t xml:space="preserve"> (0.938 of the random expectation)</w:t>
      </w:r>
      <w:r w:rsidRPr="00A54B31">
        <w:t xml:space="preserve"> likely reflects both a lack of targeting to these specific open chromatin regions (compared to retrotransposons) and the long-term action of purifying selection over deep evolutionary time.</w:t>
      </w:r>
    </w:p>
    <w:p w14:paraId="72C038B4" w14:textId="77777777" w:rsidR="00DE13E5" w:rsidRDefault="00DE13E5" w:rsidP="00DE13E5"/>
    <w:p w14:paraId="534C37F7" w14:textId="06840EDC" w:rsidR="00DE13E5" w:rsidRPr="003F5BDA" w:rsidRDefault="00DE13E5" w:rsidP="00DE13E5">
      <w:r w:rsidRPr="00321EDB">
        <w: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t>
      </w:r>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Content>
          <w:r w:rsidR="006027D8" w:rsidRPr="006027D8">
            <w:rPr>
              <w:color w:val="000000"/>
            </w:rPr>
            <w:t>(41)</w:t>
          </w:r>
        </w:sdtContent>
      </w:sdt>
      <w:r w:rsidRPr="00321EDB">
        <w:t>. Because LTRs are potent promoters, their proximity to host genes is a major risk for "onco-exaptation"</w:t>
      </w:r>
      <w:r>
        <w:t>,</w:t>
      </w:r>
      <w:r w:rsidRPr="00321EDB">
        <w:t xml:space="preserve"> where the illicit activation of a viral promoter drives the expression of an adjacent oncogene</w:t>
      </w:r>
      <w:r>
        <w:t xml:space="preserve"> </w:t>
      </w:r>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Content>
          <w:r w:rsidR="006027D8" w:rsidRPr="006027D8">
            <w:rPr>
              <w:color w:val="000000"/>
            </w:rPr>
            <w:t>(42)</w:t>
          </w:r>
        </w:sdtContent>
      </w:sdt>
      <w:r>
        <w:t xml:space="preserve">. </w:t>
      </w:r>
      <w:r w:rsidRPr="00321EDB">
        <w:t>Consequently, LTRs are typically sequestered in heterochromatic regions or subject to strict epigenetic silencing</w:t>
      </w:r>
      <w:r>
        <w:t xml:space="preserve"> </w:t>
      </w:r>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Content>
          <w:r w:rsidR="006027D8" w:rsidRPr="006027D8">
            <w:rPr>
              <w:color w:val="000000"/>
            </w:rPr>
            <w:t>(43)</w:t>
          </w:r>
        </w:sdtContent>
      </w:sdt>
      <w:r>
        <w:t>. For the full-length 6-8</w:t>
      </w:r>
      <w:r w:rsidR="00E62D6C">
        <w:t xml:space="preserve"> kb</w:t>
      </w:r>
      <w:r>
        <w:t xml:space="preserve"> endogenous retroviruses, their insertion in the TSS proximity could be deleterious disrupting promoter-enhancer interactions and perturbing the host authentic TFBS </w:t>
      </w:r>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Content>
          <w:r w:rsidR="006027D8" w:rsidRPr="006027D8">
            <w:rPr>
              <w:color w:val="000000"/>
            </w:rPr>
            <w:t>(44)</w:t>
          </w:r>
        </w:sdtContent>
      </w:sdt>
      <w:r>
        <w:t>.</w:t>
      </w:r>
    </w:p>
    <w:p w14:paraId="2E0BF232" w14:textId="77777777" w:rsidR="00DE13E5" w:rsidRDefault="00DE13E5" w:rsidP="00DE13E5"/>
    <w:p w14:paraId="1B573E7C" w14:textId="07430E1E" w:rsidR="00DE13E5" w:rsidRDefault="00DE13E5" w:rsidP="00DE13E5">
      <w:r w:rsidRPr="0098425D">
        <w:t xml:space="preserve">At the level of TE families, </w:t>
      </w:r>
      <w:r>
        <w:t>our results</w:t>
      </w:r>
      <w:r w:rsidRPr="0098425D">
        <w:t xml:space="preserve"> </w:t>
      </w:r>
      <w:r w:rsidR="007868C4" w:rsidRPr="0098425D">
        <w:t>reveal</w:t>
      </w:r>
      <w:r w:rsidRPr="0098425D">
        <w:t xml:space="preserve"> a more complex regulatory landscape. Only </w:t>
      </w:r>
      <w:r>
        <w:t>7</w:t>
      </w:r>
      <w:r w:rsidRPr="0098425D">
        <w:t xml:space="preserve"> out of 44 families are significantly enriched near TSS</w:t>
      </w:r>
      <w:r>
        <w:t xml:space="preserve">: </w:t>
      </w:r>
      <w:proofErr w:type="spellStart"/>
      <w:r w:rsidRPr="00F970E2">
        <w:t>hAT</w:t>
      </w:r>
      <w:proofErr w:type="spellEnd"/>
      <w:r w:rsidRPr="00F970E2">
        <w:t>-Charlie</w:t>
      </w:r>
      <w:r>
        <w:t xml:space="preserve">, MIR, CR1, Alu, SVA, TcMar-Tc1 and L2. </w:t>
      </w:r>
      <w:r w:rsidRPr="0098425D">
        <w:t>The enrichment of the L2 family (</w:t>
      </w:r>
      <w:r w:rsidR="007868C4" w:rsidRPr="0098425D">
        <w:t>1.230-fold</w:t>
      </w:r>
      <w:r w:rsidRPr="0098425D">
        <w:t xml:space="preserve"> change) is particularly notable because L2 elements have undergone extensive mutational decay</w:t>
      </w:r>
      <w:r>
        <w:t xml:space="preserve"> in the last 100 million years</w:t>
      </w:r>
      <w:r w:rsidRPr="0098425D">
        <w:t xml:space="preserve">, </w:t>
      </w:r>
      <w:r>
        <w:t xml:space="preserve">becoming a dominant LINEs in monotremes but surpassing </w:t>
      </w:r>
      <w:r w:rsidR="00A72B3D">
        <w:t>their</w:t>
      </w:r>
      <w:r>
        <w:t xml:space="preserve"> dominance to L1 in </w:t>
      </w:r>
      <w:r w:rsidR="00BF32BE">
        <w:t>eu</w:t>
      </w:r>
      <w:r>
        <w:t xml:space="preserve">therians </w:t>
      </w:r>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Content>
          <w:r w:rsidR="006027D8" w:rsidRPr="006027D8">
            <w:rPr>
              <w:color w:val="000000"/>
            </w:rPr>
            <w:t>(45)</w:t>
          </w:r>
        </w:sdtContent>
      </w:sdt>
      <w:r>
        <w:t>. Eventually they lost</w:t>
      </w:r>
      <w:r w:rsidRPr="0098425D">
        <w:t xml:space="preserve"> their autonomous propagation ability and </w:t>
      </w:r>
      <w:r>
        <w:t>became</w:t>
      </w:r>
      <w:r w:rsidRPr="0098425D">
        <w:t xml:space="preserve"> "domesticated" as</w:t>
      </w:r>
      <w:r>
        <w:t xml:space="preserve"> TSS for microRNAs in the host genes 3</w:t>
      </w:r>
      <w:r w:rsidR="00CA0AFB" w:rsidRPr="00236E4F">
        <w:rPr>
          <w:color w:val="000000"/>
        </w:rPr>
        <w:t>′</w:t>
      </w:r>
      <w:r w:rsidR="00CA0AFB">
        <w:t xml:space="preserve"> </w:t>
      </w:r>
      <w:r>
        <w:t xml:space="preserve">UTRs, particularly in the brain where they are a major source of microRNAs </w:t>
      </w:r>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Content>
          <w:r w:rsidR="006027D8" w:rsidRPr="006027D8">
            <w:rPr>
              <w:color w:val="000000"/>
            </w:rPr>
            <w:t>(46,47)</w:t>
          </w:r>
        </w:sdtContent>
      </w:sdt>
      <w:r w:rsidRPr="0098425D">
        <w:t xml:space="preserve">. They are </w:t>
      </w:r>
      <w:r>
        <w:t xml:space="preserve">also coopted as enhancers in tissue-shared compared to tissue-specific genes, </w:t>
      </w:r>
      <w:r w:rsidRPr="0098425D">
        <w:t xml:space="preserve">highly enriched in H3K27ac and H3K4me1 marks, </w:t>
      </w:r>
      <w:r>
        <w:t>emphasizing</w:t>
      </w:r>
      <w:r w:rsidRPr="0098425D">
        <w:t xml:space="preserve"> their transition from genetic parasites to functional regulatory modules</w:t>
      </w:r>
      <w:r>
        <w:t xml:space="preserve"> via exaptation or </w:t>
      </w:r>
      <w:r w:rsidR="00F233EB">
        <w:t xml:space="preserve">CNE </w:t>
      </w:r>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Content>
          <w:r w:rsidR="006027D8" w:rsidRPr="006027D8">
            <w:rPr>
              <w:color w:val="000000"/>
            </w:rPr>
            <w:t>(48)</w:t>
          </w:r>
        </w:sdtContent>
      </w:sdt>
      <w:r w:rsidRPr="0098425D">
        <w:t>.</w:t>
      </w:r>
      <w:r>
        <w:t xml:space="preserve"> Our findings suggest that such functional interdependency could save L2 elements from deletion in the gene-proximal regulatory active genomic regions.</w:t>
      </w:r>
    </w:p>
    <w:p w14:paraId="7D04D81C" w14:textId="77777777" w:rsidR="00DE13E5" w:rsidRDefault="00DE13E5" w:rsidP="00DE13E5"/>
    <w:p w14:paraId="3DE3ABCC" w14:textId="34C52168" w:rsidR="00DE13E5" w:rsidRPr="00D958E9" w:rsidRDefault="00DE13E5" w:rsidP="00DE13E5">
      <w:r w:rsidRPr="00C10DAC">
        <w:t>The CR1 family</w:t>
      </w:r>
      <w:r w:rsidRPr="00E47444">
        <w:t xml:space="preserve"> (</w:t>
      </w:r>
      <w:r>
        <w:t xml:space="preserve">Chicken repeats, </w:t>
      </w:r>
      <w:r w:rsidRPr="00E47444">
        <w:t>LINE) also shows significant enrichment (1.051-fold change), with surprising functional connections to neurotransmitter processes and</w:t>
      </w:r>
      <w:r>
        <w:t xml:space="preserve"> </w:t>
      </w:r>
      <w:r w:rsidRPr="00E47444">
        <w:t xml:space="preserve">postsynaptic receptor </w:t>
      </w:r>
      <w:r w:rsidRPr="00E47444">
        <w:lastRenderedPageBreak/>
        <w:t xml:space="preserve">internalization. This suggests that specific waves of LINE insertions, long before the dominance of L1, contributed to the foundational regulatory networks of the </w:t>
      </w:r>
      <w:r>
        <w:t>amniotes</w:t>
      </w:r>
      <w:r w:rsidRPr="00E47444">
        <w:t xml:space="preserve"> brain</w:t>
      </w:r>
      <w:r>
        <w:t xml:space="preserve"> and these insertions could be remnants of those events </w:t>
      </w:r>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Content>
          <w:r w:rsidR="006027D8" w:rsidRPr="006027D8">
            <w:rPr>
              <w:color w:val="000000"/>
            </w:rPr>
            <w:t>(45)</w:t>
          </w:r>
        </w:sdtContent>
      </w:sdt>
      <w:r>
        <w:t xml:space="preserve">. </w:t>
      </w:r>
    </w:p>
    <w:p w14:paraId="62429416" w14:textId="77777777" w:rsidR="00DE13E5" w:rsidRPr="00DA085E" w:rsidRDefault="00DE13E5" w:rsidP="00DE13E5"/>
    <w:p w14:paraId="2F380E2C" w14:textId="72355C41" w:rsidR="00DE13E5" w:rsidRPr="001A0310" w:rsidRDefault="00DE13E5" w:rsidP="00DE13E5">
      <w:r>
        <w:t xml:space="preserve">Whereas SINEs showed </w:t>
      </w:r>
      <w:r w:rsidRPr="00FB27EE">
        <w:t>1.468</w:t>
      </w:r>
      <w:r>
        <w:t xml:space="preserve">-fold enrichment near TSS, their major families, </w:t>
      </w:r>
      <w:r w:rsidRPr="00FB27EE">
        <w:t>Alu and MIR</w:t>
      </w:r>
      <w:r>
        <w:t xml:space="preserve">, exhibited </w:t>
      </w:r>
      <w:r w:rsidRPr="00FB27EE">
        <w:t>1.513</w:t>
      </w:r>
      <w:r>
        <w:t xml:space="preserve">- and </w:t>
      </w:r>
      <w:r w:rsidRPr="00FB27EE">
        <w:t>1.37</w:t>
      </w:r>
      <w:r>
        <w:t xml:space="preserve">7-fold </w:t>
      </w:r>
      <w:r w:rsidRPr="00FB27EE">
        <w:t xml:space="preserve">enrichment relative to random </w:t>
      </w:r>
      <w:r w:rsidR="00A821EB">
        <w:t>OR</w:t>
      </w:r>
      <w:r>
        <w:t xml:space="preserve">. </w:t>
      </w:r>
      <w:r w:rsidRPr="00E33F43">
        <w:t>Alus are considered "</w:t>
      </w:r>
      <w:r w:rsidR="00A72B3D" w:rsidRPr="00E33F43">
        <w:t>proto enhancers</w:t>
      </w:r>
      <w:r w:rsidRPr="00E33F43">
        <w:t>" that evolve into functional regulatory elements over time</w:t>
      </w:r>
      <w:r>
        <w:t xml:space="preserve"> </w:t>
      </w:r>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Content>
          <w:r w:rsidR="006027D8" w:rsidRPr="006027D8">
            <w:rPr>
              <w:color w:val="000000"/>
            </w:rPr>
            <w:t>(49)</w:t>
          </w:r>
        </w:sdtContent>
      </w:sdt>
      <w:r>
        <w:t>.</w:t>
      </w:r>
      <w:r w:rsidRPr="00E33F43">
        <w:t> They are specifically enriched in active chromatin marks such as H3K36me3 in the colon and brain</w:t>
      </w:r>
      <w:r>
        <w:t xml:space="preserve"> </w:t>
      </w:r>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Content>
          <w:r w:rsidR="006027D8" w:rsidRPr="006027D8">
            <w:rPr>
              <w:color w:val="000000"/>
            </w:rPr>
            <w:t>(50)</w:t>
          </w:r>
        </w:sdtContent>
      </w:sdt>
      <w:r w:rsidRPr="00E33F43">
        <w:t xml:space="preserve">, and they frequently accumulate </w:t>
      </w:r>
      <w:r>
        <w:t>TFBS</w:t>
      </w:r>
      <w:r w:rsidRPr="00E33F43">
        <w:t xml:space="preserve"> that rewire host networks</w:t>
      </w:r>
      <w:r>
        <w:t xml:space="preserve"> </w:t>
      </w:r>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Content>
          <w:r w:rsidR="006027D8" w:rsidRPr="006027D8">
            <w:rPr>
              <w:color w:val="000000"/>
            </w:rPr>
            <w:t>(51)</w:t>
          </w:r>
        </w:sdtContent>
      </w:sdt>
      <w:r>
        <w:t xml:space="preserve">. </w:t>
      </w:r>
      <w:r w:rsidRPr="00971918">
        <w:t xml:space="preserve">MIR elements </w:t>
      </w:r>
      <w:r>
        <w:t>were shown here as</w:t>
      </w:r>
      <w:r w:rsidRPr="00971918">
        <w:t xml:space="preserve"> strongly associated with nervous system genes and voltage-gated potassium channels</w:t>
      </w:r>
      <w:r>
        <w:t>.</w:t>
      </w:r>
      <w:r w:rsidRPr="00971918">
        <w:t> MIRs are uniquely involved in the naïve pluripotent state, where they are co-opted by ESRRB to build networks of enhancers and super-enhancers regulating pluripotency</w:t>
      </w:r>
      <w:r>
        <w:t xml:space="preserve"> </w:t>
      </w:r>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Content>
          <w:r w:rsidR="006027D8" w:rsidRPr="006027D8">
            <w:rPr>
              <w:color w:val="000000"/>
            </w:rPr>
            <w:t>(52)</w:t>
          </w:r>
        </w:sdtContent>
      </w:sdt>
      <w:r>
        <w:t xml:space="preserve">. </w:t>
      </w:r>
    </w:p>
    <w:p w14:paraId="14848355" w14:textId="77777777" w:rsidR="00DE13E5" w:rsidRDefault="00DE13E5" w:rsidP="00DE13E5"/>
    <w:p w14:paraId="3AAF0316" w14:textId="1457BE2C" w:rsidR="00DE13E5" w:rsidRDefault="00DE13E5" w:rsidP="00DE13E5">
      <w:r>
        <w:t xml:space="preserve">Finally, we observed no connection of family enrichment near TSS with their divergence for any TE class including LINEs, albeit the comparison of newly integrated, polymorphic and human specific L1 insertions </w:t>
      </w:r>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Content>
          <w:r w:rsidR="006027D8" w:rsidRPr="006027D8">
            <w:rPr>
              <w:color w:val="000000"/>
            </w:rPr>
            <w:t>(53)</w:t>
          </w:r>
        </w:sdtContent>
      </w:sdt>
      <w:r>
        <w:t xml:space="preserve"> suggested that L1 are integrating in gene rich but are persisting in a genome for long term in gene poor regions. Nevertheless, our current analysis is concentrated on the evolutionary ancient LINEs with peak divergence of 270 corresponding to more than 100</w:t>
      </w:r>
      <w:r w:rsidR="00A72B3D">
        <w:t xml:space="preserve"> million</w:t>
      </w:r>
      <w:r>
        <w:t xml:space="preserve"> years of evolutionary age </w:t>
      </w:r>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Content>
          <w:r w:rsidR="006027D8" w:rsidRPr="006027D8">
            <w:rPr>
              <w:color w:val="000000"/>
            </w:rPr>
            <w:t>(7)</w:t>
          </w:r>
        </w:sdtContent>
      </w:sdt>
      <w:r>
        <w:t>.</w:t>
      </w:r>
    </w:p>
    <w:p w14:paraId="6716271A" w14:textId="77777777" w:rsidR="00DE13E5" w:rsidRDefault="00DE13E5" w:rsidP="00DE13E5"/>
    <w:p w14:paraId="57E6EE8E" w14:textId="77777777" w:rsidR="00DE13E5" w:rsidRDefault="00DE13E5" w:rsidP="00DE13E5"/>
    <w:p w14:paraId="515A9CD2"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groups enriched and deficient in TE insertions by classes count, divergence and families</w:t>
      </w:r>
    </w:p>
    <w:p w14:paraId="1C3EF8F6" w14:textId="7CC6252C" w:rsidR="00DE13E5" w:rsidRDefault="00DE13E5" w:rsidP="00DE13E5">
      <w:r w:rsidRPr="001A0310">
        <w:t>The analysis</w:t>
      </w:r>
      <w:r w:rsidRPr="00690B70">
        <w:t xml:space="preserve"> reported </w:t>
      </w:r>
      <w:r>
        <w:t>here</w:t>
      </w:r>
      <w:r w:rsidRPr="00690B70">
        <w:t xml:space="preserve"> shows that 99.11% of unique TSS are within 10</w:t>
      </w:r>
      <w:r w:rsidR="00E62D6C">
        <w:t xml:space="preserve"> kb</w:t>
      </w:r>
      <w:r w:rsidRPr="00690B70">
        <w:t xml:space="preserve"> of at least one TE, suggesting that nearly every human gene is potentially subject to TE-mediated regulatory influence</w:t>
      </w:r>
      <w:r>
        <w:t xml:space="preserve">. </w:t>
      </w:r>
      <w:r w:rsidRPr="00690B70">
        <w:t>This finding is particularly important when compared to prior databases like TE-TSS, which identified 5,768 TE-derived TSSs</w:t>
      </w:r>
      <w:r>
        <w:t xml:space="preserve"> - </w:t>
      </w:r>
      <w:r w:rsidRPr="00690B70">
        <w:t>roughly 25% of the human promoter landscape</w:t>
      </w:r>
      <w:r>
        <w:t xml:space="preserve"> - </w:t>
      </w:r>
      <w:r w:rsidRPr="00690B70">
        <w:t>using older assemblies</w:t>
      </w:r>
      <w:r>
        <w:t xml:space="preserve"> </w:t>
      </w:r>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Content>
          <w:r w:rsidR="006027D8" w:rsidRPr="006027D8">
            <w:rPr>
              <w:color w:val="000000"/>
            </w:rPr>
            <w:t>(54)</w:t>
          </w:r>
        </w:sdtContent>
      </w:sdt>
      <w:r>
        <w:t>.</w:t>
      </w:r>
      <w:r w:rsidRPr="00690B70">
        <w:t> The shift from 25% "TE-derived" to 99.11% "TE-proximal" indicates that while TEs may not always serve as the primary TSS, their ubiquity in the immediate neighborhood allows them to act as auxiliary regulators, insulators, or chromatin modifiers</w:t>
      </w:r>
      <w:r>
        <w:t xml:space="preserve"> </w:t>
      </w:r>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Content>
          <w:r w:rsidR="006027D8" w:rsidRPr="006027D8">
            <w:rPr>
              <w:color w:val="000000"/>
            </w:rPr>
            <w:t>(40)</w:t>
          </w:r>
        </w:sdtContent>
      </w:sdt>
      <w:r>
        <w:t xml:space="preserve">. </w:t>
      </w:r>
    </w:p>
    <w:p w14:paraId="36E1B296" w14:textId="77777777" w:rsidR="00DE13E5" w:rsidRDefault="00DE13E5" w:rsidP="00DE13E5"/>
    <w:p w14:paraId="0B8CE755" w14:textId="00C69ED8" w:rsidR="00DE13E5" w:rsidRDefault="00DE13E5" w:rsidP="00DE13E5">
      <w:r w:rsidRPr="003A19ED">
        <w:t xml:space="preserve">On average, </w:t>
      </w:r>
      <w:r>
        <w:t xml:space="preserve">according to our results, </w:t>
      </w:r>
      <w:r w:rsidRPr="003A19ED">
        <w:t>each human gene harbors 15.05 TEs in its TSS neighborhood, with SINEs being the most frequent (7.82 per gene), followed by LINEs (4.39)</w:t>
      </w:r>
      <w:r>
        <w:t xml:space="preserve">, DNA elements (1.49) </w:t>
      </w:r>
      <w:r w:rsidRPr="003A19ED">
        <w:t>and LTRs (1.32).</w:t>
      </w:r>
      <w:r>
        <w:rPr>
          <w:vertAlign w:val="superscript"/>
        </w:rPr>
        <w:t xml:space="preserve"> </w:t>
      </w:r>
      <w:r w:rsidRPr="003A19ED">
        <w:t>The identification of </w:t>
      </w:r>
      <w:r w:rsidRPr="003A19ED">
        <w:rPr>
          <w:i/>
          <w:iCs/>
        </w:rPr>
        <w:t>CIB3</w:t>
      </w:r>
      <w:r w:rsidRPr="003A19ED">
        <w:t> as a genomic outlier, containing 42 TEs of various classes, points toward the existence of extreme repeat accumulation zones.</w:t>
      </w:r>
      <w:r>
        <w:rPr>
          <w:vertAlign w:val="superscript"/>
        </w:rPr>
        <w:t xml:space="preserve"> </w:t>
      </w:r>
      <w:r w:rsidRPr="003A19ED">
        <w:rPr>
          <w:i/>
          <w:iCs/>
        </w:rPr>
        <w:t>CIB3</w:t>
      </w:r>
      <w:r w:rsidRPr="003A19ED">
        <w:t xml:space="preserve"> (calcium and integrin binding protein 3) is integral to the mechano-electrical transduction (MET) apparatus in the </w:t>
      </w:r>
      <w:r w:rsidR="00D24C59">
        <w:t>inn</w:t>
      </w:r>
      <w:r w:rsidR="00957A4F">
        <w:t>er</w:t>
      </w:r>
      <w:r w:rsidRPr="003A19ED">
        <w:t xml:space="preserve"> ear, forming heteromeric complexes with TMC1 and TMC2 to stabilize cation channels</w:t>
      </w:r>
      <w:r>
        <w:t xml:space="preserve"> </w:t>
      </w:r>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Content>
          <w:r w:rsidR="006027D8" w:rsidRPr="006027D8">
            <w:rPr>
              <w:color w:val="000000"/>
            </w:rPr>
            <w:t>(55)</w:t>
          </w:r>
        </w:sdtContent>
      </w:sdt>
      <w:r>
        <w:t>.</w:t>
      </w:r>
      <w:r w:rsidRPr="003A19ED">
        <w:t> The high repeat density surrounding such a specialized sensory gene raises questions about whether these TEs provide modular regulatory controls for high-precision environmental sensing or if the locus simply resides in a genomic region with relaxed purifying selection</w:t>
      </w:r>
      <w:r>
        <w:t xml:space="preserve">. </w:t>
      </w:r>
    </w:p>
    <w:p w14:paraId="37935C41" w14:textId="77777777" w:rsidR="00DE13E5" w:rsidRDefault="00DE13E5" w:rsidP="00DE13E5"/>
    <w:p w14:paraId="2B47022E" w14:textId="7E6D42BA" w:rsidR="00DE13E5" w:rsidRDefault="00DE13E5" w:rsidP="00DE13E5">
      <w:r>
        <w:t>In general, t</w:t>
      </w:r>
      <w:r w:rsidRPr="001A76CF">
        <w:t>he functional characterization of genes based on their TE content reveals a clear segregation of biological processes</w:t>
      </w:r>
      <w:r>
        <w:t xml:space="preserve"> (Figure 4B)</w:t>
      </w:r>
      <w:r w:rsidRPr="001A76CF">
        <w:t xml:space="preserve">. This "Ring of </w:t>
      </w:r>
      <w:r>
        <w:t>P</w:t>
      </w:r>
      <w:r w:rsidRPr="001A76CF">
        <w:t xml:space="preserve">ower" functional network </w:t>
      </w:r>
      <w:r w:rsidRPr="001A76CF">
        <w:lastRenderedPageBreak/>
        <w:t>illustrates how the host genome manages the risks</w:t>
      </w:r>
      <w:r>
        <w:t xml:space="preserve"> (deleterious mutations)</w:t>
      </w:r>
      <w:r w:rsidRPr="001A76CF">
        <w:t xml:space="preserve"> and rewards</w:t>
      </w:r>
      <w:r>
        <w:t xml:space="preserve"> (power of innovation)</w:t>
      </w:r>
      <w:r w:rsidRPr="001A76CF">
        <w:t xml:space="preserve"> of TE proximit</w:t>
      </w:r>
      <w:r>
        <w:t>y (Figure 9)</w:t>
      </w:r>
      <w:r w:rsidR="00EF5F2D">
        <w:t xml:space="preserve">. </w:t>
      </w:r>
    </w:p>
    <w:p w14:paraId="5E2B6D02" w14:textId="77777777" w:rsidR="00DE13E5" w:rsidRDefault="00DE13E5" w:rsidP="00DE13E5"/>
    <w:p w14:paraId="4301DED0" w14:textId="5A123845" w:rsidR="00DE13E5" w:rsidRDefault="00DE13E5" w:rsidP="00DE13E5">
      <w:r w:rsidRPr="00532035">
        <w:rPr>
          <w:b/>
          <w:bCs/>
        </w:rPr>
        <w:t>Figure 9</w:t>
      </w:r>
      <w:r>
        <w:t>. Schematic representation of molecular processes groups that were found as significantly enriched (</w:t>
      </w:r>
      <w:r w:rsidR="00A72B3D">
        <w:t>green</w:t>
      </w:r>
      <w:r>
        <w:t xml:space="preserve"> arrows) or depleted (red arrows) with individual TE classes or all TEs. The full comparison including the insignificant groups is shown in Figure 4B.</w:t>
      </w:r>
    </w:p>
    <w:p w14:paraId="7FFF7F0E" w14:textId="52BC5E8E" w:rsidR="003F2FB8" w:rsidRDefault="003F2FB8" w:rsidP="00DE13E5">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14"/>
                    <a:stretch>
                      <a:fillRect/>
                    </a:stretch>
                  </pic:blipFill>
                  <pic:spPr>
                    <a:xfrm>
                      <a:off x="0" y="0"/>
                      <a:ext cx="3539671" cy="3235623"/>
                    </a:xfrm>
                    <a:prstGeom prst="rect">
                      <a:avLst/>
                    </a:prstGeom>
                  </pic:spPr>
                </pic:pic>
              </a:graphicData>
            </a:graphic>
          </wp:inline>
        </w:drawing>
      </w:r>
    </w:p>
    <w:p w14:paraId="12B0E5FD" w14:textId="0CAFD063" w:rsidR="00DE13E5" w:rsidRDefault="00DE13E5" w:rsidP="00DE13E5"/>
    <w:p w14:paraId="2773DBF3" w14:textId="251A5448" w:rsidR="00DE13E5" w:rsidRPr="0069725F" w:rsidRDefault="00DE13E5" w:rsidP="00DE13E5">
      <w:r w:rsidRPr="00497B85">
        <w:t>Genes involved in embryogenesis, transcription, and nervous system development are consistently found in the "TE bottom" group</w:t>
      </w:r>
      <w:r>
        <w:t xml:space="preserve"> - </w:t>
      </w:r>
      <w:r w:rsidRPr="00497B85">
        <w:t>those with the lowest number of TE insertions</w:t>
      </w:r>
      <w:r>
        <w:t>.</w:t>
      </w:r>
      <w:r w:rsidRPr="00497B85">
        <w:t> This result strongly supports the "</w:t>
      </w:r>
      <w:r>
        <w:t>r</w:t>
      </w:r>
      <w:r w:rsidRPr="00497B85">
        <w:t xml:space="preserve">obustness </w:t>
      </w:r>
      <w:r>
        <w:t>h</w:t>
      </w:r>
      <w:r w:rsidRPr="00497B85">
        <w:t>ypothesis"</w:t>
      </w:r>
      <w:r>
        <w:t>,</w:t>
      </w:r>
      <w:r w:rsidRPr="00497B85">
        <w:t xml:space="preserve"> which posits that core biological pathways must be protected from the regulatory noise introduced by TEs</w:t>
      </w:r>
      <w:r>
        <w:t xml:space="preserve"> and TEs are purged by negative selection in these pathways. </w:t>
      </w:r>
      <w:r w:rsidRPr="00497B85">
        <w:t>Embryogenesis is a process that requires extreme transcriptional precision; even minor disruptions to the timing or level of gene expression can be lethal</w:t>
      </w:r>
      <w:r>
        <w:t xml:space="preserve"> </w:t>
      </w:r>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Content>
          <w:r w:rsidR="006027D8" w:rsidRPr="006027D8">
            <w:rPr>
              <w:color w:val="000000"/>
            </w:rPr>
            <w:t>(35)</w:t>
          </w:r>
        </w:sdtContent>
      </w:sdt>
      <w:r>
        <w:t xml:space="preserve">, albeit TEs largely contribute to zygotic genome activation </w:t>
      </w:r>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Content>
          <w:r w:rsidR="006027D8" w:rsidRPr="006027D8">
            <w:rPr>
              <w:color w:val="000000"/>
            </w:rPr>
            <w:t>(56)</w:t>
          </w:r>
        </w:sdtContent>
      </w:sdt>
      <w:r>
        <w:t>. The rest two large groups,</w:t>
      </w:r>
      <w:r w:rsidRPr="0069725F">
        <w:rPr>
          <w:i/>
          <w:iCs/>
        </w:rPr>
        <w:t xml:space="preserve"> </w:t>
      </w:r>
      <w:r w:rsidRPr="0069725F">
        <w:t>sensory system and signaling pathways</w:t>
      </w:r>
      <w:r>
        <w:t xml:space="preserve">, were </w:t>
      </w:r>
      <w:r w:rsidRPr="0069725F">
        <w:t xml:space="preserve">present mainly in the TE bottom group and neither of TE classes </w:t>
      </w:r>
      <w:r w:rsidR="007868C4" w:rsidRPr="0069725F">
        <w:t>nor</w:t>
      </w:r>
      <w:r w:rsidRPr="0069725F">
        <w:t xml:space="preserve"> families provide</w:t>
      </w:r>
      <w:r>
        <w:t>d</w:t>
      </w:r>
      <w:r w:rsidRPr="0069725F">
        <w:t xml:space="preserve"> more enriched GO terms than the TE bottom group </w:t>
      </w:r>
      <w:r>
        <w:t>did</w:t>
      </w:r>
      <w:r w:rsidRPr="0069725F">
        <w:t xml:space="preserve"> (Figure </w:t>
      </w:r>
      <w:r>
        <w:t>4</w:t>
      </w:r>
      <w:r w:rsidRPr="0069725F">
        <w:t>B</w:t>
      </w:r>
      <w:r>
        <w:t>).</w:t>
      </w:r>
    </w:p>
    <w:p w14:paraId="22C9C63B" w14:textId="77777777" w:rsidR="00DE13E5" w:rsidRPr="00FB08B4" w:rsidRDefault="00DE13E5" w:rsidP="00DE13E5"/>
    <w:p w14:paraId="31C68DD1" w14:textId="6414A3DE" w:rsidR="00DE13E5" w:rsidRDefault="00DE13E5" w:rsidP="00DE13E5">
      <w:r w:rsidRPr="00FB08B4">
        <w:t>Conversely, genes enriched with TEs (the "TE top" group) are involved in RNA splicing, DNA repair, telomere maintenance, and immune signaling</w:t>
      </w:r>
      <w:r>
        <w:t xml:space="preserve">. </w:t>
      </w:r>
      <w:r w:rsidRPr="00FB08B4">
        <w:t>These processes represent the "</w:t>
      </w:r>
      <w:r>
        <w:t>i</w:t>
      </w:r>
      <w:r w:rsidRPr="00FB08B4">
        <w:t xml:space="preserve">nnovation </w:t>
      </w:r>
      <w:r>
        <w:t>l</w:t>
      </w:r>
      <w:r w:rsidRPr="00FB08B4">
        <w:t>aboratory" where TEs are actively co-opted to increase transcriptome and proteome complexity</w:t>
      </w:r>
      <w:r>
        <w:t xml:space="preserve"> </w:t>
      </w:r>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Content>
          <w:r w:rsidR="006027D8" w:rsidRPr="006027D8">
            <w:rPr>
              <w:color w:val="000000"/>
            </w:rPr>
            <w:t>(57)</w:t>
          </w:r>
        </w:sdtContent>
      </w:sdt>
      <w:r>
        <w:t>.</w:t>
      </w:r>
    </w:p>
    <w:p w14:paraId="293B503C" w14:textId="7EEB698C" w:rsidR="00DE13E5" w:rsidRPr="00FB08B4" w:rsidRDefault="00DE13E5" w:rsidP="00DE13E5">
      <w:pPr>
        <w:numPr>
          <w:ilvl w:val="0"/>
          <w:numId w:val="5"/>
        </w:numPr>
      </w:pPr>
      <w:r w:rsidRPr="00FB08B4">
        <w:rPr>
          <w:b/>
          <w:bCs/>
        </w:rPr>
        <w:t xml:space="preserve">RNA </w:t>
      </w:r>
      <w:r>
        <w:rPr>
          <w:b/>
          <w:bCs/>
        </w:rPr>
        <w:t>s</w:t>
      </w:r>
      <w:r w:rsidRPr="00FB08B4">
        <w:rPr>
          <w:b/>
          <w:bCs/>
        </w:rPr>
        <w:t>plicing:</w:t>
      </w:r>
      <w:r w:rsidRPr="00FB08B4">
        <w:t> </w:t>
      </w:r>
      <w:r w:rsidRPr="00127BD5">
        <w:t>Alu elements</w:t>
      </w:r>
      <w:r>
        <w:t xml:space="preserve"> were early shown to</w:t>
      </w:r>
      <w:r w:rsidRPr="00127BD5">
        <w:t> profoundly impact RNA splicing by introducing new splice sites (</w:t>
      </w:r>
      <w:proofErr w:type="spellStart"/>
      <w:r w:rsidRPr="00127BD5">
        <w:t>exonization</w:t>
      </w:r>
      <w:proofErr w:type="spellEnd"/>
      <w:r w:rsidRPr="00127BD5">
        <w:t>), acting as alternative exon sinks, and forming double-stranded structures that alter exon inclusion</w:t>
      </w:r>
      <w:r>
        <w:t xml:space="preserve"> </w:t>
      </w:r>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Content>
          <w:r w:rsidR="006027D8" w:rsidRPr="006027D8">
            <w:rPr>
              <w:color w:val="000000"/>
            </w:rPr>
            <w:t>(58)</w:t>
          </w:r>
        </w:sdtContent>
      </w:sdt>
      <w:r w:rsidRPr="00FB08B4">
        <w:t>. </w:t>
      </w:r>
      <w:r>
        <w:t>We now show that Alu copies are significantly enriched near the host genes related to splicing, which is a completely orthogonal mean of Alu-mediated impact on splicing.</w:t>
      </w:r>
    </w:p>
    <w:p w14:paraId="6381E84F" w14:textId="7AD59BAB" w:rsidR="00DE13E5" w:rsidRPr="00FB08B4" w:rsidRDefault="00DE13E5" w:rsidP="00DE13E5">
      <w:pPr>
        <w:numPr>
          <w:ilvl w:val="0"/>
          <w:numId w:val="5"/>
        </w:numPr>
      </w:pPr>
      <w:r w:rsidRPr="00FB08B4">
        <w:rPr>
          <w:b/>
          <w:bCs/>
        </w:rPr>
        <w:lastRenderedPageBreak/>
        <w:t xml:space="preserve">DNA </w:t>
      </w:r>
      <w:r>
        <w:rPr>
          <w:b/>
          <w:bCs/>
        </w:rPr>
        <w:t>r</w:t>
      </w:r>
      <w:r w:rsidRPr="00FB08B4">
        <w:rPr>
          <w:b/>
          <w:bCs/>
        </w:rPr>
        <w:t>epair:</w:t>
      </w:r>
      <w:r w:rsidRPr="00FB08B4">
        <w:t> The enrichment of T</w:t>
      </w:r>
      <w:r>
        <w:t>E</w:t>
      </w:r>
      <w:r w:rsidRPr="00FB08B4">
        <w:t>s</w:t>
      </w:r>
      <w:r w:rsidRPr="007D2C9C">
        <w:t xml:space="preserve"> (</w:t>
      </w:r>
      <w:r>
        <w:t>particularly Alu elements)</w:t>
      </w:r>
      <w:r w:rsidRPr="00FB08B4">
        <w:t xml:space="preserve"> near DNA repair genes</w:t>
      </w:r>
      <w:r w:rsidRPr="00154ACA">
        <w:t xml:space="preserve"> (</w:t>
      </w:r>
      <w:r>
        <w:t>double strand breaks and mismatch repair)</w:t>
      </w:r>
      <w:r w:rsidRPr="00FB08B4">
        <w:t xml:space="preserve"> </w:t>
      </w:r>
      <w:r>
        <w:t>could suggest</w:t>
      </w:r>
      <w:r w:rsidRPr="00FB08B4">
        <w:t xml:space="preserve"> a synergistic relationship where the </w:t>
      </w:r>
      <w:r>
        <w:t xml:space="preserve">more </w:t>
      </w:r>
      <w:r w:rsidRPr="00FB08B4">
        <w:t>robust responses</w:t>
      </w:r>
      <w:r>
        <w:t xml:space="preserve"> are evolving</w:t>
      </w:r>
      <w:r w:rsidRPr="00FB08B4">
        <w:t xml:space="preserve"> to </w:t>
      </w:r>
      <w:r>
        <w:t xml:space="preserve">DNA lesions induced by insertions of these elements </w:t>
      </w:r>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Content>
          <w:r w:rsidR="006027D8" w:rsidRPr="006027D8">
            <w:rPr>
              <w:color w:val="000000"/>
            </w:rPr>
            <w:t>(59)</w:t>
          </w:r>
        </w:sdtContent>
      </w:sdt>
      <w:r>
        <w:t>.</w:t>
      </w:r>
    </w:p>
    <w:p w14:paraId="09BA08BA" w14:textId="53D206EF" w:rsidR="00DE13E5" w:rsidRPr="00FB08B4" w:rsidRDefault="00DE13E5" w:rsidP="00DE13E5">
      <w:pPr>
        <w:numPr>
          <w:ilvl w:val="0"/>
          <w:numId w:val="5"/>
        </w:numPr>
      </w:pPr>
      <w:r w:rsidRPr="00FB08B4">
        <w:rPr>
          <w:b/>
          <w:bCs/>
        </w:rPr>
        <w:t xml:space="preserve">Olfactory </w:t>
      </w:r>
      <w:r>
        <w:rPr>
          <w:b/>
          <w:bCs/>
        </w:rPr>
        <w:t>r</w:t>
      </w:r>
      <w:r w:rsidRPr="00FB08B4">
        <w:rPr>
          <w:b/>
          <w:bCs/>
        </w:rPr>
        <w:t>eceptors:</w:t>
      </w:r>
      <w:r w:rsidRPr="00FB08B4">
        <w:t xml:space="preserve"> L1 elements are specifically enriched near olfactory receptor genes, </w:t>
      </w:r>
      <w:r>
        <w:t>which could allow</w:t>
      </w:r>
      <w:r w:rsidRPr="00FB08B4">
        <w:t xml:space="preserve"> rapid diversification of </w:t>
      </w:r>
      <w:r>
        <w:t>sensory perception of smell</w:t>
      </w:r>
      <w:r w:rsidRPr="00FB08B4">
        <w:t xml:space="preserve"> sensing through TE-mediated rearrangements</w:t>
      </w:r>
      <w:r>
        <w:t xml:space="preserve">, leading to genes duplication and </w:t>
      </w:r>
      <w:proofErr w:type="spellStart"/>
      <w:r>
        <w:t>subfun</w:t>
      </w:r>
      <w:r w:rsidR="00A72B3D">
        <w:t>c</w:t>
      </w:r>
      <w:r>
        <w:t>tionalization</w:t>
      </w:r>
      <w:proofErr w:type="spellEnd"/>
      <w:r>
        <w:t xml:space="preserve"> or gene losses </w:t>
      </w:r>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Content>
          <w:r w:rsidR="006027D8" w:rsidRPr="006027D8">
            <w:rPr>
              <w:color w:val="000000"/>
            </w:rPr>
            <w:t>(60,61)</w:t>
          </w:r>
        </w:sdtContent>
      </w:sdt>
      <w:r>
        <w:t>.</w:t>
      </w:r>
    </w:p>
    <w:p w14:paraId="40ED7BDF" w14:textId="77777777" w:rsidR="00DE13E5" w:rsidRDefault="00DE13E5" w:rsidP="00DE13E5">
      <w:r>
        <w:t xml:space="preserve">Other </w:t>
      </w:r>
      <w:r w:rsidRPr="00156310">
        <w: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t>
      </w:r>
    </w:p>
    <w:p w14:paraId="71B5EB9B" w14:textId="77777777" w:rsidR="00DE13E5" w:rsidRDefault="00DE13E5" w:rsidP="00DE13E5"/>
    <w:p w14:paraId="6B1C9217" w14:textId="687FF5E6" w:rsidR="00DE13E5" w:rsidRPr="0006624F" w:rsidRDefault="00DE13E5" w:rsidP="00DE13E5">
      <w:r>
        <w:t xml:space="preserve">At the level of TE classes, the previous landmark study by </w:t>
      </w:r>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Content>
          <w:r w:rsidR="006027D8" w:rsidRPr="006027D8">
            <w:rPr>
              <w:color w:val="000000"/>
            </w:rPr>
            <w:t>(14)</w:t>
          </w:r>
        </w:sdtContent>
      </w:sdt>
      <w:r>
        <w:rPr>
          <w:color w:val="000000"/>
        </w:rPr>
        <w:t xml:space="preserve"> utilized 20</w:t>
      </w:r>
      <w:r w:rsidR="00E62D6C">
        <w:rPr>
          <w:color w:val="000000"/>
        </w:rPr>
        <w:t xml:space="preserve"> kb</w:t>
      </w:r>
      <w:r>
        <w:rPr>
          <w:color w:val="000000"/>
        </w:rPr>
        <w:t xml:space="preserve"> and 2</w:t>
      </w:r>
      <w:r w:rsidR="00E62D6C">
        <w:rPr>
          <w:color w:val="000000"/>
        </w:rPr>
        <w:t xml:space="preserve"> kb</w:t>
      </w:r>
      <w:r>
        <w:rPr>
          <w:color w:val="000000"/>
        </w:rPr>
        <w:t xml:space="preserve"> window to show non-random association of SINEs with housekeeping genes having “broad” promoters with multiple TSS and LINEs with tissue-specific ones having “sharp” promoters with single TSS </w:t>
      </w:r>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Content>
          <w:r w:rsidR="006027D8" w:rsidRPr="006027D8">
            <w:rPr>
              <w:color w:val="000000"/>
            </w:rPr>
            <w:t>(62)</w:t>
          </w:r>
        </w:sdtContent>
      </w:sdt>
      <w:r>
        <w:rPr>
          <w:color w:val="000000"/>
        </w:rPr>
        <w:t xml:space="preserve">. Precisely, in that study SINE-enriched genes were associated with ribosome, translation, RNA processing, nucleolus and protein transport, whereas LINE elements were enriched in genes of olfactory receptors, retinol metabolism, </w:t>
      </w:r>
      <w:proofErr w:type="spellStart"/>
      <w:r>
        <w:rPr>
          <w:color w:val="000000"/>
        </w:rPr>
        <w:t>epoxygenase</w:t>
      </w:r>
      <w:proofErr w:type="spellEnd"/>
      <w:r>
        <w:rPr>
          <w:color w:val="000000"/>
        </w:rPr>
        <w:t xml:space="preserv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t>
      </w:r>
      <w:r w:rsidR="00A72B3D">
        <w:rPr>
          <w:color w:val="000000"/>
        </w:rPr>
        <w:t>Also,</w:t>
      </w:r>
      <w:r>
        <w:rPr>
          <w:color w:val="000000"/>
        </w:rPr>
        <w:t xml:space="preserve"> for L1 elements we report TF activity and calcium ion binding. These partial differences can be explained by the methodological differences: </w:t>
      </w:r>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Content>
          <w:r w:rsidR="006027D8" w:rsidRPr="006027D8">
            <w:rPr>
              <w:color w:val="000000"/>
            </w:rPr>
            <w:t>(14)</w:t>
          </w:r>
        </w:sdtContent>
      </w:sdt>
      <w:r>
        <w:rPr>
          <w:color w:val="000000"/>
        </w:rPr>
        <w:t xml:space="preserve"> profiled TE abundance separately in </w:t>
      </w:r>
      <w:r w:rsidRPr="00236E4F">
        <w:rPr>
          <w:color w:val="000000"/>
        </w:rPr>
        <w:t>Promoter, Intron, Downstream, 5′</w:t>
      </w:r>
      <w:r w:rsidR="00CA0AFB">
        <w:rPr>
          <w:color w:val="000000"/>
        </w:rPr>
        <w:t xml:space="preserve"> </w:t>
      </w:r>
      <w:r w:rsidRPr="00236E4F">
        <w:rPr>
          <w:color w:val="000000"/>
        </w:rPr>
        <w:t>UTR, CDS</w:t>
      </w:r>
      <w:r>
        <w:rPr>
          <w:color w:val="000000"/>
        </w:rPr>
        <w:t xml:space="preserve"> and</w:t>
      </w:r>
      <w:r w:rsidRPr="00236E4F">
        <w:rPr>
          <w:color w:val="000000"/>
        </w:rPr>
        <w:t xml:space="preserve"> 3′</w:t>
      </w:r>
      <w:r w:rsidR="00CA0AFB">
        <w:rPr>
          <w:color w:val="000000"/>
        </w:rPr>
        <w:t xml:space="preserve"> </w:t>
      </w:r>
      <w:r w:rsidRPr="00236E4F">
        <w:rPr>
          <w:color w:val="000000"/>
        </w:rPr>
        <w:t>UTR</w:t>
      </w:r>
      <w:r>
        <w:rPr>
          <w:color w:val="000000"/>
        </w:rPr>
        <w: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w:t>
      </w:r>
      <w:proofErr w:type="spellStart"/>
      <w:r>
        <w:rPr>
          <w:color w:val="000000"/>
        </w:rPr>
        <w:t>RepeatMasker</w:t>
      </w:r>
      <w:proofErr w:type="spellEnd"/>
      <w:r>
        <w:rPr>
          <w:color w:val="000000"/>
        </w:rPr>
        <w:t xml:space="preserve"> dataset could be helpful. It should be also noted that the fact that genes of different functional profiles have different average number of TSS </w:t>
      </w:r>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Content>
          <w:r w:rsidR="006027D8" w:rsidRPr="006027D8">
            <w:rPr>
              <w:color w:val="000000"/>
            </w:rPr>
            <w:t>(62)</w:t>
          </w:r>
        </w:sdtContent>
      </w:sdt>
      <w:r>
        <w:rPr>
          <w:color w:val="000000"/>
        </w:rPr>
        <w:t xml:space="preserve"> can bias our analysis and requires further investigation.</w:t>
      </w:r>
    </w:p>
    <w:p w14:paraId="421D7511" w14:textId="77777777" w:rsidR="00DE13E5" w:rsidRPr="00B97EF6" w:rsidRDefault="00DE13E5" w:rsidP="00DE13E5">
      <w:pPr>
        <w:rPr>
          <w:i/>
          <w:iCs/>
        </w:rPr>
      </w:pPr>
    </w:p>
    <w:p w14:paraId="7F20D8A0" w14:textId="0D55EDC1" w:rsidR="00DE13E5" w:rsidRDefault="00DE13E5" w:rsidP="00DE13E5">
      <w:pPr>
        <w:rPr>
          <w:color w:val="000000"/>
        </w:rPr>
      </w:pPr>
      <w:r>
        <w:t xml:space="preserve">At the level of families, Alu elements are of particular interest. In our analysis they were found </w:t>
      </w:r>
      <w:r w:rsidRPr="0068441B">
        <w:t xml:space="preserve">near 90.4% of all human TSS, with up to 29 copies in a single </w:t>
      </w:r>
      <w:r>
        <w:t>10</w:t>
      </w:r>
      <w:r w:rsidR="00E62D6C">
        <w:t xml:space="preserve"> kb</w:t>
      </w:r>
      <w:r w:rsidRPr="0068441B">
        <w:t xml:space="preserve"> window</w:t>
      </w:r>
      <w:r>
        <w:t>.</w:t>
      </w:r>
      <w:r w:rsidRPr="0068441B">
        <w:t xml:space="preserve"> </w:t>
      </w:r>
      <w:r>
        <w:t>One of the first functional TE mapping study showed that Alus are preferentially inserted near</w:t>
      </w:r>
      <w:r w:rsidRPr="00971918">
        <w:t> metabolism, transport and signaling</w:t>
      </w:r>
      <w:r>
        <w:t xml:space="preserve"> genes, whereas </w:t>
      </w:r>
      <w:r w:rsidRPr="00971918">
        <w:t xml:space="preserve">structural and information processing </w:t>
      </w:r>
      <w:r>
        <w:t xml:space="preserve">genes were depleted of Alu elements </w:t>
      </w:r>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Content>
          <w:r w:rsidR="006027D8" w:rsidRPr="006027D8">
            <w:rPr>
              <w:color w:val="000000"/>
            </w:rPr>
            <w:t>(63)</w:t>
          </w:r>
        </w:sdtContent>
      </w:sdt>
      <w:r>
        <w: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t>
      </w:r>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Content>
          <w:r w:rsidR="006027D8" w:rsidRPr="006027D8">
            <w:rPr>
              <w:color w:val="000000"/>
            </w:rPr>
            <w:t>(63)</w:t>
          </w:r>
        </w:sdtContent>
      </w:sdt>
      <w:r>
        <w:rPr>
          <w:color w:val="000000"/>
        </w:rPr>
        <w:t xml:space="preserve"> used chromosome 21 and 22 in their analyses, whereas here the complete human genome assembly is used.</w:t>
      </w:r>
    </w:p>
    <w:p w14:paraId="2A236EF5" w14:textId="77777777" w:rsidR="00DE13E5" w:rsidRDefault="00DE13E5" w:rsidP="00DE13E5">
      <w:pPr>
        <w:rPr>
          <w:color w:val="000000"/>
        </w:rPr>
      </w:pPr>
    </w:p>
    <w:p w14:paraId="2C647802" w14:textId="69EBDE17" w:rsidR="00DE13E5" w:rsidRDefault="00DE13E5" w:rsidP="00DE13E5">
      <w:pPr>
        <w:rPr>
          <w:color w:val="000000"/>
        </w:rPr>
      </w:pPr>
      <w:r>
        <w:rPr>
          <w:color w:val="000000"/>
        </w:rPr>
        <w:t xml:space="preserve">Alus enrichment near genes of RNA processing is corroborated by the recent evidence: Alu elements </w:t>
      </w:r>
      <w:r w:rsidRPr="00CB788E">
        <w:rPr>
          <w:color w:val="000000"/>
        </w:rPr>
        <w:t xml:space="preserve">often provide cryptic splice sites that lead to </w:t>
      </w:r>
      <w:proofErr w:type="spellStart"/>
      <w:r w:rsidRPr="00CB788E">
        <w:rPr>
          <w:color w:val="000000"/>
        </w:rPr>
        <w:t>exonization</w:t>
      </w:r>
      <w:proofErr w:type="spellEnd"/>
      <w:r>
        <w:rPr>
          <w:color w:val="000000"/>
        </w:rPr>
        <w:t xml:space="preserve"> and exon skipping in primates </w:t>
      </w:r>
      <w:r>
        <w:rPr>
          <w:color w:val="000000"/>
        </w:rPr>
        <w:lastRenderedPageBreak/>
        <w:t xml:space="preserve">in a lineage specific manner </w:t>
      </w:r>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Content>
          <w:r w:rsidR="006027D8" w:rsidRPr="006027D8">
            <w:rPr>
              <w:color w:val="000000"/>
            </w:rPr>
            <w:t>(64)</w:t>
          </w:r>
        </w:sdtContent>
      </w:sdt>
      <w:r>
        <w:rPr>
          <w:color w:val="000000"/>
        </w:rPr>
        <w:t xml:space="preserve">. </w:t>
      </w:r>
      <w:r w:rsidRPr="00CB788E">
        <w:rPr>
          <w:color w:val="000000"/>
        </w:rPr>
        <w:t xml:space="preserve">This process is regulated by </w:t>
      </w:r>
      <w:proofErr w:type="spellStart"/>
      <w:r w:rsidRPr="00CB788E">
        <w:rPr>
          <w:color w:val="000000"/>
        </w:rPr>
        <w:t>hnRNP</w:t>
      </w:r>
      <w:proofErr w:type="spellEnd"/>
      <w:r>
        <w:rPr>
          <w:color w:val="000000"/>
        </w:rPr>
        <w:t xml:space="preserve"> </w:t>
      </w:r>
      <w:r w:rsidRPr="00CB788E">
        <w:rPr>
          <w:color w:val="000000"/>
        </w:rPr>
        <w:t>C</w:t>
      </w:r>
      <w:r>
        <w:rPr>
          <w:color w:val="000000"/>
        </w:rPr>
        <w:t xml:space="preserve"> </w:t>
      </w:r>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Content>
          <w:r w:rsidR="006027D8" w:rsidRPr="006027D8">
            <w:rPr>
              <w:color w:val="000000"/>
            </w:rPr>
            <w:t>(33)</w:t>
          </w:r>
        </w:sdtContent>
      </w:sdt>
      <w:r w:rsidRPr="00CB788E">
        <w:rPr>
          <w:color w:val="000000"/>
        </w:rPr>
        <w:t xml:space="preserve"> and the Ku70/80</w:t>
      </w:r>
      <w:r>
        <w:rPr>
          <w:color w:val="000000"/>
        </w:rPr>
        <w:t xml:space="preserve"> </w:t>
      </w:r>
      <w:r w:rsidRPr="00CB788E">
        <w:rPr>
          <w:color w:val="000000"/>
        </w:rPr>
        <w:t>heterodimer</w:t>
      </w:r>
      <w:r>
        <w:rPr>
          <w:color w:val="000000"/>
        </w:rPr>
        <w:t xml:space="preserve"> (the latter one according to the recent preprint articles </w:t>
      </w:r>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Content>
          <w:r w:rsidR="006027D8" w:rsidRPr="006027D8">
            <w:rPr>
              <w:color w:val="000000"/>
            </w:rPr>
            <w:t>(65,66)</w:t>
          </w:r>
        </w:sdtContent>
      </w:sdt>
      <w:r>
        <w:rPr>
          <w:color w:val="000000"/>
        </w:rPr>
        <w:t>)</w:t>
      </w:r>
      <w:r w:rsidRPr="00CB788E">
        <w:rPr>
          <w:color w:val="000000"/>
        </w:rPr>
        <w:t>, which compete with splicing factors to prevent the deleterious over-inclusion of Alu sequences while allowing for adaptive variations in the proteome.</w:t>
      </w:r>
      <w:r w:rsidRPr="00CB788E">
        <w:rPr>
          <w:color w:val="000000"/>
          <w:vertAlign w:val="superscript"/>
        </w:rPr>
        <w:t xml:space="preserve"> </w:t>
      </w:r>
      <w:r w:rsidRPr="00CB788E">
        <w:rPr>
          <w:color w:val="000000"/>
        </w:rPr>
        <w:t>Furthermore, the presence of Alus near DNA repair genes suggests their role as "editing inducer elements"</w:t>
      </w:r>
      <w:r>
        <w:rPr>
          <w:color w:val="000000"/>
        </w:rPr>
        <w:t>,</w:t>
      </w:r>
      <w:r w:rsidRPr="00CB788E">
        <w:rPr>
          <w:color w:val="000000"/>
        </w:rPr>
        <w:t xml:space="preserve"> where inverted Alu repeats </w:t>
      </w:r>
      <w:r>
        <w:rPr>
          <w:color w:val="000000"/>
        </w:rPr>
        <w:t xml:space="preserve">could </w:t>
      </w:r>
      <w:r w:rsidRPr="00CB788E">
        <w:rPr>
          <w:color w:val="000000"/>
        </w:rPr>
        <w:t>facilitate the A-to-I editing of host transcripts, thereby fine-tuning enzymatic function in a primate-specific manner</w:t>
      </w:r>
      <w:r>
        <w:rPr>
          <w:color w:val="000000"/>
        </w:rPr>
        <w:t xml:space="preserve"> </w:t>
      </w:r>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Content>
          <w:r w:rsidR="006027D8" w:rsidRPr="006027D8">
            <w:rPr>
              <w:color w:val="000000"/>
            </w:rPr>
            <w:t>(33)</w:t>
          </w:r>
        </w:sdtContent>
      </w:sdt>
      <w:r w:rsidRPr="00CB788E">
        <w:rPr>
          <w:color w:val="000000"/>
        </w:rPr>
        <w:t>.</w:t>
      </w:r>
    </w:p>
    <w:p w14:paraId="255CB7C0" w14:textId="77777777" w:rsidR="00DE13E5" w:rsidRDefault="00DE13E5" w:rsidP="00DE13E5">
      <w:pPr>
        <w:rPr>
          <w:color w:val="000000"/>
        </w:rPr>
      </w:pPr>
    </w:p>
    <w:p w14:paraId="7101FE1D" w14:textId="27D94767" w:rsidR="00DE13E5" w:rsidRPr="006114D0" w:rsidRDefault="00DE13E5" w:rsidP="00DE13E5">
      <w:r w:rsidRPr="006114D0">
        <w:t>The MIR (Mammalian-wide Interspersed Repeat) family, though less numerous than Alus, show</w:t>
      </w:r>
      <w:r>
        <w:t xml:space="preserve">ed strong </w:t>
      </w:r>
      <w:r w:rsidRPr="006114D0">
        <w:t>functional preference for the nervous system</w:t>
      </w:r>
      <w:r>
        <w:t xml:space="preserve"> (Figure 6B).</w:t>
      </w:r>
      <w:r w:rsidRPr="006114D0">
        <w:rPr>
          <w:vertAlign w:val="superscript"/>
        </w:rPr>
        <w:t xml:space="preserve"> </w:t>
      </w:r>
      <w:r w:rsidRPr="006114D0">
        <w:t>MIR elements are significantly enriched near genes for voltage-gated potassium channels, which are the largest and most diverse ion channel family in the human genome</w:t>
      </w:r>
      <w:r>
        <w:t xml:space="preserve"> </w:t>
      </w:r>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Content>
          <w:r w:rsidR="006027D8" w:rsidRPr="006027D8">
            <w:rPr>
              <w:color w:val="000000"/>
            </w:rPr>
            <w:t>(67)</w:t>
          </w:r>
        </w:sdtContent>
      </w:sdt>
      <w:r>
        <w:t xml:space="preserve">. </w:t>
      </w:r>
      <w:r w:rsidRPr="006114D0">
        <w:t>Potassium channels are essential for returning the cell to a resting state after an action potential</w:t>
      </w:r>
      <w:r>
        <w:t xml:space="preserve"> </w:t>
      </w:r>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Content>
          <w:r w:rsidR="006027D8" w:rsidRPr="006027D8">
            <w:rPr>
              <w:color w:val="000000"/>
            </w:rPr>
            <w:t>(68)</w:t>
          </w:r>
        </w:sdtContent>
      </w:sdt>
      <w:r>
        <w:t>.</w:t>
      </w:r>
      <w:r w:rsidRPr="006114D0">
        <w:rPr>
          <w:vertAlign w:val="superscript"/>
        </w:rPr>
        <w:t xml:space="preserve"> </w:t>
      </w:r>
      <w:r w:rsidRPr="006114D0">
        <w:t>The association of MIR elements with these channels suggests that MIR-derived enhancers may contribute to the complex rules of subcellular localization and firing frequency that differentiate mammalian neurons</w:t>
      </w:r>
      <w:r>
        <w:t xml:space="preserve"> </w:t>
      </w:r>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Content>
          <w:r w:rsidR="006027D8" w:rsidRPr="006027D8">
            <w:rPr>
              <w:color w:val="000000"/>
            </w:rPr>
            <w:t>(69)</w:t>
          </w:r>
        </w:sdtContent>
      </w:sdt>
      <w:r>
        <w:t xml:space="preserve">. </w:t>
      </w:r>
      <w:r w:rsidRPr="006114D0">
        <w:t>Furthermore, MIR elements are linked to macrophage activation and the sensing of metal ions (Cd, Cu, Zn)</w:t>
      </w:r>
      <w:r w:rsidRPr="00682839">
        <w:t xml:space="preserve"> (</w:t>
      </w:r>
      <w:r>
        <w:t>Figure 6A</w:t>
      </w:r>
      <w:r w:rsidRPr="00682839">
        <w:t>)</w:t>
      </w:r>
      <w:r w:rsidRPr="006114D0">
        <w:t xml:space="preserve">, indicating they </w:t>
      </w:r>
      <w:r>
        <w:t xml:space="preserve">could </w:t>
      </w:r>
      <w:r w:rsidRPr="006114D0">
        <w:t>also provide regulatory modules for ancient immune and metabolic responses</w:t>
      </w:r>
      <w:r>
        <w:t xml:space="preserve">. </w:t>
      </w:r>
    </w:p>
    <w:p w14:paraId="747E95AB" w14:textId="77777777" w:rsidR="00DE13E5" w:rsidRDefault="00DE13E5" w:rsidP="00DE13E5"/>
    <w:p w14:paraId="3740B9FB" w14:textId="005A32B6" w:rsidR="00DE13E5" w:rsidRDefault="00DE13E5" w:rsidP="00DE13E5">
      <w:pPr>
        <w:rPr>
          <w:color w:val="000000"/>
        </w:rPr>
      </w:pPr>
      <w:r>
        <w:t xml:space="preserve">SVA elements were previously shown to impact host genes via premature termination based on their internal polyadenylation signal </w:t>
      </w:r>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Content>
          <w:r w:rsidR="006027D8" w:rsidRPr="006027D8">
            <w:rPr>
              <w:color w:val="000000"/>
            </w:rPr>
            <w:t>(70)</w:t>
          </w:r>
        </w:sdtContent>
      </w:sdt>
      <w:r>
        <w:rPr>
          <w:color w:val="000000"/>
        </w:rPr>
        <w:t xml:space="preserve"> and they are now shown to enrich near genes related to termination of RNA polymerase II transcription, precisely the core catalytic RNA polymerase II subunit and its C-terminal domain phosphatases (3 SVA B copies in the 116</w:t>
      </w:r>
      <w:r w:rsidR="00E62D6C">
        <w:rPr>
          <w:color w:val="000000"/>
        </w:rPr>
        <w:t xml:space="preserve"> kb</w:t>
      </w:r>
      <w:r>
        <w:rPr>
          <w:color w:val="000000"/>
        </w:rPr>
        <w:t xml:space="preserve"> region of chromosome 11)</w:t>
      </w:r>
      <w:r w:rsidRPr="0002379F">
        <w:rPr>
          <w:color w:val="000000"/>
        </w:rPr>
        <w:t>.</w:t>
      </w:r>
      <w:r>
        <w:rPr>
          <w:color w:val="000000"/>
        </w:rPr>
        <w:t xml:space="preserve"> A previous genomic </w:t>
      </w:r>
      <w:r w:rsidR="00A72B3D">
        <w:rPr>
          <w:color w:val="000000"/>
        </w:rPr>
        <w:t>proximity-based</w:t>
      </w:r>
      <w:r>
        <w:rPr>
          <w:color w:val="000000"/>
        </w:rPr>
        <w:t xml:space="preserve"> study revealed SVA enrichment near zinc finger clusters </w:t>
      </w:r>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Content>
          <w:r w:rsidR="006027D8" w:rsidRPr="006027D8">
            <w:rPr>
              <w:color w:val="000000"/>
            </w:rPr>
            <w:t>(39)</w:t>
          </w:r>
        </w:sdtContent>
      </w:sdt>
      <w:r>
        <w:rPr>
          <w:color w:val="000000"/>
        </w:rPr>
        <w:t xml:space="preserve">, albeit the methodology was different: </w:t>
      </w:r>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Content>
          <w:r w:rsidR="006027D8" w:rsidRPr="006027D8">
            <w:rPr>
              <w:color w:val="000000"/>
            </w:rPr>
            <w:t>(39)</w:t>
          </w:r>
        </w:sdtContent>
      </w:sdt>
      <w:r w:rsidR="00A72B3D">
        <w:rPr>
          <w:color w:val="000000"/>
        </w:rPr>
        <w:t xml:space="preserve"> </w:t>
      </w:r>
      <w:r>
        <w:rPr>
          <w:color w:val="000000"/>
        </w:rPr>
        <w:t>used hg19 human genome and 1Mb bins for enrichment testing instead of 10</w:t>
      </w:r>
      <w:r w:rsidR="00E62D6C">
        <w:rPr>
          <w:color w:val="000000"/>
        </w:rPr>
        <w:t xml:space="preserve"> kb</w:t>
      </w:r>
      <w:r>
        <w:rPr>
          <w:color w:val="000000"/>
        </w:rPr>
        <w:t xml:space="preserve"> and T2T genome in the current analysis. </w:t>
      </w:r>
      <w:r w:rsidRPr="0099402B">
        <w:rPr>
          <w:color w:val="000000"/>
        </w:rPr>
        <w:t xml:space="preserve">SVA elements are </w:t>
      </w:r>
      <w:r>
        <w:rPr>
          <w:color w:val="000000"/>
        </w:rPr>
        <w:t xml:space="preserve">also </w:t>
      </w:r>
      <w:r w:rsidRPr="0099402B">
        <w:rPr>
          <w:color w:val="000000"/>
        </w:rPr>
        <w:t>known to facilitate 3' transduction events when their internal polyadenylation signal is bypassed by Pol II</w:t>
      </w:r>
      <w:r>
        <w:rPr>
          <w:color w:val="000000"/>
        </w:rPr>
        <w:t xml:space="preserve"> </w:t>
      </w:r>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288949497"/>
          <w:placeholder>
            <w:docPart w:val="557AA5558A0A4742B7C64EDC51653AB1"/>
          </w:placeholder>
        </w:sdtPr>
        <w:sdtContent>
          <w:r w:rsidR="006027D8" w:rsidRPr="006027D8">
            <w:rPr>
              <w:color w:val="000000"/>
            </w:rPr>
            <w:t>(71)</w:t>
          </w:r>
        </w:sdtContent>
      </w:sdt>
      <w:r>
        <w:rPr>
          <w:color w:val="000000"/>
        </w:rPr>
        <w:t>.</w:t>
      </w:r>
      <w:r w:rsidRPr="0099402B">
        <w:rPr>
          <w:color w:val="000000"/>
          <w:vertAlign w:val="superscript"/>
        </w:rPr>
        <w:t xml:space="preserve"> </w:t>
      </w:r>
      <w:r w:rsidRPr="0099402B">
        <w:rPr>
          <w:color w:val="000000"/>
        </w:rPr>
        <w:t>The proximity of SVA elements to the genes that regulate Pol II termination suggests a potential co-evolutionary loop where SVAs have been integrated into the feedback mechanisms that control transcriptional processivity</w:t>
      </w:r>
      <w:r>
        <w:rPr>
          <w:color w:val="000000"/>
        </w:rPr>
        <w:t xml:space="preserve">. </w:t>
      </w:r>
      <w:r w:rsidRPr="0099402B">
        <w:rPr>
          <w:color w:val="000000"/>
        </w:rPr>
        <w:t>This could represent a mechanism of</w:t>
      </w:r>
      <w:r w:rsidR="00F233EB">
        <w:rPr>
          <w:color w:val="000000"/>
        </w:rPr>
        <w:t xml:space="preserve"> CNE</w:t>
      </w:r>
      <w:r>
        <w:rPr>
          <w:color w:val="000000"/>
        </w:rPr>
        <w:t>,</w:t>
      </w:r>
      <w:r w:rsidRPr="0099402B">
        <w:rPr>
          <w:color w:val="000000"/>
        </w:rPr>
        <w:t xml:space="preserve"> where the host genome becomes functionally dependent on the presence of a TE-derived regulatory element for the accurate execution of core transcriptional cycles</w:t>
      </w:r>
      <w:r>
        <w:rPr>
          <w:color w:val="000000"/>
        </w:rPr>
        <w:t xml:space="preserve"> </w:t>
      </w:r>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Content>
          <w:r w:rsidR="007E303A" w:rsidRPr="007E303A">
            <w:rPr>
              <w:color w:val="000000"/>
            </w:rPr>
            <w:t>(26)</w:t>
          </w:r>
        </w:sdtContent>
      </w:sdt>
      <w:r>
        <w:rPr>
          <w:color w:val="000000"/>
        </w:rPr>
        <w:t>. Despite r</w:t>
      </w:r>
      <w:r w:rsidRPr="0071713F">
        <w:rPr>
          <w:color w:val="000000"/>
        </w:rPr>
        <w:t>ecent studies have identified human-specific subfamilies, such as SVA_F1, which are active in the human population and frequently mobilize adjacent gene sequences through transduction</w:t>
      </w:r>
      <w:r>
        <w:rPr>
          <w:color w:val="000000"/>
        </w:rPr>
        <w:t xml:space="preserve"> </w:t>
      </w:r>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779941454"/>
          <w:placeholder>
            <w:docPart w:val="557AA5558A0A4742B7C64EDC51653AB1"/>
          </w:placeholder>
        </w:sdtPr>
        <w:sdtContent>
          <w:r w:rsidR="007E303A" w:rsidRPr="007E303A">
            <w:rPr>
              <w:color w:val="000000"/>
            </w:rPr>
            <w:t>(71)</w:t>
          </w:r>
        </w:sdtContent>
      </w:sdt>
      <w:r>
        <w:rPr>
          <w:color w:val="000000"/>
        </w:rPr>
        <w:t xml:space="preserve">  – the RNA polymerase termination genes are enriched with SVA_B subfamily, so their SVA regulatory impact is likely not a recent evolutionary innovation.</w:t>
      </w:r>
    </w:p>
    <w:p w14:paraId="492BAB93" w14:textId="77777777" w:rsidR="00DE13E5" w:rsidRDefault="00DE13E5" w:rsidP="00DE13E5">
      <w:pPr>
        <w:rPr>
          <w:color w:val="000000"/>
        </w:rPr>
      </w:pPr>
    </w:p>
    <w:p w14:paraId="2B61F4A1" w14:textId="7D1A3928" w:rsidR="00DE13E5" w:rsidRDefault="00DE13E5" w:rsidP="00DE13E5">
      <w:r>
        <w:t xml:space="preserve">Among the TE classes, only LTR families all demonstrated functional associations with human molecular processes (Supplementary Figure 8A, Figure 6A). Interestingly, Gypsy elements which belong to the </w:t>
      </w:r>
      <w:proofErr w:type="spellStart"/>
      <w:r>
        <w:t>chromoviruses</w:t>
      </w:r>
      <w:proofErr w:type="spellEnd"/>
      <w:r>
        <w:t xml:space="preserve"> group targeting themselves into heterochromatin regions via chromodomain </w:t>
      </w:r>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
          <w:id w:val="-1262300137"/>
          <w:placeholder>
            <w:docPart w:val="9FCF2C31D706F4449F6CCC47F36259D6"/>
          </w:placeholder>
        </w:sdtPr>
        <w:sdtContent>
          <w:r w:rsidR="007E303A" w:rsidRPr="007E303A">
            <w:rPr>
              <w:color w:val="000000"/>
            </w:rPr>
            <w:t>(72)</w:t>
          </w:r>
        </w:sdtContent>
      </w:sdt>
      <w:r>
        <w:t xml:space="preserve">, are strongly co-associated with translation activator genes according to the current analysis (Figure 6A). </w:t>
      </w:r>
    </w:p>
    <w:p w14:paraId="67F2903D" w14:textId="77777777" w:rsidR="00DE13E5" w:rsidRDefault="00DE13E5" w:rsidP="00DE13E5"/>
    <w:p w14:paraId="5F946680" w14:textId="77777777" w:rsidR="00DE13E5" w:rsidRPr="00425232" w:rsidRDefault="00DE13E5" w:rsidP="00DE13E5">
      <w:r w:rsidRPr="00425232">
        <w:t>DNA transposons, which have been extinct in the human lineage for millions of years, are mostly functionally neutral</w:t>
      </w:r>
      <w:r>
        <w:t xml:space="preserve"> (Figure 6). </w:t>
      </w:r>
      <w:r w:rsidRPr="00425232">
        <w:rPr>
          <w:vertAlign w:val="superscript"/>
        </w:rPr>
        <w:t xml:space="preserve"> </w:t>
      </w:r>
      <w:r w:rsidRPr="00425232">
        <w:t xml:space="preserve">However, the </w:t>
      </w:r>
      <w:proofErr w:type="spellStart"/>
      <w:r w:rsidRPr="00425232">
        <w:t>hAT</w:t>
      </w:r>
      <w:proofErr w:type="spellEnd"/>
      <w:r w:rsidRPr="00425232">
        <w:t>-Charlie family shows a significant association with the MHC</w:t>
      </w:r>
      <w:r>
        <w:t xml:space="preserve"> c</w:t>
      </w:r>
      <w:r w:rsidRPr="00425232">
        <w:t>lass</w:t>
      </w:r>
      <w:r>
        <w:t xml:space="preserve"> </w:t>
      </w:r>
      <w:r w:rsidRPr="00425232">
        <w:t>I pathway</w:t>
      </w:r>
      <w:r>
        <w:t xml:space="preserve"> (Figure 6A)</w:t>
      </w:r>
      <w:r w:rsidRPr="00425232">
        <w:t xml:space="preserve">, suggesting that ancient DNA transposon </w:t>
      </w:r>
      <w:r w:rsidRPr="00425232">
        <w:lastRenderedPageBreak/>
        <w:t>insertions contributed to the organization of the vertebrate adaptive immune system before their eventual inactivation</w:t>
      </w:r>
      <w:r>
        <w:t>.</w:t>
      </w:r>
    </w:p>
    <w:p w14:paraId="5B2D1D62" w14:textId="77777777" w:rsidR="00DE13E5" w:rsidRDefault="00DE13E5" w:rsidP="00DE13E5"/>
    <w:p w14:paraId="6CCD0D1E" w14:textId="7492452E" w:rsidR="00DE13E5" w:rsidRDefault="00DE13E5" w:rsidP="00DE13E5">
      <w:r>
        <w:t>It is important to note than the fact that certain TE families, precisely 30 out of 44 ones (</w:t>
      </w:r>
      <w:proofErr w:type="spellStart"/>
      <w:r>
        <w:t>Helitrons</w:t>
      </w:r>
      <w:proofErr w:type="spellEnd"/>
      <w:r>
        <w:t xml:space="preserve">, 20 DNA families, 4 SINE ones, 5 LINE families and no LTR ones) did not result in significant functional host gene groups by GO analysis, </w:t>
      </w:r>
      <w:r w:rsidRPr="00D8505C">
        <w:t xml:space="preserve">suggests that their presence </w:t>
      </w:r>
      <w:r>
        <w:t>could be</w:t>
      </w:r>
      <w:r w:rsidRPr="00D8505C">
        <w:t xml:space="preserve"> largely neutral</w:t>
      </w:r>
      <w:r>
        <w:t xml:space="preserve"> - </w:t>
      </w:r>
      <w:r w:rsidRPr="00D8505C">
        <w:t>a result of random drift and tolerance rather than adaptive recruitment.</w:t>
      </w:r>
      <w:r>
        <w:t xml:space="preserve"> </w:t>
      </w:r>
    </w:p>
    <w:p w14:paraId="117D33E8" w14:textId="77777777" w:rsidR="00DE13E5" w:rsidRDefault="00DE13E5" w:rsidP="00DE13E5"/>
    <w:p w14:paraId="0B3D1670" w14:textId="408D238F" w:rsidR="00DE13E5" w:rsidRPr="002C6C8F" w:rsidRDefault="00DE13E5" w:rsidP="00DE13E5">
      <w:r w:rsidRPr="00732513">
        <w:t>At the level of lowest and highest divergence by TE classes,</w:t>
      </w:r>
      <w:r>
        <w:t xml:space="preserve"> </w:t>
      </w:r>
      <w:r w:rsidRPr="00732513">
        <w:t>ancient high-divergence SINEs (particularly the MIR family) and high-divergence LINEs (</w:t>
      </w:r>
      <w:r>
        <w:t>CR1, L1, Dong-R4</w:t>
      </w:r>
      <w:r w:rsidRPr="00732513">
        <w:t xml:space="preserve"> family) </w:t>
      </w:r>
      <w:r>
        <w:t>were</w:t>
      </w:r>
      <w:r w:rsidRPr="00732513">
        <w:t xml:space="preserve"> strongly associated with the nervous system</w:t>
      </w:r>
      <w:r>
        <w:t xml:space="preserve"> according to our results (Figures 5-6).</w:t>
      </w:r>
      <w:r w:rsidRPr="00732513">
        <w:rPr>
          <w:vertAlign w:val="superscript"/>
        </w:rPr>
        <w:t xml:space="preserve"> </w:t>
      </w:r>
      <w:r w:rsidRPr="00732513">
        <w:t>Genes with high average TE divergence are enriched for processes such as postsynaptic membrane organization, synaptic chemical transmission, and voltage-gated potassium channels</w:t>
      </w:r>
      <w:r>
        <w:t xml:space="preserve"> (Figure 5A). </w:t>
      </w:r>
      <w:r w:rsidRPr="00732513">
        <w:t>This pattern suggests that the foundational architecture of the mammalian brain was shaped by ancestral waves of TE activity that have since been stabilized and domesticated into the host's regulatory framework</w:t>
      </w:r>
      <w:r>
        <w:t xml:space="preserve"> </w:t>
      </w:r>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
          <w:id w:val="1085573924"/>
          <w:placeholder>
            <w:docPart w:val="557AA5558A0A4742B7C64EDC51653AB1"/>
          </w:placeholder>
        </w:sdtPr>
        <w:sdtContent>
          <w:r w:rsidR="007E303A" w:rsidRPr="007E303A">
            <w:rPr>
              <w:color w:val="000000"/>
            </w:rPr>
            <w:t>(73)</w:t>
          </w:r>
        </w:sdtContent>
      </w:sdt>
      <w:r>
        <w:t xml:space="preserve">. </w:t>
      </w:r>
      <w:r w:rsidRPr="00732513">
        <w:t>High-divergence SINEs are particularly prominent near ion channel genes, which regulate the electrical excitability of neurons</w:t>
      </w:r>
      <w:r>
        <w:t xml:space="preserve"> </w:t>
      </w:r>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Content>
          <w:r w:rsidR="007E303A" w:rsidRPr="007E303A">
            <w:rPr>
              <w:color w:val="000000"/>
            </w:rPr>
            <w:t>(68)</w:t>
          </w:r>
        </w:sdtContent>
      </w:sdt>
      <w:r>
        <w:t xml:space="preserve">. </w:t>
      </w:r>
      <w:r w:rsidRPr="00732513">
        <w:rPr>
          <w:vertAlign w:val="superscript"/>
        </w:rPr>
        <w:t xml:space="preserve"> </w:t>
      </w:r>
      <w:r w:rsidRPr="00732513">
        <w:t>The stabilization of these elements over hundreds of millions of years suggests they have evolved from genetic parasites into essential cis-regulatory modules that buffer the transcriptional output of housekeeping genes or provide tissue-specific enhancer logic</w:t>
      </w:r>
      <w:r w:rsidRPr="00682839">
        <w:t>.</w:t>
      </w:r>
    </w:p>
    <w:p w14:paraId="41928148" w14:textId="77777777" w:rsidR="00DE13E5" w:rsidRPr="00425232" w:rsidRDefault="00DE13E5" w:rsidP="00DE13E5"/>
    <w:p w14:paraId="2C7682A5"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Interferon alpha region of low LINEs divergence</w:t>
      </w:r>
    </w:p>
    <w:p w14:paraId="597EC576" w14:textId="01470877" w:rsidR="00DE13E5" w:rsidRDefault="00DE13E5" w:rsidP="00DE13E5">
      <w:r w:rsidRPr="008E6811">
        <w:t xml:space="preserve">One of the most biologically significant findings </w:t>
      </w:r>
      <w:r>
        <w:t xml:space="preserve">that we can report </w:t>
      </w:r>
      <w:r w:rsidRPr="008E6811">
        <w:t>is the identification of a 220</w:t>
      </w:r>
      <w:r w:rsidR="00E62D6C">
        <w:t xml:space="preserve"> kb</w:t>
      </w:r>
      <w:r w:rsidRPr="008E6811">
        <w:t xml:space="preserve"> patch on </w:t>
      </w:r>
      <w:r>
        <w:t>c</w:t>
      </w:r>
      <w:r w:rsidRPr="008E6811">
        <w:t>hromosome 9 containing a cluster of interferon alpha genes (</w:t>
      </w:r>
      <w:r w:rsidRPr="008E6811">
        <w:rPr>
          <w:i/>
          <w:iCs/>
        </w:rPr>
        <w:t>IFNA10, IFNA16, IFNA17, IFNA21, IFNA4, IFNA6, IFNA7, IFNW1</w:t>
      </w:r>
      <w:r w:rsidRPr="008E6811">
        <w:t xml:space="preserve">) that is uniquely enriched with young, low-divergence </w:t>
      </w:r>
      <w:r>
        <w:t>L1</w:t>
      </w:r>
      <w:r w:rsidRPr="008E6811">
        <w:t xml:space="preserve"> elements</w:t>
      </w:r>
      <w:r>
        <w:t>.</w:t>
      </w:r>
      <w:r w:rsidRPr="008E6811">
        <w:t xml:space="preserve"> There are 12 </w:t>
      </w:r>
      <w:proofErr w:type="spellStart"/>
      <w:r w:rsidRPr="008E6811">
        <w:t>RefSeq</w:t>
      </w:r>
      <w:proofErr w:type="spellEnd"/>
      <w:r w:rsidRPr="008E6811">
        <w:t xml:space="preserve"> curated genes in this area</w:t>
      </w:r>
      <w:r>
        <w:t xml:space="preserve"> according to the T2T genome assembly</w:t>
      </w:r>
      <w:r w:rsidRPr="008E6811">
        <w:t>, which is significantly higher than an average human genome value of 1</w:t>
      </w:r>
      <w:r>
        <w:t>2.5</w:t>
      </w:r>
      <w:r w:rsidRPr="008E6811">
        <w:t xml:space="preserve"> genes per 1 Mb</w:t>
      </w:r>
      <w:r>
        <w:t xml:space="preserve"> </w:t>
      </w:r>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
          <w:id w:val="-340160110"/>
          <w:placeholder>
            <w:docPart w:val="557AA5558A0A4742B7C64EDC51653AB1"/>
          </w:placeholder>
        </w:sdtPr>
        <w:sdtContent>
          <w:r w:rsidR="007E303A" w:rsidRPr="007E303A">
            <w:rPr>
              <w:color w:val="000000"/>
            </w:rPr>
            <w:t>(74)</w:t>
          </w:r>
        </w:sdtContent>
      </w:sdt>
      <w:r>
        <w:t xml:space="preserve">. </w:t>
      </w:r>
    </w:p>
    <w:p w14:paraId="6F6A31AE" w14:textId="77777777" w:rsidR="00DE13E5" w:rsidRDefault="00DE13E5" w:rsidP="00DE13E5"/>
    <w:p w14:paraId="5800DD0A" w14:textId="5C2D01E1" w:rsidR="00DE13E5" w:rsidRDefault="00DE13E5" w:rsidP="00DE13E5">
      <w:r w:rsidRPr="00CA4954">
        <w:t>The enrichment of young LINEs in this region suggests an ongoing evolutionary arms race. Type I interferons are the first responders to viral infection</w:t>
      </w:r>
      <w:r>
        <w:t xml:space="preserve"> </w:t>
      </w:r>
      <w:sdt>
        <w:sdtPr>
          <w:rPr>
            <w:color w:val="000000"/>
          </w:rPr>
          <w:tag w:val="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
          <w:id w:val="1184787856"/>
          <w:placeholder>
            <w:docPart w:val="557AA5558A0A4742B7C64EDC51653AB1"/>
          </w:placeholder>
        </w:sdtPr>
        <w:sdtContent>
          <w:r w:rsidR="007E303A" w:rsidRPr="007E303A">
            <w:rPr>
              <w:color w:val="000000"/>
            </w:rPr>
            <w:t>(75)</w:t>
          </w:r>
        </w:sdtContent>
      </w:sdt>
      <w:r w:rsidRPr="00CA4954">
        <w:t xml:space="preserve">, and their </w:t>
      </w:r>
      <w:r>
        <w:t>signaling</w:t>
      </w:r>
      <w:r w:rsidRPr="00CA4954">
        <w:t xml:space="preserve"> is known to be heavily influenced by TE-derived promoters</w:t>
      </w:r>
      <w:r>
        <w:t xml:space="preserve">, </w:t>
      </w:r>
      <w:r w:rsidRPr="00CA4954">
        <w:t>enhancers</w:t>
      </w:r>
      <w:r>
        <w:t xml:space="preserve"> and TE </w:t>
      </w:r>
      <w:proofErr w:type="spellStart"/>
      <w:r>
        <w:t>exonization</w:t>
      </w:r>
      <w:proofErr w:type="spellEnd"/>
      <w:r>
        <w:t xml:space="preserve"> </w:t>
      </w:r>
      <w:sdt>
        <w:sdtPr>
          <w:rPr>
            <w:color w:val="000000"/>
          </w:rPr>
          <w:tag w:val="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
          <w:id w:val="-333078017"/>
          <w:placeholder>
            <w:docPart w:val="557AA5558A0A4742B7C64EDC51653AB1"/>
          </w:placeholder>
        </w:sdtPr>
        <w:sdtContent>
          <w:r w:rsidR="007E303A" w:rsidRPr="007E303A">
            <w:rPr>
              <w:color w:val="000000"/>
            </w:rPr>
            <w:t>(76,77)</w:t>
          </w:r>
        </w:sdtContent>
      </w:sdt>
      <w:r>
        <w:t>.</w:t>
      </w:r>
      <w:r w:rsidRPr="00CA4954">
        <w:t> </w:t>
      </w:r>
      <w:r>
        <w:t xml:space="preserve">Additionally, interferon I signaling is regulated by L1 elements repression via HUSH complex which detects L1-derived </w:t>
      </w:r>
      <w:proofErr w:type="spellStart"/>
      <w:r>
        <w:t>dsRNAs</w:t>
      </w:r>
      <w:proofErr w:type="spellEnd"/>
      <w:r>
        <w:t xml:space="preserve"> </w:t>
      </w:r>
      <w:sdt>
        <w:sdtPr>
          <w:rPr>
            <w:color w:val="000000"/>
          </w:rPr>
          <w:tag w:val="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
          <w:id w:val="-915163397"/>
          <w:placeholder>
            <w:docPart w:val="557AA5558A0A4742B7C64EDC51653AB1"/>
          </w:placeholder>
        </w:sdtPr>
        <w:sdtContent>
          <w:r w:rsidR="007E303A" w:rsidRPr="007E303A">
            <w:rPr>
              <w:color w:val="000000"/>
            </w:rPr>
            <w:t>(78)</w:t>
          </w:r>
        </w:sdtContent>
      </w:sdt>
      <w:r>
        <w:t xml:space="preserve">. </w:t>
      </w:r>
      <w:r w:rsidRPr="00CA4954">
        <w:t>The presence of low-divergence elements indicates that these insertions are relatively recent and may be contributing to the diversification of the human antiviral response</w:t>
      </w:r>
      <w:r>
        <w:t xml:space="preserve">. Moreover, Alu and L1 elements can accumulate in the pre-existing loci already occupied by copies of themselves, creating a feed-forward loops of the progressive expansion in limited genome regions </w:t>
      </w:r>
      <w:sdt>
        <w:sdtPr>
          <w:rPr>
            <w:color w:val="000000"/>
          </w:rPr>
          <w:tag w:val="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
          <w:id w:val="1929613447"/>
          <w:placeholder>
            <w:docPart w:val="CF2BD6CC0C434248B4C9146E0114396F"/>
          </w:placeholder>
        </w:sdtPr>
        <w:sdtContent>
          <w:r w:rsidR="007E303A" w:rsidRPr="007E303A">
            <w:rPr>
              <w:color w:val="000000"/>
            </w:rPr>
            <w:t>(79)</w:t>
          </w:r>
        </w:sdtContent>
      </w:sdt>
      <w:r>
        <w:t xml:space="preserve">. </w:t>
      </w:r>
      <w:r w:rsidRPr="00CA4954">
        <w:t xml:space="preserve">This finding has profound implications for understanding autoimmune diseases like </w:t>
      </w:r>
      <w:r>
        <w:t>s</w:t>
      </w:r>
      <w:r w:rsidRPr="00CA4954">
        <w:t xml:space="preserve">ystemic </w:t>
      </w:r>
      <w:r>
        <w:t>l</w:t>
      </w:r>
      <w:r w:rsidRPr="00CA4954">
        <w:t xml:space="preserve">upus </w:t>
      </w:r>
      <w:r>
        <w:t>e</w:t>
      </w:r>
      <w:r w:rsidRPr="00CA4954">
        <w:t xml:space="preserve">rythematosus (SLE), which is characterized by a </w:t>
      </w:r>
      <w:r>
        <w:t>t</w:t>
      </w:r>
      <w:r w:rsidRPr="00CA4954">
        <w:t>ype I interferon signature</w:t>
      </w:r>
      <w:r>
        <w:t xml:space="preserve"> </w:t>
      </w:r>
      <w:sdt>
        <w:sdtPr>
          <w:rPr>
            <w:color w:val="000000"/>
          </w:rPr>
          <w:tag w:val="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
          <w:id w:val="-1936653104"/>
          <w:placeholder>
            <w:docPart w:val="557AA5558A0A4742B7C64EDC51653AB1"/>
          </w:placeholder>
        </w:sdtPr>
        <w:sdtContent>
          <w:r w:rsidR="007E303A" w:rsidRPr="007E303A">
            <w:rPr>
              <w:color w:val="000000"/>
            </w:rPr>
            <w:t>(80)</w:t>
          </w:r>
        </w:sdtContent>
      </w:sdt>
      <w:r w:rsidRPr="00CA4954">
        <w:t>.</w:t>
      </w:r>
      <w:r>
        <w:rPr>
          <w:vertAlign w:val="superscript"/>
        </w:rPr>
        <w:t xml:space="preserve"> </w:t>
      </w:r>
      <w:r w:rsidRPr="00CA4954">
        <w:t>The de-repression of TEs in these regions, perhaps due to environmental stressors or aging-related heterochromatin loss</w:t>
      </w:r>
      <w:r>
        <w:t xml:space="preserve"> as was shown earlier </w:t>
      </w:r>
      <w:sdt>
        <w:sdtPr>
          <w:rPr>
            <w:color w:val="000000"/>
          </w:rPr>
          <w:tag w:val="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
          <w:id w:val="33391559"/>
          <w:placeholder>
            <w:docPart w:val="557AA5558A0A4742B7C64EDC51653AB1"/>
          </w:placeholder>
        </w:sdtPr>
        <w:sdtContent>
          <w:r w:rsidR="007E303A" w:rsidRPr="007E303A">
            <w:rPr>
              <w:color w:val="000000"/>
            </w:rPr>
            <w:t>(81)</w:t>
          </w:r>
        </w:sdtContent>
      </w:sdt>
      <w:r w:rsidRPr="00CA4954">
        <w:t xml:space="preserve">, </w:t>
      </w:r>
      <w:r w:rsidRPr="00915F36">
        <w:t xml:space="preserve">can lead to the formation of double-stranded RNA (dsRNA) that triggers the </w:t>
      </w:r>
      <w:proofErr w:type="spellStart"/>
      <w:r w:rsidRPr="00915F36">
        <w:t>cGAS</w:t>
      </w:r>
      <w:proofErr w:type="spellEnd"/>
      <w:r w:rsidRPr="00915F36">
        <w:t>-STING pathway</w:t>
      </w:r>
      <w:r>
        <w:t xml:space="preserve"> </w:t>
      </w:r>
      <w:sdt>
        <w:sdtPr>
          <w:rPr>
            <w:color w:val="000000"/>
          </w:rPr>
          <w:tag w:val="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
          <w:id w:val="1832555853"/>
          <w:placeholder>
            <w:docPart w:val="557AA5558A0A4742B7C64EDC51653AB1"/>
          </w:placeholder>
        </w:sdtPr>
        <w:sdtContent>
          <w:r w:rsidR="007E303A" w:rsidRPr="007E303A">
            <w:rPr>
              <w:color w:val="000000"/>
            </w:rPr>
            <w:t>(82)</w:t>
          </w:r>
        </w:sdtContent>
      </w:sdt>
      <w:r w:rsidRPr="00682839">
        <w:t xml:space="preserve"> </w:t>
      </w:r>
      <w:r>
        <w:t xml:space="preserve">and eventually </w:t>
      </w:r>
      <w:r w:rsidRPr="00CA4954">
        <w:t>a constitutive immune response that leads to chronic inflammation</w:t>
      </w:r>
      <w:r>
        <w:t xml:space="preserve"> </w:t>
      </w:r>
      <w:sdt>
        <w:sdtPr>
          <w:rPr>
            <w:color w:val="000000"/>
          </w:rPr>
          <w:tag w:val="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
          <w:id w:val="81190627"/>
          <w:placeholder>
            <w:docPart w:val="557AA5558A0A4742B7C64EDC51653AB1"/>
          </w:placeholder>
        </w:sdtPr>
        <w:sdtContent>
          <w:r w:rsidR="007E303A" w:rsidRPr="007E303A">
            <w:rPr>
              <w:color w:val="000000"/>
            </w:rPr>
            <w:t>(83)</w:t>
          </w:r>
        </w:sdtContent>
      </w:sdt>
      <w:r w:rsidRPr="00CA4954">
        <w:t>.</w:t>
      </w:r>
    </w:p>
    <w:p w14:paraId="342CBA00"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Connection of TE enrichment with cancer</w:t>
      </w:r>
    </w:p>
    <w:p w14:paraId="32E86506" w14:textId="01C5540E" w:rsidR="00DE13E5" w:rsidRDefault="00DE13E5" w:rsidP="00DE13E5">
      <w:r>
        <w:t xml:space="preserve">The recent evidence points out high transpositional activity in cancer, with more than 500 L1 insertions per tumor in bladder cancer according to a recent preprint </w:t>
      </w:r>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
          <w:id w:val="1310828387"/>
          <w:placeholder>
            <w:docPart w:val="557AA5558A0A4742B7C64EDC51653AB1"/>
          </w:placeholder>
        </w:sdtPr>
        <w:sdtContent>
          <w:r w:rsidR="007E303A" w:rsidRPr="007E303A">
            <w:rPr>
              <w:color w:val="000000"/>
            </w:rPr>
            <w:t>(84)</w:t>
          </w:r>
        </w:sdtContent>
      </w:sdt>
      <w:r>
        <w:t>. Moreover, large-scale TE de</w:t>
      </w:r>
      <w:r w:rsidR="005B1C59">
        <w:t>-</w:t>
      </w:r>
      <w:r>
        <w:t xml:space="preserve">repression is an emerging hallmark of cancer. Our current work defines the scope of human molecular processes that can be aberrantly activated in cancer by distinct TE classes and families and potentially targeted by anticancer therapy </w:t>
      </w:r>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
          <w:id w:val="-949151476"/>
          <w:placeholder>
            <w:docPart w:val="557AA5558A0A4742B7C64EDC51653AB1"/>
          </w:placeholder>
        </w:sdtPr>
        <w:sdtContent>
          <w:r w:rsidR="007E303A" w:rsidRPr="007E303A">
            <w:rPr>
              <w:color w:val="000000"/>
            </w:rPr>
            <w:t>(85)</w:t>
          </w:r>
        </w:sdtContent>
      </w:sdt>
      <w:r>
        <w:t xml:space="preserve">. </w:t>
      </w:r>
    </w:p>
    <w:p w14:paraId="1878548C" w14:textId="23C26C20" w:rsidR="00DE13E5" w:rsidRPr="007F433F" w:rsidRDefault="00DE13E5" w:rsidP="00DE13E5">
      <w:r>
        <w:t xml:space="preserve">The contemporary anticancer treatment heavily relies on the single </w:t>
      </w:r>
      <w:proofErr w:type="gramStart"/>
      <w:r>
        <w:t>molecule based</w:t>
      </w:r>
      <w:proofErr w:type="gramEnd"/>
      <w:r>
        <w:t xml:space="preserve"> biomarkers </w:t>
      </w:r>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
          <w:id w:val="-117301723"/>
          <w:placeholder>
            <w:docPart w:val="557AA5558A0A4742B7C64EDC51653AB1"/>
          </w:placeholder>
        </w:sdtPr>
        <w:sdtContent>
          <w:r w:rsidR="007E303A" w:rsidRPr="007E303A">
            <w:rPr>
              <w:color w:val="000000"/>
            </w:rPr>
            <w:t>(86,87)</w:t>
          </w:r>
        </w:sdtContent>
      </w:sdt>
      <w:r>
        <w:rPr>
          <w:color w:val="000000"/>
        </w:rPr>
        <w:t xml:space="preserve"> </w:t>
      </w:r>
      <w:r>
        <w:t xml:space="preserve">while there is an increasing need for development of the compound ones, reflecting tumor genome and microenvironment distinct states </w:t>
      </w:r>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
          <w:id w:val="1250469008"/>
          <w:placeholder>
            <w:docPart w:val="557AA5558A0A4742B7C64EDC51653AB1"/>
          </w:placeholder>
        </w:sdtPr>
        <w:sdtContent>
          <w:r w:rsidR="007E303A" w:rsidRPr="007E303A">
            <w:rPr>
              <w:color w:val="000000"/>
            </w:rPr>
            <w:t>(88–90)</w:t>
          </w:r>
        </w:sdtContent>
      </w:sdt>
      <w:r>
        <w:rPr>
          <w:color w:val="000000"/>
        </w:rPr>
        <w:t xml:space="preserve"> as well as plasma exosomes impact </w:t>
      </w:r>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
          <w:id w:val="-1073195658"/>
          <w:placeholder>
            <w:docPart w:val="557AA5558A0A4742B7C64EDC51653AB1"/>
          </w:placeholder>
        </w:sdtPr>
        <w:sdtContent>
          <w:r w:rsidR="007E303A" w:rsidRPr="007E303A">
            <w:rPr>
              <w:color w:val="000000"/>
            </w:rPr>
            <w:t>(91,92)</w:t>
          </w:r>
        </w:sdtContent>
      </w:sdt>
      <w:r>
        <w:t xml:space="preserve">. Among the promising ones is gene signatures approach which measures activation of multiple genes simultaneously </w:t>
      </w:r>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
          <w:id w:val="1862939680"/>
          <w:placeholder>
            <w:docPart w:val="557AA5558A0A4742B7C64EDC51653AB1"/>
          </w:placeholder>
        </w:sdtPr>
        <w:sdtContent>
          <w:r w:rsidR="007E303A" w:rsidRPr="007E303A">
            <w:rPr>
              <w:color w:val="000000"/>
            </w:rPr>
            <w:t>(93–95)</w:t>
          </w:r>
        </w:sdtContent>
      </w:sdt>
      <w:r>
        <w:rPr>
          <w:color w:val="000000"/>
        </w:rPr>
        <w:t xml:space="preserve">. Genes identified as enriched by certain TE classes and families can be used to compose gene expression signatures and measured in the publicly available cancer cohorts such as TCGA </w:t>
      </w:r>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
          <w:id w:val="1360390407"/>
          <w:placeholder>
            <w:docPart w:val="557AA5558A0A4742B7C64EDC51653AB1"/>
          </w:placeholder>
        </w:sdtPr>
        <w:sdtContent>
          <w:r w:rsidR="007E303A" w:rsidRPr="007E303A">
            <w:rPr>
              <w:color w:val="000000"/>
            </w:rPr>
            <w:t>(96)</w:t>
          </w:r>
        </w:sdtContent>
      </w:sdt>
      <w:r>
        <w:rPr>
          <w:color w:val="000000"/>
        </w:rPr>
        <w:t xml:space="preserve">. In turn, such an evolutionary approach could improve cancer treatments outcomes as cancer is primarily an evolutionary disease arising from the genomic conflict of interests </w:t>
      </w:r>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
          <w:id w:val="748469456"/>
          <w:placeholder>
            <w:docPart w:val="557AA5558A0A4742B7C64EDC51653AB1"/>
          </w:placeholder>
        </w:sdtPr>
        <w:sdtContent>
          <w:r w:rsidR="007E303A" w:rsidRPr="007E303A">
            <w:rPr>
              <w:color w:val="000000"/>
            </w:rPr>
            <w:t>(97)</w:t>
          </w:r>
        </w:sdtContent>
      </w:sdt>
      <w:r>
        <w:rPr>
          <w:color w:val="000000"/>
        </w:rPr>
        <w:t>.</w:t>
      </w:r>
    </w:p>
    <w:p w14:paraId="5B504FA1" w14:textId="77777777" w:rsidR="00DE13E5" w:rsidRPr="00916F87"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MATERIALS AND METHODS</w:t>
      </w:r>
    </w:p>
    <w:p w14:paraId="330BCC59" w14:textId="77777777" w:rsidR="00DE13E5" w:rsidRPr="007F433F"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66AB4BA5" w14:textId="698C5085" w:rsidR="00DE13E5" w:rsidRDefault="00DE13E5" w:rsidP="00DE13E5">
      <w:pPr>
        <w:pStyle w:val="NormalWeb"/>
      </w:pPr>
      <w:r w:rsidRPr="00DE4598">
        <w:t>Coordinates</w:t>
      </w:r>
      <w:r>
        <w:t xml:space="preserve"> and </w:t>
      </w:r>
      <w:r w:rsidRPr="00DE4598">
        <w:t xml:space="preserve">class/family annotations for human </w:t>
      </w:r>
      <w:r>
        <w:t>TEs</w:t>
      </w:r>
      <w:r w:rsidRPr="00DE4598">
        <w:t xml:space="preserve"> were obtained from the </w:t>
      </w:r>
      <w:proofErr w:type="spellStart"/>
      <w:r w:rsidR="005B1C59" w:rsidRPr="00DE4598">
        <w:rPr>
          <w:rStyle w:val="Strong"/>
          <w:b w:val="0"/>
          <w:bCs w:val="0"/>
        </w:rPr>
        <w:t>RepeatMasker</w:t>
      </w:r>
      <w:proofErr w:type="spellEnd"/>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Content>
          <w:r w:rsidR="007E303A" w:rsidRPr="007E303A">
            <w:rPr>
              <w:color w:val="000000"/>
            </w:rPr>
            <w:t>(98)</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proofErr w:type="spellStart"/>
      <w:r w:rsidR="00D15A61" w:rsidRPr="00D15A61">
        <w:rPr>
          <w:i/>
          <w:iCs/>
        </w:rPr>
        <w:t>RepeatMasker</w:t>
      </w:r>
      <w:proofErr w:type="spellEnd"/>
      <w:r w:rsidR="00D15A61">
        <w:t xml:space="preserve">, Table: </w:t>
      </w:r>
      <w:r w:rsidR="00D15A61" w:rsidRPr="00D15A61">
        <w:rPr>
          <w:i/>
          <w:iCs/>
        </w:rPr>
        <w:t xml:space="preserve">T2T </w:t>
      </w:r>
      <w:proofErr w:type="spellStart"/>
      <w:r w:rsidR="00D15A61" w:rsidRPr="00D15A61">
        <w:rPr>
          <w:i/>
          <w:iCs/>
        </w:rPr>
        <w:t>RepeatMasker</w:t>
      </w:r>
      <w:proofErr w:type="spellEnd"/>
      <w:r w:rsidR="00D15A61">
        <w:t xml:space="preserve">). The T2T </w:t>
      </w:r>
      <w:proofErr w:type="spellStart"/>
      <w:r w:rsidR="00D15A61">
        <w:t>RepeatMasker</w:t>
      </w:r>
      <w:proofErr w:type="spellEnd"/>
      <w:r w:rsidR="00D15A61">
        <w:t xml:space="preserve">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Content>
          <w:r w:rsidR="007E303A" w:rsidRPr="007E303A">
            <w:rPr>
              <w:color w:val="000000"/>
            </w:rPr>
            <w:t>(99)</w:t>
          </w:r>
        </w:sdtContent>
      </w:sdt>
      <w:r w:rsidR="00ED43A5">
        <w:t xml:space="preserve">, and average divergence scores (number of substitutions per 1000 base pairs) were extracted from the same </w:t>
      </w:r>
      <w:r w:rsidR="00B055F3">
        <w:t xml:space="preserve">UCSC </w:t>
      </w:r>
      <w:proofErr w:type="spellStart"/>
      <w:r w:rsidR="00B055F3">
        <w:t>RepeatMasker</w:t>
      </w:r>
      <w:proofErr w:type="spellEnd"/>
      <w:r w:rsidR="00B055F3">
        <w:t xml:space="preserve"> track.</w:t>
      </w:r>
    </w:p>
    <w:p w14:paraId="49D5C6C4" w14:textId="51D50D95" w:rsidR="009E0429" w:rsidRDefault="009E0429" w:rsidP="009E0429">
      <w:pPr>
        <w:pStyle w:val="NormalWeb"/>
      </w:pPr>
      <w:r>
        <w:t xml:space="preserve">Each TE was categorized by </w:t>
      </w:r>
      <w:proofErr w:type="spellStart"/>
      <w:r>
        <w:t>RepeatMasker</w:t>
      </w:r>
      <w:proofErr w:type="spellEnd"/>
      <w:r>
        <w:t xml:space="preserve">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Content>
          <w:r w:rsidR="007E303A" w:rsidRPr="007E303A">
            <w:rPr>
              <w:color w:val="000000"/>
            </w:rPr>
            <w:t>(98)</w:t>
          </w:r>
        </w:sdtContent>
      </w:sdt>
      <w:r w:rsidR="00DE13E5">
        <w:t>:</w:t>
      </w:r>
    </w:p>
    <w:p w14:paraId="4C1822C0" w14:textId="0E36A3C9" w:rsidR="009E0429" w:rsidRDefault="009E0429" w:rsidP="009E0429">
      <w:pPr>
        <w:pStyle w:val="NormalWeb"/>
        <w:numPr>
          <w:ilvl w:val="0"/>
          <w:numId w:val="6"/>
        </w:numPr>
      </w:pPr>
      <w:r w:rsidRPr="009E0429">
        <w:rPr>
          <w:rStyle w:val="Strong"/>
          <w:rFonts w:eastAsiaTheme="majorEastAsia"/>
        </w:rPr>
        <w:t>Class</w:t>
      </w:r>
      <w:r>
        <w:t xml:space="preserve">, representing the highest level, defined by the mechanism of transposition. </w:t>
      </w:r>
    </w:p>
    <w:p w14:paraId="6C35E70A" w14:textId="6135FE2E" w:rsidR="00DE13E5" w:rsidRPr="00F36FFF" w:rsidRDefault="009E0429" w:rsidP="009E0429">
      <w:pPr>
        <w:pStyle w:val="NormalWeb"/>
        <w:numPr>
          <w:ilvl w:val="0"/>
          <w:numId w:val="6"/>
        </w:numPr>
        <w:spacing w:after="160"/>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AED4F09" w14:textId="7AC873AE" w:rsidR="00DE13E5" w:rsidRDefault="00A048A7" w:rsidP="00DE13E5">
      <w:pPr>
        <w:pStyle w:val="NormalWeb"/>
      </w:pPr>
      <w:r>
        <w:t xml:space="preserve">In this study, we adopted the </w:t>
      </w:r>
      <w:proofErr w:type="spellStart"/>
      <w:r>
        <w:t>RepeatMasker</w:t>
      </w:r>
      <w:proofErr w:type="spellEnd"/>
      <w:r>
        <w:t xml:space="preserve"> classification as provided in the T2T genome assembly without modification, ensuring consistency with the widely accepted TE annotation framework</w:t>
      </w:r>
      <w:r w:rsidR="00DE13E5">
        <w:t>.</w:t>
      </w:r>
    </w:p>
    <w:p w14:paraId="2CFDF565" w14:textId="6912669C" w:rsidR="00DE13E5" w:rsidRDefault="00A048A7" w:rsidP="00DE13E5">
      <w:pPr>
        <w:pStyle w:val="NormalWeb"/>
      </w:pPr>
      <w:r>
        <w:t>The dataset comprised elements assigned to the following classes: LINE, SINE, LTR, SVA (annotated as “</w:t>
      </w:r>
      <w:proofErr w:type="spellStart"/>
      <w:r>
        <w:t>Retroposon</w:t>
      </w:r>
      <w:proofErr w:type="spellEnd"/>
      <w:r>
        <w:t xml:space="preserve">” in the source table), </w:t>
      </w:r>
      <w:proofErr w:type="spellStart"/>
      <w:r>
        <w:t>Helitron</w:t>
      </w:r>
      <w:proofErr w:type="spellEnd"/>
      <w:r>
        <w:t xml:space="preserve"> (denoted as “RC” for rolling-circle elements), and DNA transposons. In total, the dataset included 3,709,429 entries: 1,706,485 SINEs, 1,005,214 LINEs, 531,410 LTRs, 458,177 DNA elements, 6,274 SVAs, and 1,869 </w:t>
      </w:r>
      <w:proofErr w:type="spellStart"/>
      <w:r>
        <w:t>Helitrons</w:t>
      </w:r>
      <w:proofErr w:type="spellEnd"/>
      <w:r>
        <w:t>.</w:t>
      </w:r>
      <w:r w:rsidR="00DE13E5">
        <w:t xml:space="preserve"> </w:t>
      </w:r>
    </w:p>
    <w:p w14:paraId="25BBF78A" w14:textId="0D4E7914" w:rsidR="00DE13E5" w:rsidRDefault="00381225" w:rsidP="00DE13E5">
      <w:pPr>
        <w:pStyle w:val="NormalWeb"/>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
          <w:id w:val="367181771"/>
          <w:placeholder>
            <w:docPart w:val="EB2D0EDEA2DDB54E9564080D574EB560"/>
          </w:placeholder>
        </w:sdtPr>
        <w:sdtContent>
          <w:r w:rsidR="007E303A" w:rsidRPr="007E303A">
            <w:rPr>
              <w:color w:val="000000"/>
            </w:rPr>
            <w:t>(100)</w:t>
          </w:r>
        </w:sdtContent>
      </w:sdt>
      <w:r w:rsidR="00DE13E5">
        <w:t xml:space="preserve">, </w:t>
      </w:r>
      <w:r w:rsidR="009C456A">
        <w:t xml:space="preserve">SINEs and SVAs were treated as distinct classes in accordance with </w:t>
      </w:r>
      <w:proofErr w:type="spellStart"/>
      <w:r w:rsidR="009C456A">
        <w:t>RepeatMasker</w:t>
      </w:r>
      <w:proofErr w:type="spellEnd"/>
      <w:r w:rsidR="009C456A">
        <w:t xml:space="preserve"> nomenclature. Likewise, </w:t>
      </w:r>
      <w:proofErr w:type="spellStart"/>
      <w:r w:rsidR="009C456A">
        <w:t>Helitrons</w:t>
      </w:r>
      <w:proofErr w:type="spellEnd"/>
      <w:r w:rsidR="009C456A">
        <w:t xml:space="preserve">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
          <w:id w:val="-1014306327"/>
          <w:placeholder>
            <w:docPart w:val="EB2D0EDEA2DDB54E9564080D574EB560"/>
          </w:placeholder>
        </w:sdtPr>
        <w:sdtContent>
          <w:r w:rsidR="007E303A" w:rsidRPr="007E303A">
            <w:rPr>
              <w:color w:val="000000"/>
            </w:rPr>
            <w:t>(101)</w:t>
          </w:r>
        </w:sdtContent>
      </w:sdt>
      <w:r w:rsidR="00DE13E5">
        <w:t>.</w:t>
      </w:r>
    </w:p>
    <w:p w14:paraId="3714266D" w14:textId="77777777" w:rsidR="00DE13E5" w:rsidRPr="00916F87" w:rsidRDefault="00DE13E5" w:rsidP="00DE13E5"/>
    <w:p w14:paraId="1B12ED68"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Human genes and TSS</w:t>
      </w:r>
    </w:p>
    <w:p w14:paraId="402A5F09" w14:textId="2894A513" w:rsidR="00DE13E5" w:rsidRPr="006C48A5" w:rsidRDefault="00DE13E5" w:rsidP="00DE13E5">
      <w:pPr>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
          <w:id w:val="-1360503660"/>
          <w:placeholder>
            <w:docPart w:val="4F7EB62B2BF87843B197D9C3BF7D81CF"/>
          </w:placeholder>
        </w:sdtPr>
        <w:sdtContent>
          <w:r w:rsidR="007E303A" w:rsidRPr="007E303A">
            <w:rPr>
              <w:color w:val="000000"/>
            </w:rPr>
            <w:t>(102)</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 xml:space="preserve">NCBI </w:t>
      </w:r>
      <w:proofErr w:type="spellStart"/>
      <w:r w:rsidRPr="006C48A5">
        <w:rPr>
          <w:i/>
          <w:iCs/>
          <w:color w:val="000000"/>
        </w:rPr>
        <w:t>RefSeq</w:t>
      </w:r>
      <w:proofErr w:type="spellEnd"/>
      <w:r w:rsidRPr="006C48A5">
        <w:rPr>
          <w:color w:val="000000"/>
        </w:rPr>
        <w:t xml:space="preserve">, and table </w:t>
      </w:r>
      <w:proofErr w:type="spellStart"/>
      <w:r w:rsidRPr="006C48A5">
        <w:rPr>
          <w:i/>
          <w:iCs/>
          <w:color w:val="000000"/>
        </w:rPr>
        <w:t>RefSeq</w:t>
      </w:r>
      <w:proofErr w:type="spellEnd"/>
      <w:r w:rsidRPr="006C48A5">
        <w:rPr>
          <w:i/>
          <w:iCs/>
          <w:color w:val="000000"/>
        </w:rPr>
        <w:t xml:space="preserve">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348CB536" w14:textId="047BCEEE" w:rsidR="00DE13E5" w:rsidRPr="00ED7D37" w:rsidRDefault="00DE13E5" w:rsidP="00DE13E5">
      <w:pPr>
        <w:rPr>
          <w:color w:val="000000"/>
        </w:rPr>
      </w:pPr>
      <w:r w:rsidRPr="006C48A5">
        <w:rPr>
          <w:color w:val="000000"/>
        </w:rPr>
        <w:t xml:space="preserve">HUGO gene symbols (column </w:t>
      </w:r>
      <w:r w:rsidRPr="006C48A5">
        <w:rPr>
          <w:i/>
          <w:iCs/>
          <w:color w:val="000000"/>
        </w:rPr>
        <w:t>geneName2</w:t>
      </w:r>
      <w:r w:rsidRPr="006C48A5">
        <w:rPr>
          <w:color w:val="000000"/>
        </w:rPr>
        <w:t>) were used as primary identifiers, yielding 28,738 unique genes. Transcript isoforms corresponding to the same gene but differing in TSS position were treated as distinct entities during epigenomic profiling and RE mapping. The complete set of TSS 10</w:t>
      </w:r>
      <w:r w:rsidR="00E62D6C">
        <w:rPr>
          <w:color w:val="000000"/>
        </w:rPr>
        <w:t xml:space="preserve"> kb</w:t>
      </w:r>
      <w:r w:rsidRPr="006C48A5">
        <w:rPr>
          <w:color w:val="000000"/>
        </w:rPr>
        <w:t xml:space="preserve"> neighborhoods used in the mapping is provided </w:t>
      </w:r>
      <w:r w:rsidRPr="00A72B3D">
        <w:rPr>
          <w:color w:val="000000"/>
        </w:rPr>
        <w:t xml:space="preserve">in Supplementary </w:t>
      </w:r>
      <w:r w:rsidR="00A72B3D" w:rsidRPr="00A72B3D">
        <w:rPr>
          <w:color w:val="000000"/>
        </w:rPr>
        <w:t>File</w:t>
      </w:r>
      <w:r w:rsidRPr="00A72B3D">
        <w:rPr>
          <w:color w:val="000000"/>
        </w:rPr>
        <w:t xml:space="preserve"> </w:t>
      </w:r>
      <w:r w:rsidR="00A72B3D" w:rsidRPr="00A72B3D">
        <w:rPr>
          <w:color w:val="000000"/>
        </w:rPr>
        <w:t>1</w:t>
      </w:r>
      <w:r w:rsidRPr="006C48A5">
        <w:rPr>
          <w:color w:val="000000"/>
        </w:rPr>
        <w:t xml:space="preserve"> (38,704 entries including isoforms).</w:t>
      </w:r>
    </w:p>
    <w:p w14:paraId="1510A366" w14:textId="47996855"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w:t>
      </w:r>
    </w:p>
    <w:p w14:paraId="3A593E2C" w14:textId="2E4381AE" w:rsidR="00DE13E5" w:rsidRDefault="00DE13E5" w:rsidP="00DE13E5">
      <w:pPr>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w:t>
      </w:r>
      <w:proofErr w:type="spellStart"/>
      <w:r>
        <w:rPr>
          <w:color w:val="000000"/>
        </w:rPr>
        <w:t>bedtools</w:t>
      </w:r>
      <w:proofErr w:type="spellEnd"/>
      <w:r>
        <w:rPr>
          <w:color w:val="000000"/>
        </w:rPr>
        <w:t xml:space="preserve"> (</w:t>
      </w:r>
      <w:proofErr w:type="spellStart"/>
      <w:r>
        <w:rPr>
          <w:color w:val="000000"/>
        </w:rPr>
        <w:t>bedtools</w:t>
      </w:r>
      <w:proofErr w:type="spellEnd"/>
      <w:r>
        <w:rPr>
          <w:color w:val="000000"/>
        </w:rPr>
        <w:t xml:space="preserve">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
          <w:id w:val="-1267764776"/>
          <w:placeholder>
            <w:docPart w:val="557AA5558A0A4742B7C64EDC51653AB1"/>
          </w:placeholder>
        </w:sdtPr>
        <w:sdtContent>
          <w:r w:rsidR="007E303A" w:rsidRPr="007E303A">
            <w:rPr>
              <w:color w:val="000000"/>
            </w:rPr>
            <w:t>(103)</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0CB2E7B8" w14:textId="77777777" w:rsidR="00DE13E5" w:rsidRPr="00235F07" w:rsidRDefault="00DE13E5" w:rsidP="00DE13E5">
      <w:pPr>
        <w:rPr>
          <w:color w:val="000000"/>
        </w:rPr>
      </w:pPr>
    </w:p>
    <w:p w14:paraId="46702721"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5799FA0C" w14:textId="71ACE03A" w:rsidR="00DE13E5" w:rsidRDefault="00A72B3D" w:rsidP="00DE13E5">
      <w:r>
        <w:t>To</w:t>
      </w:r>
      <w:r w:rsidR="00DE13E5">
        <w:t xml:space="preserve"> control TE enrichment near genes against a random background, we performed 1000 random permutations of TEs coordinates by the </w:t>
      </w:r>
      <w:proofErr w:type="spellStart"/>
      <w:r w:rsidR="00DE13E5">
        <w:t>b</w:t>
      </w:r>
      <w:r w:rsidR="00DE13E5" w:rsidRPr="00ED7D37">
        <w:t>edtools</w:t>
      </w:r>
      <w:proofErr w:type="spellEnd"/>
      <w:r w:rsidR="00DE13E5" w:rsidRPr="00ED7D37">
        <w:t xml:space="preserve"> </w:t>
      </w:r>
      <w:r w:rsidR="00DE13E5">
        <w:t>shuffle command, selecting random state number (seed) from 1 to 1000. An empirical p-value was calculated as fraction of random odds ratios (OR) that were above or below the observed one, depending on whether the observed OR was below or abo</w:t>
      </w:r>
      <w:r w:rsidR="00E84247">
        <w:t>v</w:t>
      </w:r>
      <w:r w:rsidR="00DE13E5">
        <w:t>e the median across the random 1000 OR values. Then the empirical p-value was lower clipped by 2 / (N + 1), where N was the permutations number (1000).</w:t>
      </w:r>
    </w:p>
    <w:p w14:paraId="491A8F20" w14:textId="77777777" w:rsidR="00DE13E5" w:rsidRDefault="00DE13E5" w:rsidP="00DE13E5">
      <w:r>
        <w:t>An enrichment score was calculated as a fold change of observed versus random ORs.</w:t>
      </w:r>
    </w:p>
    <w:p w14:paraId="1AF1A6A1" w14:textId="77777777" w:rsidR="00DE13E5" w:rsidRDefault="00DE13E5" w:rsidP="00DE13E5">
      <w:pPr>
        <w:spacing w:after="160"/>
      </w:pPr>
    </w:p>
    <w:p w14:paraId="43922676" w14:textId="77777777"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58DA4AA4" w14:textId="5C636830" w:rsidR="00DE13E5" w:rsidRDefault="00DE13E5" w:rsidP="00DE13E5">
      <w:pPr>
        <w:pStyle w:val="paragraph"/>
        <w:spacing w:before="0" w:beforeAutospacing="0" w:after="0" w:afterAutospacing="0"/>
        <w:textAlignment w:val="baseline"/>
        <w:rPr>
          <w:rStyle w:val="eop"/>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
          <w:id w:val="-637035203"/>
          <w:placeholder>
            <w:docPart w:val="557AA5558A0A4742B7C64EDC51653AB1"/>
          </w:placeholder>
        </w:sdtPr>
        <w:sdtContent>
          <w:r w:rsidR="007E303A" w:rsidRPr="007E303A">
            <w:rPr>
              <w:rStyle w:val="normaltextrun"/>
              <w:rFonts w:eastAsiaTheme="majorEastAsia"/>
              <w:color w:val="000000"/>
            </w:rPr>
            <w:t>(104)</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w:t>
      </w:r>
      <w:proofErr w:type="spellStart"/>
      <w:r>
        <w:rPr>
          <w:rStyle w:val="normaltextrun"/>
          <w:rFonts w:eastAsiaTheme="majorEastAsia"/>
          <w:color w:val="000000"/>
        </w:rPr>
        <w:t>scipy</w:t>
      </w:r>
      <w:proofErr w:type="spellEnd"/>
      <w:r>
        <w:rPr>
          <w:rStyle w:val="normaltextrun"/>
          <w:rFonts w:eastAsiaTheme="majorEastAsia"/>
          <w:color w:val="000000"/>
        </w:rPr>
        <w:t>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734389867"/>
          <w:placeholder>
            <w:docPart w:val="557AA5558A0A4742B7C64EDC51653AB1"/>
          </w:placeholder>
        </w:sdtPr>
        <w:sdtContent>
          <w:r w:rsidR="007E303A" w:rsidRPr="007E303A">
            <w:rPr>
              <w:color w:val="000000"/>
            </w:rPr>
            <w:t>(105)</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
          <w:id w:val="1906407675"/>
          <w:placeholder>
            <w:docPart w:val="557AA5558A0A4742B7C64EDC51653AB1"/>
          </w:placeholder>
        </w:sdtPr>
        <w:sdtContent>
          <w:r w:rsidR="007E303A" w:rsidRPr="007E303A">
            <w:rPr>
              <w:rStyle w:val="normaltextrun"/>
              <w:rFonts w:eastAsiaTheme="majorEastAsia"/>
              <w:color w:val="000000"/>
            </w:rPr>
            <w:t>(106)</w:t>
          </w:r>
        </w:sdtContent>
      </w:sdt>
      <w:r>
        <w:rPr>
          <w:rStyle w:val="contentcontrolboundarysink"/>
          <w:rFonts w:eastAsiaTheme="majorEastAsia"/>
        </w:rPr>
        <w:t>​</w:t>
      </w:r>
      <w:r>
        <w:rPr>
          <w:rStyle w:val="normaltextrun"/>
          <w:rFonts w:eastAsiaTheme="majorEastAsia"/>
        </w:rPr>
        <w:t> implemented in the python </w:t>
      </w:r>
      <w:proofErr w:type="spellStart"/>
      <w:r w:rsidR="00284287" w:rsidRPr="00284287">
        <w:rPr>
          <w:rStyle w:val="normaltextrun"/>
          <w:rFonts w:eastAsiaTheme="majorEastAsia"/>
        </w:rPr>
        <w:t>statsmodels</w:t>
      </w:r>
      <w:proofErr w:type="spellEnd"/>
      <w:r w:rsidR="00284287" w:rsidRPr="00284287">
        <w:rPr>
          <w:rStyle w:val="normaltextrun"/>
          <w:rFonts w:eastAsiaTheme="majorEastAsia"/>
        </w:rPr>
        <w:t xml:space="preserve">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678317557"/>
          <w:placeholder>
            <w:docPart w:val="557AA5558A0A4742B7C64EDC51653AB1"/>
          </w:placeholder>
        </w:sdtPr>
        <w:sdtContent>
          <w:r w:rsidR="007E303A" w:rsidRPr="007E303A">
            <w:rPr>
              <w:rStyle w:val="normaltextrun"/>
              <w:rFonts w:eastAsiaTheme="majorEastAsia"/>
              <w:color w:val="000000"/>
            </w:rPr>
            <w:t>(107)</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
          <w:id w:val="-1372534667"/>
          <w:placeholder>
            <w:docPart w:val="557AA5558A0A4742B7C64EDC51653AB1"/>
          </w:placeholder>
        </w:sdtPr>
        <w:sdtContent>
          <w:r w:rsidR="007E303A" w:rsidRPr="007E303A">
            <w:rPr>
              <w:rStyle w:val="normaltextrun"/>
              <w:rFonts w:eastAsiaTheme="majorEastAsia"/>
              <w:color w:val="000000"/>
            </w:rPr>
            <w:t>(108)</w:t>
          </w:r>
        </w:sdtContent>
      </w:sdt>
      <w:r>
        <w:rPr>
          <w:rStyle w:val="contentcontrolboundarysink"/>
          <w:rFonts w:eastAsiaTheme="majorEastAsia"/>
        </w:rPr>
        <w:t>​</w:t>
      </w:r>
      <w:r>
        <w:rPr>
          <w:rStyle w:val="normaltextrun"/>
          <w:rFonts w:eastAsiaTheme="majorEastAsia"/>
        </w:rPr>
        <w:t> in </w:t>
      </w:r>
      <w:proofErr w:type="spellStart"/>
      <w:r>
        <w:rPr>
          <w:rStyle w:val="normaltextrun"/>
          <w:rFonts w:eastAsiaTheme="majorEastAsia"/>
        </w:rPr>
        <w:t>scipy</w:t>
      </w:r>
      <w:proofErr w:type="spellEnd"/>
      <w:r>
        <w:rPr>
          <w:rStyle w:val="normaltextrun"/>
          <w:rFonts w:eastAsiaTheme="majorEastAsia"/>
        </w:rPr>
        <w:t>.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
          <w:id w:val="993076248"/>
          <w:placeholder>
            <w:docPart w:val="557AA5558A0A4742B7C64EDC51653AB1"/>
          </w:placeholder>
        </w:sdtPr>
        <w:sdtContent>
          <w:r w:rsidR="007E303A" w:rsidRPr="007E303A">
            <w:rPr>
              <w:rStyle w:val="normaltextrun"/>
              <w:rFonts w:eastAsiaTheme="majorEastAsia"/>
              <w:color w:val="000000"/>
            </w:rPr>
            <w:t>(109)</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
          <w:id w:val="187115473"/>
          <w:placeholder>
            <w:docPart w:val="557AA5558A0A4742B7C64EDC51653AB1"/>
          </w:placeholder>
        </w:sdtPr>
        <w:sdtContent>
          <w:r w:rsidR="007E303A" w:rsidRPr="007E303A">
            <w:rPr>
              <w:rStyle w:val="normaltextrun"/>
              <w:rFonts w:eastAsiaTheme="majorEastAsia"/>
              <w:color w:val="000000"/>
            </w:rPr>
            <w:t>(110)</w:t>
          </w:r>
        </w:sdtContent>
      </w:sdt>
      <w:r>
        <w:rPr>
          <w:rStyle w:val="normaltextrun"/>
          <w:rFonts w:eastAsiaTheme="majorEastAsia"/>
        </w:rPr>
        <w:t> implemented in </w:t>
      </w:r>
      <w:proofErr w:type="spellStart"/>
      <w:r>
        <w:rPr>
          <w:rStyle w:val="normaltextrun"/>
          <w:rFonts w:eastAsiaTheme="majorEastAsia"/>
        </w:rPr>
        <w:t>scipy</w:t>
      </w:r>
      <w:proofErr w:type="spellEnd"/>
      <w:r>
        <w:rPr>
          <w:rStyle w:val="normaltextrun"/>
          <w:rFonts w:eastAsiaTheme="majorEastAsia"/>
        </w:rPr>
        <w:t>. </w:t>
      </w:r>
      <w:r w:rsidR="00EB69B8">
        <w:rPr>
          <w:rStyle w:val="normaltextrun"/>
          <w:rFonts w:eastAsiaTheme="majorEastAsia"/>
          <w:color w:val="000000"/>
        </w:rPr>
        <w:t>FDR-corrected p-value 0.</w:t>
      </w:r>
      <w:r w:rsidR="00EB69B8">
        <w:rPr>
          <w:rStyle w:val="normaltextrun"/>
          <w:rFonts w:eastAsiaTheme="majorEastAsia"/>
          <w:color w:val="000000"/>
        </w:rPr>
        <w:t>05</w:t>
      </w:r>
      <w:r w:rsidR="00EB69B8">
        <w:rPr>
          <w:rStyle w:val="normaltextrun"/>
          <w:rFonts w:eastAsiaTheme="majorEastAsia"/>
          <w:color w:val="000000"/>
        </w:rPr>
        <w:t xml:space="preserve"> was selected as a threshold value for </w:t>
      </w:r>
      <w:r w:rsidR="00EB69B8">
        <w:rPr>
          <w:rStyle w:val="normaltextrun"/>
          <w:rFonts w:eastAsiaTheme="majorEastAsia"/>
          <w:color w:val="000000"/>
        </w:rPr>
        <w:t xml:space="preserve">Mann-Whitney, Fisher exact and </w:t>
      </w:r>
      <w:r w:rsidR="00EB69B8">
        <w:rPr>
          <w:rStyle w:val="normaltextrun"/>
          <w:rFonts w:eastAsiaTheme="majorEastAsia"/>
        </w:rPr>
        <w:t>Kolmogorov-Smirnov</w:t>
      </w:r>
      <w:r w:rsidR="00EB69B8">
        <w:rPr>
          <w:rStyle w:val="normaltextrun"/>
          <w:rFonts w:eastAsiaTheme="majorEastAsia"/>
        </w:rPr>
        <w:t xml:space="preserve"> tests for multiple hypotheses</w:t>
      </w:r>
      <w:r w:rsidR="00EB69B8">
        <w:rPr>
          <w:rStyle w:val="normaltextrun"/>
          <w:rFonts w:eastAsiaTheme="majorEastAsia"/>
          <w:color w:val="000000"/>
        </w:rPr>
        <w:t>.</w:t>
      </w:r>
    </w:p>
    <w:p w14:paraId="496E643F" w14:textId="77777777" w:rsidR="00DE13E5" w:rsidRDefault="00DE13E5" w:rsidP="00DE13E5">
      <w:pPr>
        <w:spacing w:after="160"/>
      </w:pPr>
    </w:p>
    <w:p w14:paraId="2B08A998" w14:textId="77777777" w:rsidR="00DE13E5" w:rsidRPr="002824AD"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lastRenderedPageBreak/>
        <w:t>Gene Ontology and other functional annotations</w:t>
      </w:r>
      <w:r w:rsidRPr="002824AD">
        <w:rPr>
          <w:rStyle w:val="eop"/>
          <w:rFonts w:ascii="Times New Roman" w:hAnsi="Times New Roman" w:cs="Times New Roman"/>
          <w:color w:val="000000"/>
          <w:sz w:val="24"/>
          <w:szCs w:val="24"/>
        </w:rPr>
        <w:t> </w:t>
      </w:r>
    </w:p>
    <w:p w14:paraId="065EE47E" w14:textId="1EF2EAF8"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w:t>
      </w:r>
      <w:proofErr w:type="spellStart"/>
      <w:r>
        <w:rPr>
          <w:rStyle w:val="normaltextrun"/>
          <w:rFonts w:eastAsiaTheme="majorEastAsia"/>
          <w:color w:val="000000"/>
        </w:rPr>
        <w:t>goatools</w:t>
      </w:r>
      <w:proofErr w:type="spellEnd"/>
      <w:r>
        <w:rPr>
          <w:rStyle w:val="normaltextrun"/>
          <w:rFonts w:eastAsiaTheme="majorEastAsia"/>
          <w:color w:val="000000"/>
        </w:rPr>
        <w:t>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
          <w:id w:val="-1976369920"/>
          <w:placeholder>
            <w:docPart w:val="557AA5558A0A4742B7C64EDC51653AB1"/>
          </w:placeholder>
        </w:sdtPr>
        <w:sdtContent>
          <w:r w:rsidR="007E303A" w:rsidRPr="007E303A">
            <w:rPr>
              <w:color w:val="000000"/>
            </w:rPr>
            <w:t>(Klopfenstein et al. 2018),</w:t>
          </w:r>
        </w:sdtContent>
      </w:sdt>
      <w:r w:rsidR="00513CA6">
        <w:rPr>
          <w:rStyle w:val="contentcontrolboundarysink"/>
          <w:rFonts w:eastAsiaTheme="majorEastAsia"/>
          <w:color w:val="000000"/>
        </w:rPr>
        <w:t xml:space="preserve"> version </w:t>
      </w:r>
      <w:r w:rsidR="00513CA6" w:rsidRPr="00513CA6">
        <w:rPr>
          <w:rStyle w:val="contentcontrolboundarysink"/>
          <w:rFonts w:eastAsiaTheme="majorEastAsia"/>
          <w:color w:val="000000"/>
        </w:rPr>
        <w:t>1.6.4</w:t>
      </w:r>
      <w:r>
        <w:rPr>
          <w:rStyle w:val="normaltextrun"/>
          <w:rFonts w:eastAsiaTheme="majorEastAsia"/>
        </w:rPr>
        <w:t> </w:t>
      </w:r>
      <w:r>
        <w:rPr>
          <w:rStyle w:val="normaltextrun"/>
          <w:rFonts w:eastAsiaTheme="majorEastAsia"/>
          <w:color w:val="000000"/>
        </w:rPr>
        <w:t>on a local database downloaded on Dec 31st, 2025. FDR-corrected Fisher exact test p-value 0.1 was selected as a threshold value for GO terms. </w:t>
      </w:r>
      <w:r>
        <w:rPr>
          <w:rStyle w:val="eop"/>
          <w:rFonts w:eastAsiaTheme="majorEastAsia"/>
          <w:color w:val="000000"/>
        </w:rPr>
        <w:t> </w:t>
      </w:r>
    </w:p>
    <w:p w14:paraId="01707910" w14:textId="77777777" w:rsidR="00DE13E5" w:rsidRDefault="00DE13E5" w:rsidP="00DE13E5">
      <w:pPr>
        <w:spacing w:after="160"/>
      </w:pPr>
      <w:r>
        <w:rPr>
          <w:rStyle w:val="eop"/>
          <w:rFonts w:eastAsiaTheme="majorEastAsia"/>
          <w:color w:val="000000"/>
        </w:rPr>
        <w:t> </w:t>
      </w:r>
    </w:p>
    <w:p w14:paraId="52E112A2"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1F94B70F" w14:textId="32218E4E"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
          <w:id w:val="-1993395077"/>
          <w:placeholder>
            <w:docPart w:val="557AA5558A0A4742B7C64EDC51653AB1"/>
          </w:placeholder>
        </w:sdtPr>
        <w:sdtContent>
          <w:r w:rsidR="007E303A" w:rsidRPr="007E303A">
            <w:rPr>
              <w:rStyle w:val="contentcontrolboundarysink"/>
              <w:rFonts w:eastAsiaTheme="majorEastAsia"/>
              <w:color w:val="000000"/>
            </w:rPr>
            <w:t>(112)</w:t>
          </w:r>
        </w:sdtContent>
      </w:sdt>
      <w:r>
        <w:rPr>
          <w:rStyle w:val="normaltextrun"/>
          <w:rFonts w:eastAsiaTheme="majorEastAsia"/>
          <w:color w:val="000000"/>
        </w:rPr>
        <w:t xml:space="preserve">, </w:t>
      </w:r>
      <w:proofErr w:type="spellStart"/>
      <w:r>
        <w:rPr>
          <w:rStyle w:val="normaltextrun"/>
          <w:rFonts w:eastAsiaTheme="majorEastAsia"/>
          <w:color w:val="000000"/>
        </w:rPr>
        <w:t>plotly</w:t>
      </w:r>
      <w:proofErr w:type="spellEnd"/>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
          <w:id w:val="1956215222"/>
          <w:placeholder>
            <w:docPart w:val="557AA5558A0A4742B7C64EDC51653AB1"/>
          </w:placeholder>
        </w:sdtPr>
        <w:sdtContent>
          <w:r w:rsidR="007E303A" w:rsidRPr="007E303A">
            <w:rPr>
              <w:rStyle w:val="normaltextrun"/>
              <w:rFonts w:eastAsiaTheme="majorEastAsia"/>
              <w:color w:val="000000"/>
            </w:rPr>
            <w:t>(113)</w:t>
          </w:r>
        </w:sdtContent>
      </w:sdt>
      <w:r>
        <w:rPr>
          <w:rStyle w:val="normaltextrun"/>
          <w:rFonts w:eastAsiaTheme="majorEastAsia"/>
        </w:rPr>
        <w:t>, </w:t>
      </w:r>
      <w:proofErr w:type="spellStart"/>
      <w:r>
        <w:rPr>
          <w:rStyle w:val="normaltextrun"/>
          <w:rFonts w:eastAsiaTheme="majorEastAsia"/>
          <w:color w:val="000000"/>
        </w:rPr>
        <w:t>statannotations</w:t>
      </w:r>
      <w:proofErr w:type="spellEnd"/>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
          <w:id w:val="661192391"/>
          <w:placeholder>
            <w:docPart w:val="557AA5558A0A4742B7C64EDC51653AB1"/>
          </w:placeholder>
        </w:sdtPr>
        <w:sdtContent>
          <w:r w:rsidR="007E303A" w:rsidRPr="007E303A">
            <w:rPr>
              <w:rStyle w:val="normaltextrun"/>
              <w:rFonts w:eastAsiaTheme="majorEastAsia"/>
              <w:color w:val="000000"/>
            </w:rPr>
            <w:t>(114)</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717170631"/>
          <w:placeholder>
            <w:docPart w:val="557AA5558A0A4742B7C64EDC51653AB1"/>
          </w:placeholder>
        </w:sdtPr>
        <w:sdtContent>
          <w:r w:rsidR="007E303A" w:rsidRPr="007E303A">
            <w:rPr>
              <w:rStyle w:val="normaltextrun"/>
              <w:rFonts w:eastAsiaTheme="majorEastAsia"/>
              <w:color w:val="000000"/>
            </w:rPr>
            <w:t>(115)</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w:t>
      </w:r>
      <w:proofErr w:type="spellStart"/>
      <w:r>
        <w:rPr>
          <w:rStyle w:val="normaltextrun"/>
          <w:rFonts w:eastAsiaTheme="majorEastAsia"/>
          <w:color w:val="000000"/>
        </w:rPr>
        <w:t>Supervenn</w:t>
      </w:r>
      <w:proofErr w:type="spellEnd"/>
      <w:r>
        <w:rPr>
          <w:rStyle w:val="normaltextrun"/>
          <w:rFonts w:eastAsiaTheme="majorEastAsia"/>
          <w:color w:val="000000"/>
        </w:rPr>
        <w:t> plots were built using the </w:t>
      </w:r>
      <w:proofErr w:type="spellStart"/>
      <w:r>
        <w:rPr>
          <w:rStyle w:val="normaltextrun"/>
          <w:rFonts w:eastAsiaTheme="majorEastAsia"/>
          <w:color w:val="000000"/>
        </w:rPr>
        <w:t>supervenn</w:t>
      </w:r>
      <w:proofErr w:type="spellEnd"/>
      <w:r>
        <w:rPr>
          <w:rStyle w:val="normaltextrun"/>
          <w:rFonts w:eastAsiaTheme="majorEastAsia"/>
          <w:color w:val="000000"/>
        </w:rPr>
        <w:t>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
          <w:id w:val="425232867"/>
          <w:placeholder>
            <w:docPart w:val="557AA5558A0A4742B7C64EDC51653AB1"/>
          </w:placeholder>
        </w:sdtPr>
        <w:sdtContent>
          <w:r w:rsidR="007E303A" w:rsidRPr="007E303A">
            <w:rPr>
              <w:color w:val="000000"/>
            </w:rPr>
            <w:t>(GitHub - gecko984/</w:t>
          </w:r>
          <w:proofErr w:type="spellStart"/>
          <w:r w:rsidR="007E303A" w:rsidRPr="007E303A">
            <w:rPr>
              <w:color w:val="000000"/>
            </w:rPr>
            <w:t>supervenn</w:t>
          </w:r>
          <w:proofErr w:type="spellEnd"/>
          <w:r w:rsidR="007E303A" w:rsidRPr="007E303A">
            <w:rPr>
              <w:color w:val="000000"/>
            </w:rPr>
            <w:t>,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
          <w:id w:val="-64190555"/>
          <w:placeholder>
            <w:docPart w:val="557AA5558A0A4742B7C64EDC51653AB1"/>
          </w:placeholder>
        </w:sdtPr>
        <w:sdtContent>
          <w:r w:rsidR="007E303A" w:rsidRPr="007E303A">
            <w:rPr>
              <w:color w:val="000000"/>
            </w:rPr>
            <w:t>(Hagberg et al. 2008)</w:t>
          </w:r>
        </w:sdtContent>
      </w:sdt>
      <w:r>
        <w:rPr>
          <w:rStyle w:val="normaltextrun"/>
          <w:rFonts w:eastAsiaTheme="majorEastAsia"/>
        </w:rPr>
        <w:t xml:space="preserve"> and </w:t>
      </w:r>
      <w:proofErr w:type="spellStart"/>
      <w:r w:rsidRPr="003A7CD1">
        <w:rPr>
          <w:rStyle w:val="normaltextrun"/>
          <w:rFonts w:eastAsiaTheme="majorEastAsia"/>
        </w:rPr>
        <w:t>pyvis</w:t>
      </w:r>
      <w:proofErr w:type="spellEnd"/>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
          <w:id w:val="-52543597"/>
          <w:placeholder>
            <w:docPart w:val="557AA5558A0A4742B7C64EDC51653AB1"/>
          </w:placeholder>
        </w:sdtPr>
        <w:sdtContent>
          <w:r w:rsidR="007E303A" w:rsidRPr="007E303A">
            <w:rPr>
              <w:rStyle w:val="normaltextrun"/>
              <w:rFonts w:eastAsiaTheme="majorEastAsia"/>
              <w:color w:val="000000"/>
            </w:rPr>
            <w:t>(118)</w:t>
          </w:r>
        </w:sdtContent>
      </w:sdt>
      <w:r>
        <w:rPr>
          <w:rStyle w:val="normaltextrun"/>
          <w:rFonts w:eastAsiaTheme="majorEastAsia"/>
        </w:rPr>
        <w:t xml:space="preserve"> libraries in python.</w:t>
      </w:r>
    </w:p>
    <w:p w14:paraId="273F701A" w14:textId="7B409367" w:rsidR="00DE13E5" w:rsidRPr="00B8613D"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
          <w:id w:val="1359079904"/>
          <w:placeholder>
            <w:docPart w:val="557AA5558A0A4742B7C64EDC51653AB1"/>
          </w:placeholder>
        </w:sdtPr>
        <w:sdtContent>
          <w:r w:rsidR="007E303A" w:rsidRPr="007E303A">
            <w:rPr>
              <w:color w:val="000000"/>
            </w:rPr>
            <w:t>(119)</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47BC4B05"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D96D3CA" w14:textId="694CA7BC"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Data analysis was performed in a </w:t>
      </w:r>
      <w:proofErr w:type="spellStart"/>
      <w:r>
        <w:rPr>
          <w:rStyle w:val="normaltextrun"/>
          <w:rFonts w:eastAsiaTheme="majorEastAsia"/>
          <w:color w:val="000000"/>
        </w:rPr>
        <w:t>Jupyter</w:t>
      </w:r>
      <w:proofErr w:type="spellEnd"/>
      <w:r>
        <w:rPr>
          <w:rStyle w:val="normaltextrun"/>
          <w:rFonts w:eastAsiaTheme="majorEastAsia"/>
          <w:color w:val="000000"/>
        </w:rPr>
        <w:t xml:space="preserve"> Notebook environment using </w:t>
      </w:r>
      <w:proofErr w:type="gramStart"/>
      <w:r>
        <w:rPr>
          <w:rStyle w:val="normaltextrun"/>
          <w:rFonts w:eastAsiaTheme="majorEastAsia"/>
          <w:color w:val="000000"/>
        </w:rPr>
        <w:t>pandas</w:t>
      </w:r>
      <w:proofErr w:type="gramEnd"/>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
          <w:id w:val="1979187484"/>
          <w:placeholder>
            <w:docPart w:val="557AA5558A0A4742B7C64EDC51653AB1"/>
          </w:placeholder>
        </w:sdtPr>
        <w:sdtContent>
          <w:r w:rsidR="007E303A" w:rsidRPr="007E303A">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proofErr w:type="spellStart"/>
      <w:r>
        <w:rPr>
          <w:rStyle w:val="normaltextrun"/>
          <w:rFonts w:eastAsiaTheme="majorEastAsia"/>
          <w:color w:val="000000"/>
        </w:rPr>
        <w:t>numpy</w:t>
      </w:r>
      <w:proofErr w:type="spellEnd"/>
      <w:r>
        <w:rPr>
          <w:rStyle w:val="normaltextrun"/>
          <w:rFonts w:eastAsiaTheme="majorEastAsia"/>
          <w:color w:val="000000"/>
        </w:rPr>
        <w:t>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2.4.4</w:t>
      </w:r>
      <w:r w:rsidR="0008496A" w:rsidRPr="0008496A">
        <w:rPr>
          <w:rStyle w:val="contentcontrolboundarysink"/>
          <w:rFonts w:eastAsiaTheme="majorEastAsia"/>
        </w:rPr>
        <w:t xml:space="preserve">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637809175"/>
          <w:placeholder>
            <w:docPart w:val="557AA5558A0A4742B7C64EDC51653AB1"/>
          </w:placeholder>
        </w:sdtPr>
        <w:sdtContent>
          <w:r w:rsidR="007E303A" w:rsidRPr="007E303A">
            <w:rPr>
              <w:color w:val="000000"/>
            </w:rPr>
            <w:t>(121)</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3E479F1C" w14:textId="77777777" w:rsidR="00DE13E5" w:rsidRDefault="00DE13E5" w:rsidP="00DE13E5">
      <w:pPr>
        <w:spacing w:after="160"/>
      </w:pPr>
      <w:r>
        <w:rPr>
          <w:rStyle w:val="eop"/>
          <w:rFonts w:eastAsiaTheme="majorEastAsia"/>
          <w:color w:val="000000"/>
        </w:rPr>
        <w:t> </w:t>
      </w:r>
    </w:p>
    <w:p w14:paraId="5CAFCDE3" w14:textId="77777777" w:rsidR="00DE13E5" w:rsidRPr="004A796B"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5F7A59B3" w14:textId="0800EA92" w:rsidR="00DE13E5" w:rsidRPr="00330AC4"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Gemini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
          <w:id w:val="-1297448079"/>
          <w:placeholder>
            <w:docPart w:val="C5E3EDE251520445A6EA7517B0038BE2"/>
          </w:placeholder>
        </w:sdtPr>
        <w:sdtContent>
          <w:r w:rsidR="007E303A" w:rsidRPr="007E303A">
            <w:rPr>
              <w:color w:val="000000"/>
            </w:rPr>
            <w:t>(122)</w:t>
          </w:r>
        </w:sdtContent>
      </w:sdt>
      <w:r w:rsidR="00A72B3D">
        <w:rPr>
          <w:rStyle w:val="normaltextrun"/>
          <w:rFonts w:eastAsiaTheme="majorEastAsia"/>
        </w:rPr>
        <w:t xml:space="preserve">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
          <w:id w:val="-2120444755"/>
          <w:placeholder>
            <w:docPart w:val="557AA5558A0A4742B7C64EDC51653AB1"/>
          </w:placeholder>
        </w:sdtPr>
        <w:sdtContent>
          <w:r w:rsidR="007E303A" w:rsidRPr="007E303A">
            <w:rPr>
              <w:rStyle w:val="normaltextrun"/>
              <w:rFonts w:eastAsiaTheme="majorEastAsia"/>
              <w:color w:val="000000"/>
            </w:rPr>
            <w:t>(123)</w:t>
          </w:r>
        </w:sdtContent>
      </w:sdt>
      <w:r>
        <w:rPr>
          <w:rStyle w:val="normaltextrun"/>
          <w:rFonts w:eastAsiaTheme="majorEastAsia"/>
        </w:rPr>
        <w:t>.</w:t>
      </w:r>
      <w:r>
        <w:rPr>
          <w:rStyle w:val="eop"/>
          <w:rFonts w:eastAsiaTheme="majorEastAsia"/>
        </w:rPr>
        <w:t> </w:t>
      </w:r>
    </w:p>
    <w:p w14:paraId="73D018DE"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ETHICAL STATEMENT</w:t>
      </w:r>
    </w:p>
    <w:p w14:paraId="1156EB9F" w14:textId="2EBE2A80" w:rsidR="00DE13E5" w:rsidRDefault="008249B5" w:rsidP="00DE13E5">
      <w:pPr>
        <w:spacing w:before="100" w:beforeAutospacing="1" w:after="100" w:afterAutospacing="1"/>
      </w:pPr>
      <w:r>
        <w:t>This study represents a purely computational analysis based on publicly available genomic</w:t>
      </w:r>
      <w:r w:rsidR="00825961">
        <w:t xml:space="preserve"> </w:t>
      </w:r>
      <w:r>
        <w:t xml:space="preserve">datasets. All data analyzed were obtained from the T2T genome assembly and the </w:t>
      </w:r>
      <w:proofErr w:type="spellStart"/>
      <w:r>
        <w:t>RepeatMasker</w:t>
      </w:r>
      <w:proofErr w:type="spellEnd"/>
      <w:r>
        <w:t xml:space="preserve"> track</w:t>
      </w:r>
      <w:r w:rsidR="00193F11">
        <w:rPr>
          <w:rStyle w:val="citation-390"/>
        </w:rPr>
        <w:t xml:space="preserve"> </w:t>
      </w:r>
      <w:sdt>
        <w:sdtPr>
          <w:rPr>
            <w:rStyle w:val="citation-390"/>
            <w:color w:val="000000"/>
          </w:rPr>
          <w:tag w:val="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
          <w:id w:val="-1199615382"/>
          <w:placeholder>
            <w:docPart w:val="DefaultPlaceholder_-1854013440"/>
          </w:placeholder>
        </w:sdtPr>
        <w:sdtContent>
          <w:r w:rsidR="007E303A" w:rsidRPr="007E303A">
            <w:rPr>
              <w:color w:val="000000"/>
            </w:rPr>
            <w:t>(2)</w:t>
          </w:r>
        </w:sdtContent>
      </w:sdt>
      <w:r w:rsidR="00193F11">
        <w:rPr>
          <w:rStyle w:val="citation-390"/>
        </w:rPr>
        <w:t xml:space="preserve"> </w:t>
      </w:r>
      <w:r w:rsidR="00825961">
        <w:t>accessible through public repositories. As no new biological material was collected and the study did not involve human participants, animal subjects, or experimental interventions, ethical approval and informed consent were not required. All data retrieval and analysis were conducted in accordance with established ethical standards for the use of secondary biological data.</w:t>
      </w:r>
    </w:p>
    <w:p w14:paraId="4E99E6B0"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CONFLICT OF INTEREST</w:t>
      </w:r>
    </w:p>
    <w:p w14:paraId="0133C30F" w14:textId="77777777" w:rsidR="00DE13E5" w:rsidRPr="0044739A" w:rsidRDefault="00DE13E5" w:rsidP="00DE13E5">
      <w:pPr>
        <w:spacing w:before="100" w:beforeAutospacing="1" w:after="100" w:afterAutospacing="1"/>
      </w:pPr>
      <w:r>
        <w:t>The author declares no conflict of interest.</w:t>
      </w:r>
    </w:p>
    <w:p w14:paraId="39CED71D"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AUTHORS CONTRIBUTION</w:t>
      </w:r>
    </w:p>
    <w:p w14:paraId="30BDCB74" w14:textId="77777777" w:rsidR="00CA3330" w:rsidRPr="00CA3330" w:rsidRDefault="00CA3330" w:rsidP="00CA3330">
      <w:pPr>
        <w:spacing w:before="100" w:beforeAutospacing="1" w:after="100" w:afterAutospacing="1"/>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7D80E92C" w14:textId="581F1EC5" w:rsidR="00DE13E5" w:rsidRPr="0044739A" w:rsidRDefault="00CA3330" w:rsidP="005C4713">
      <w:pPr>
        <w:spacing w:before="100" w:beforeAutospacing="1" w:after="100" w:afterAutospacing="1"/>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557E4521"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B1123F">
        <w:rPr>
          <w:rFonts w:ascii="Times New Roman" w:eastAsia="Times New Roman" w:hAnsi="Times New Roman" w:cs="Times New Roman"/>
          <w:b/>
          <w:bCs/>
          <w:color w:val="000000"/>
          <w:sz w:val="24"/>
          <w:szCs w:val="24"/>
        </w:rPr>
        <w:t>ACKNOWLEDGEMENT</w:t>
      </w:r>
      <w:r>
        <w:rPr>
          <w:rFonts w:ascii="Times New Roman" w:eastAsia="Times New Roman" w:hAnsi="Times New Roman" w:cs="Times New Roman"/>
          <w:b/>
          <w:bCs/>
          <w:color w:val="000000"/>
          <w:sz w:val="24"/>
          <w:szCs w:val="24"/>
        </w:rPr>
        <w:t>S</w:t>
      </w:r>
    </w:p>
    <w:p w14:paraId="2D064B08" w14:textId="08799E82" w:rsidR="00193F11" w:rsidRPr="00193F11" w:rsidRDefault="00193F11" w:rsidP="00193F11">
      <w:pPr>
        <w:spacing w:before="100" w:beforeAutospacing="1" w:after="100" w:afterAutospacing="1"/>
      </w:pPr>
      <w:r w:rsidRPr="00193F11">
        <w:t xml:space="preserve">I would like to express my sincere gratitude to the faculty and staff of the Department of Molecular Biology at Moscow State University. The academic environment, resources, and support I received during my </w:t>
      </w:r>
      <w:r>
        <w:t>b</w:t>
      </w:r>
      <w:r w:rsidRPr="00193F11">
        <w:t>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t>
      </w:r>
    </w:p>
    <w:p w14:paraId="6579387D" w14:textId="326A59DA" w:rsidR="00193F11" w:rsidRPr="00193F11" w:rsidRDefault="00193F11" w:rsidP="00193F11">
      <w:pPr>
        <w:spacing w:before="100" w:beforeAutospacing="1" w:after="100" w:afterAutospacing="1"/>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w:t>
      </w:r>
      <w:proofErr w:type="spellStart"/>
      <w:r w:rsidRPr="00193F11">
        <w:t>Oshchepkova</w:t>
      </w:r>
      <w:proofErr w:type="spellEnd"/>
      <w:r w:rsidRPr="00193F11">
        <w:t xml:space="preserve"> </w:t>
      </w:r>
      <w:r>
        <w:t xml:space="preserve">and Anastasiya Yudina </w:t>
      </w:r>
      <w:r w:rsidRPr="00193F11">
        <w:t xml:space="preserve">for </w:t>
      </w:r>
      <w:r>
        <w:t>their</w:t>
      </w:r>
      <w:r w:rsidRPr="00193F11">
        <w:t xml:space="preserve"> invaluable intellectual contributions and steadfast emotional support throughout this work.</w:t>
      </w:r>
    </w:p>
    <w:p w14:paraId="7678F14B" w14:textId="77777777" w:rsidR="00193F11" w:rsidRPr="00193F11" w:rsidRDefault="00193F11" w:rsidP="00193F11">
      <w:pPr>
        <w:spacing w:before="100" w:beforeAutospacing="1" w:after="100" w:afterAutospacing="1"/>
      </w:pPr>
      <w:r w:rsidRPr="00193F11">
        <w: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t>
      </w:r>
    </w:p>
    <w:p w14:paraId="18CDBAF1" w14:textId="55DA49B7" w:rsidR="00193F11" w:rsidRPr="00193F11" w:rsidRDefault="00193F11" w:rsidP="00193F11">
      <w:pPr>
        <w:spacing w:before="100" w:beforeAutospacing="1" w:after="100" w:afterAutospacing="1"/>
      </w:pPr>
      <w:r w:rsidRPr="00193F11">
        <w:t xml:space="preserve">My deepest and most heartfelt appreciation goes to my wife, Irina Nikitina. Her unwavering support, encouragement, and belief in me transformed a collection of </w:t>
      </w:r>
      <w:r>
        <w:t>study</w:t>
      </w:r>
      <w:r w:rsidRPr="00193F11">
        <w:t xml:space="preserve"> efforts into the ambitious pursuit of</w:t>
      </w:r>
      <w:r>
        <w:t xml:space="preserve"> a </w:t>
      </w:r>
      <w:r w:rsidR="000F47AF">
        <w:t>full-scale</w:t>
      </w:r>
      <w:r>
        <w:t xml:space="preserve"> research program</w:t>
      </w:r>
      <w:r w:rsidRPr="00193F11">
        <w:t>. Her presence provided stability and strength during challenging periods, including times of illness, injury, and the complexities of relocating to Armenia with our young sons.</w:t>
      </w:r>
    </w:p>
    <w:p w14:paraId="27896A39" w14:textId="77777777" w:rsidR="00193F11" w:rsidRPr="00193F11" w:rsidRDefault="00193F11" w:rsidP="00193F11">
      <w:pPr>
        <w:spacing w:before="100" w:beforeAutospacing="1" w:after="100" w:afterAutospacing="1"/>
      </w:pPr>
      <w:r w:rsidRPr="00193F11">
        <w:t>I apologize to colleagues and researchers whose relevant work may not have been cited in this manuscript.</w:t>
      </w:r>
    </w:p>
    <w:p w14:paraId="5DBCC8CC" w14:textId="77777777" w:rsidR="00193F11" w:rsidRPr="00193F11" w:rsidRDefault="00193F11" w:rsidP="00193F11">
      <w:pPr>
        <w:spacing w:before="100" w:beforeAutospacing="1" w:after="100" w:afterAutospacing="1"/>
      </w:pPr>
      <w:r w:rsidRPr="00193F11">
        <w:lastRenderedPageBreak/>
        <w:t>This research was conducted without specific funding from public, commercial, or non-profit funding agencies.</w:t>
      </w:r>
    </w:p>
    <w:p w14:paraId="5FCBD536" w14:textId="69F66825" w:rsidR="00DE13E5" w:rsidRDefault="00DE13E5" w:rsidP="00DE13E5">
      <w:pPr>
        <w:spacing w:before="100" w:beforeAutospacing="1" w:after="100" w:afterAutospacing="1"/>
      </w:pPr>
    </w:p>
    <w:p w14:paraId="29BF5C59"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E942A6">
        <w:rPr>
          <w:rFonts w:ascii="Times New Roman" w:eastAsia="Times New Roman" w:hAnsi="Times New Roman" w:cs="Times New Roman"/>
          <w:b/>
          <w:bCs/>
          <w:color w:val="000000"/>
          <w:sz w:val="24"/>
          <w:szCs w:val="24"/>
        </w:rPr>
        <w:t>SUPPLEMENTARY MATERIAL</w:t>
      </w:r>
    </w:p>
    <w:p w14:paraId="2D46931B" w14:textId="76B392D3" w:rsidR="00DE13E5" w:rsidRDefault="00DE13E5" w:rsidP="00DE13E5">
      <w:pPr>
        <w:rPr>
          <w:rStyle w:val="Strong"/>
          <w:rFonts w:eastAsiaTheme="majorEastAsia"/>
          <w:b w:val="0"/>
          <w:bCs w:val="0"/>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1</w:t>
      </w:r>
      <w:r w:rsidRPr="00D70726">
        <w:rPr>
          <w:rStyle w:val="Strong"/>
          <w:rFonts w:eastAsiaTheme="majorEastAsia"/>
        </w:rPr>
        <w:t xml:space="preserve">. </w:t>
      </w:r>
      <w:r>
        <w:rPr>
          <w:rStyle w:val="Strong"/>
          <w:rFonts w:eastAsiaTheme="majorEastAsia"/>
          <w:b w:val="0"/>
          <w:bCs w:val="0"/>
        </w:rPr>
        <w:t xml:space="preserve">Ridge plots for length distribution comparison between all (blue) and TSS </w:t>
      </w:r>
      <w:r w:rsidR="00193F11">
        <w:rPr>
          <w:rStyle w:val="Strong"/>
          <w:rFonts w:eastAsiaTheme="majorEastAsia"/>
          <w:b w:val="0"/>
          <w:bCs w:val="0"/>
        </w:rPr>
        <w:t>neighborhoods mapped</w:t>
      </w:r>
      <w:r>
        <w:rPr>
          <w:rStyle w:val="Strong"/>
          <w:rFonts w:eastAsiaTheme="majorEastAsia"/>
          <w:b w:val="0"/>
          <w:bCs w:val="0"/>
        </w:rPr>
        <w:t xml:space="preserve"> TEs (red) (A) for all classes and (B) for individual classes.</w:t>
      </w:r>
    </w:p>
    <w:p w14:paraId="0786454F" w14:textId="4E7081CA" w:rsidR="00DE13E5" w:rsidRDefault="00DE13E5" w:rsidP="00DE13E5">
      <w:pPr>
        <w:rPr>
          <w:noProof/>
          <w14:ligatures w14:val="standardContextual"/>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2</w:t>
      </w:r>
      <w:r w:rsidRPr="00D70726">
        <w:rPr>
          <w:rStyle w:val="Strong"/>
          <w:rFonts w:eastAsiaTheme="majorEastAsia"/>
        </w:rPr>
        <w:t xml:space="preserve">. </w:t>
      </w:r>
      <w:r>
        <w:rPr>
          <w:rStyle w:val="Strong"/>
          <w:rFonts w:eastAsiaTheme="majorEastAsia"/>
          <w:b w:val="0"/>
          <w:bCs w:val="0"/>
        </w:rPr>
        <w:t xml:space="preserve">Ridge plots for divergence distribution comparison between all (pale colors) and TSS </w:t>
      </w:r>
      <w:r w:rsidR="00193F11">
        <w:rPr>
          <w:rStyle w:val="Strong"/>
          <w:rFonts w:eastAsiaTheme="majorEastAsia"/>
          <w:b w:val="0"/>
          <w:bCs w:val="0"/>
        </w:rPr>
        <w:t>neighborhoods mapped</w:t>
      </w:r>
      <w:r>
        <w:rPr>
          <w:rStyle w:val="Strong"/>
          <w:rFonts w:eastAsiaTheme="majorEastAsia"/>
          <w:b w:val="0"/>
          <w:bCs w:val="0"/>
        </w:rPr>
        <w:t xml:space="preserve"> TEs (full colors) for individual families. The distributions are colored by TE class. </w:t>
      </w:r>
      <w:r w:rsidRPr="00EA6ABB">
        <w:rPr>
          <w:noProof/>
          <w14:ligatures w14:val="standardContextual"/>
        </w:rPr>
        <w:t>For all comparisons</w:t>
      </w:r>
      <w:r>
        <w:rPr>
          <w:noProof/>
          <w14:ligatures w14:val="standardContextual"/>
        </w:rPr>
        <w:t xml:space="preserve"> </w:t>
      </w:r>
      <w:r w:rsidRPr="00EA6ABB">
        <w:rPr>
          <w:noProof/>
          <w14:ligatures w14:val="standardContextual"/>
        </w:rPr>
        <w:t>significance is assessed by the Mann–Whitney test</w:t>
      </w:r>
      <w:r>
        <w:rPr>
          <w:noProof/>
          <w14:ligatures w14:val="standardContextual"/>
        </w:rPr>
        <w:t xml:space="preserve"> and FDR-corrected</w:t>
      </w:r>
      <w:r w:rsidRPr="00EA6ABB">
        <w:rPr>
          <w:noProof/>
          <w14:ligatures w14:val="standardContextual"/>
        </w:rPr>
        <w:t>: ns, p &gt; 0.05; *, 0.01 &lt; p &lt; 0.05; **, 0.001 &lt; p &lt; 0.01; ***, 0.0001 &lt; p &lt; 0.001; ****, p &lt; 0.0001.</w:t>
      </w:r>
    </w:p>
    <w:p w14:paraId="451D9AA7" w14:textId="45C37EAE" w:rsidR="00DE13E5" w:rsidRDefault="00DE13E5" w:rsidP="00DE13E5">
      <w:pPr>
        <w:rPr>
          <w:noProof/>
          <w14:ligatures w14:val="standardContextual"/>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3</w:t>
      </w:r>
      <w:r w:rsidRPr="00D70726">
        <w:rPr>
          <w:rStyle w:val="Strong"/>
          <w:rFonts w:eastAsiaTheme="majorEastAsia"/>
        </w:rPr>
        <w:t>.</w:t>
      </w:r>
      <w:r>
        <w:rPr>
          <w:rStyle w:val="Strong"/>
          <w:rFonts w:eastAsiaTheme="majorEastAsia"/>
        </w:rPr>
        <w:t xml:space="preserve"> </w:t>
      </w:r>
      <w:r>
        <w:rPr>
          <w:rStyle w:val="Strong"/>
          <w:rFonts w:eastAsiaTheme="majorEastAsia"/>
          <w:b w:val="0"/>
          <w:bCs w:val="0"/>
        </w:rPr>
        <w:t xml:space="preserve">Ridge plots for length distribution comparison between all (pale colors) and TSS </w:t>
      </w:r>
      <w:r w:rsidR="00193F11">
        <w:rPr>
          <w:rStyle w:val="Strong"/>
          <w:rFonts w:eastAsiaTheme="majorEastAsia"/>
          <w:b w:val="0"/>
          <w:bCs w:val="0"/>
        </w:rPr>
        <w:t>neighborhoods mapped</w:t>
      </w:r>
      <w:r>
        <w:rPr>
          <w:rStyle w:val="Strong"/>
          <w:rFonts w:eastAsiaTheme="majorEastAsia"/>
          <w:b w:val="0"/>
          <w:bCs w:val="0"/>
        </w:rPr>
        <w:t xml:space="preserve"> TEs (full colors) for individual families. For each family, top and bottom 2.5% of points were clipped to ensure visual capture of the differences. The distributions are colored by TE class. </w:t>
      </w:r>
      <w:r w:rsidRPr="00EA6ABB">
        <w:rPr>
          <w:noProof/>
          <w14:ligatures w14:val="standardContextual"/>
        </w:rPr>
        <w:t>For all comparisons</w:t>
      </w:r>
      <w:r>
        <w:rPr>
          <w:noProof/>
          <w14:ligatures w14:val="standardContextual"/>
        </w:rPr>
        <w:t xml:space="preserve"> </w:t>
      </w:r>
      <w:r w:rsidRPr="00EA6ABB">
        <w:rPr>
          <w:noProof/>
          <w14:ligatures w14:val="standardContextual"/>
        </w:rPr>
        <w:t>significance is assessed by the Mann–Whitney test</w:t>
      </w:r>
      <w:r>
        <w:rPr>
          <w:noProof/>
          <w14:ligatures w14:val="standardContextual"/>
        </w:rPr>
        <w:t xml:space="preserve"> and FDR-corrected</w:t>
      </w:r>
      <w:r w:rsidRPr="00EA6ABB">
        <w:rPr>
          <w:noProof/>
          <w14:ligatures w14:val="standardContextual"/>
        </w:rPr>
        <w:t>: ns, p &gt; 0.05; *, 0.01 &lt; p &lt; 0.05; **, 0.001 &lt; p &lt; 0.01; ***, 0.0001 &lt; p &lt; 0.001; ****, p &lt; 0.0001.</w:t>
      </w:r>
    </w:p>
    <w:p w14:paraId="1BC2BFED" w14:textId="319CDCB5" w:rsidR="00DE13E5" w:rsidRDefault="00DE13E5" w:rsidP="00DE13E5">
      <w:pPr>
        <w:rPr>
          <w:rStyle w:val="Strong"/>
          <w:rFonts w:eastAsiaTheme="majorEastAsia"/>
          <w:b w:val="0"/>
          <w:bCs w:val="0"/>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4</w:t>
      </w:r>
      <w:r w:rsidRPr="00D70726">
        <w:rPr>
          <w:rStyle w:val="Strong"/>
          <w:rFonts w:eastAsiaTheme="majorEastAsia"/>
        </w:rPr>
        <w:t>.</w:t>
      </w:r>
      <w:r>
        <w:rPr>
          <w:rStyle w:val="Strong"/>
          <w:rFonts w:eastAsiaTheme="majorEastAsia"/>
        </w:rPr>
        <w:t xml:space="preserve"> </w:t>
      </w:r>
      <w:proofErr w:type="spellStart"/>
      <w:r>
        <w:rPr>
          <w:rStyle w:val="Strong"/>
          <w:rFonts w:eastAsiaTheme="majorEastAsia"/>
          <w:b w:val="0"/>
          <w:bCs w:val="0"/>
        </w:rPr>
        <w:t>Supervenn</w:t>
      </w:r>
      <w:proofErr w:type="spellEnd"/>
      <w:r>
        <w:rPr>
          <w:rStyle w:val="Strong"/>
          <w:rFonts w:eastAsiaTheme="majorEastAsia"/>
          <w:b w:val="0"/>
          <w:bCs w:val="0"/>
        </w:rPr>
        <w:t xml:space="preserve"> plots for gene set intersections. Each gene set is divided into gene groups that differ by gene sets sharing genes from a given gene group. For each panel, colored rectangles in the main plot show these gene groups, top grey </w:t>
      </w:r>
      <w:r w:rsidR="00193F11">
        <w:rPr>
          <w:rStyle w:val="Strong"/>
          <w:rFonts w:eastAsiaTheme="majorEastAsia"/>
          <w:b w:val="0"/>
          <w:bCs w:val="0"/>
        </w:rPr>
        <w:t>bar plot</w:t>
      </w:r>
      <w:r>
        <w:rPr>
          <w:rStyle w:val="Strong"/>
          <w:rFonts w:eastAsiaTheme="majorEastAsia"/>
          <w:b w:val="0"/>
          <w:bCs w:val="0"/>
        </w:rPr>
        <w:t xml:space="preserve"> indicates number of set that each gene group shares, lower number show gene count </w:t>
      </w:r>
      <w:r w:rsidR="007B7AD9">
        <w:rPr>
          <w:rStyle w:val="Strong"/>
          <w:rFonts w:eastAsiaTheme="majorEastAsia"/>
          <w:b w:val="0"/>
          <w:bCs w:val="0"/>
        </w:rPr>
        <w:t>in each</w:t>
      </w:r>
      <w:r>
        <w:rPr>
          <w:rStyle w:val="Strong"/>
          <w:rFonts w:eastAsiaTheme="majorEastAsia"/>
          <w:b w:val="0"/>
          <w:bCs w:val="0"/>
        </w:rPr>
        <w:t xml:space="preserve"> gene group. </w:t>
      </w:r>
      <w:r w:rsidR="00193F11">
        <w:rPr>
          <w:rStyle w:val="Strong"/>
          <w:rFonts w:eastAsiaTheme="majorEastAsia"/>
          <w:b w:val="0"/>
          <w:bCs w:val="0"/>
        </w:rPr>
        <w:t>Right</w:t>
      </w:r>
      <w:r>
        <w:rPr>
          <w:rStyle w:val="Strong"/>
          <w:rFonts w:eastAsiaTheme="majorEastAsia"/>
          <w:b w:val="0"/>
          <w:bCs w:val="0"/>
        </w:rPr>
        <w:t xml:space="preserve"> side </w:t>
      </w:r>
      <w:r w:rsidR="00193F11">
        <w:rPr>
          <w:rStyle w:val="Strong"/>
          <w:rFonts w:eastAsiaTheme="majorEastAsia"/>
          <w:b w:val="0"/>
          <w:bCs w:val="0"/>
        </w:rPr>
        <w:t>bar plot</w:t>
      </w:r>
      <w:r>
        <w:rPr>
          <w:rStyle w:val="Strong"/>
          <w:rFonts w:eastAsiaTheme="majorEastAsia"/>
          <w:b w:val="0"/>
          <w:bCs w:val="0"/>
        </w:rPr>
        <w:t xml:space="preserve">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1949B6F9" w14:textId="77777777" w:rsidR="00DE13E5" w:rsidRDefault="00DE13E5" w:rsidP="00DE13E5">
      <w:pPr>
        <w:rPr>
          <w:rStyle w:val="Strong"/>
          <w:rFonts w:eastAsiaTheme="majorEastAsia"/>
          <w:b w:val="0"/>
          <w:bCs w:val="0"/>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 xml:space="preserve">5. </w:t>
      </w:r>
      <w:r>
        <w:rPr>
          <w:rStyle w:val="Strong"/>
          <w:rFonts w:eastAsiaTheme="majorEastAsia"/>
          <w:b w:val="0"/>
          <w:bCs w:val="0"/>
        </w:rPr>
        <w:t>TSS distributions by count (A) and divergence (B) of mapped TEs, with red bars denoting those TSS whose genes were taken into the Gene Ontology analysis. Pale blue histograms show all TEs. On both panels distributions are shown for individual classes and all TEs.</w:t>
      </w:r>
      <w:r w:rsidRPr="00CB7DA5">
        <w:rPr>
          <w:rStyle w:val="Strong"/>
          <w:rFonts w:eastAsiaTheme="majorEastAsia"/>
          <w:b w:val="0"/>
          <w:bCs w:val="0"/>
        </w:rPr>
        <w:t xml:space="preserve"> </w:t>
      </w:r>
      <w:r>
        <w:rPr>
          <w:rStyle w:val="Strong"/>
          <w:rFonts w:eastAsiaTheme="majorEastAsia"/>
          <w:b w:val="0"/>
          <w:bCs w:val="0"/>
        </w:rPr>
        <w:t>For the divergence panel (B) both highest and lowest divergence groups are shown.</w:t>
      </w:r>
    </w:p>
    <w:p w14:paraId="3BFD3A0F" w14:textId="77777777" w:rsidR="00DE13E5" w:rsidRDefault="00DE13E5" w:rsidP="00DE13E5">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 xml:space="preserve">6. </w:t>
      </w:r>
      <w:r>
        <w:rPr>
          <w:rStyle w:val="Strong"/>
          <w:rFonts w:eastAsiaTheme="majorEastAsia"/>
          <w:b w:val="0"/>
          <w:bCs w:val="0"/>
        </w:rPr>
        <w:t xml:space="preserve">UCSC Genome Browser visualization of genes and repeats in the </w:t>
      </w:r>
      <w:r>
        <w:t xml:space="preserve">interferon alpha domain of chromosome 9 with coordinates </w:t>
      </w:r>
      <w:r w:rsidRPr="000F46F7">
        <w:t>21150692</w:t>
      </w:r>
      <w:r>
        <w:t xml:space="preserve"> to </w:t>
      </w:r>
      <w:r w:rsidRPr="00C210B1">
        <w:t>21370055</w:t>
      </w:r>
      <w:r>
        <w:t xml:space="preserve">. </w:t>
      </w:r>
    </w:p>
    <w:p w14:paraId="7CA935DA" w14:textId="2B4AFB1A" w:rsidR="00DE13E5" w:rsidRDefault="00DE13E5" w:rsidP="00DE13E5">
      <w:pPr>
        <w:rPr>
          <w:rStyle w:val="Strong"/>
          <w:rFonts w:eastAsiaTheme="majorEastAsia"/>
          <w:b w:val="0"/>
          <w:bCs w:val="0"/>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 xml:space="preserve">7. </w:t>
      </w:r>
      <w:r>
        <w:rPr>
          <w:rStyle w:val="Strong"/>
          <w:rFonts w:eastAsiaTheme="majorEastAsia"/>
          <w:b w:val="0"/>
          <w:bCs w:val="0"/>
        </w:rPr>
        <w:t>Log-scaled distributions of TSS by TE number mapped on their 10</w:t>
      </w:r>
      <w:r w:rsidR="00E62D6C">
        <w:rPr>
          <w:rStyle w:val="Strong"/>
          <w:rFonts w:eastAsiaTheme="majorEastAsia"/>
          <w:b w:val="0"/>
          <w:bCs w:val="0"/>
        </w:rPr>
        <w:t xml:space="preserve"> kb</w:t>
      </w:r>
      <w:r>
        <w:rPr>
          <w:rStyle w:val="Strong"/>
          <w:rFonts w:eastAsiaTheme="majorEastAsia"/>
          <w:b w:val="0"/>
          <w:bCs w:val="0"/>
        </w:rPr>
        <w:t xml:space="preserve"> </w:t>
      </w:r>
      <w:r w:rsidR="00193F11">
        <w:rPr>
          <w:rStyle w:val="Strong"/>
          <w:rFonts w:eastAsiaTheme="majorEastAsia"/>
          <w:b w:val="0"/>
          <w:bCs w:val="0"/>
        </w:rPr>
        <w:t>neighborhood</w:t>
      </w:r>
      <w:r>
        <w:rPr>
          <w:rStyle w:val="Strong"/>
          <w:rFonts w:eastAsiaTheme="majorEastAsia"/>
          <w:b w:val="0"/>
          <w:bCs w:val="0"/>
        </w:rPr>
        <w:t>. The distributions are plotted for individual TE families and colored by their class. Numbers on the right show TSS counts and percentages with non-zero TEs in their vicinity.</w:t>
      </w:r>
    </w:p>
    <w:p w14:paraId="0283D553" w14:textId="287BF772" w:rsidR="00DE13E5" w:rsidRPr="00F4332F" w:rsidRDefault="00DE13E5" w:rsidP="00DE13E5">
      <w:pPr>
        <w:rPr>
          <w:rStyle w:val="Strong"/>
          <w:rFonts w:eastAsiaTheme="majorEastAsia"/>
          <w:b w:val="0"/>
          <w:bCs w:val="0"/>
        </w:rPr>
      </w:pPr>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 xml:space="preserve">8. </w:t>
      </w:r>
      <w:r>
        <w:rPr>
          <w:rStyle w:val="Strong"/>
          <w:rFonts w:eastAsiaTheme="majorEastAsia"/>
          <w:b w:val="0"/>
          <w:bCs w:val="0"/>
        </w:rPr>
        <w:t>Genes and molecular processes enriched with TE of distinct families in their 10</w:t>
      </w:r>
      <w:r w:rsidR="00E62D6C">
        <w:rPr>
          <w:rStyle w:val="Strong"/>
          <w:rFonts w:eastAsiaTheme="majorEastAsia"/>
          <w:b w:val="0"/>
          <w:bCs w:val="0"/>
        </w:rPr>
        <w:t xml:space="preserve"> kb</w:t>
      </w:r>
      <w:r>
        <w:rPr>
          <w:rStyle w:val="Strong"/>
          <w:rFonts w:eastAsiaTheme="majorEastAsia"/>
          <w:b w:val="0"/>
          <w:bCs w:val="0"/>
        </w:rPr>
        <w:t xml:space="preserve"> vicinity. (A) Intersections map of genes sets enriched with TEs by family. Circle size is log-proportional to number of genes in a set. Circles are colored by TE class, and color intensity denotes </w:t>
      </w:r>
      <w:r w:rsidR="00664944">
        <w:rPr>
          <w:rStyle w:val="Strong"/>
          <w:rFonts w:eastAsiaTheme="majorEastAsia"/>
          <w:b w:val="0"/>
          <w:bCs w:val="0"/>
        </w:rPr>
        <w:t>OR</w:t>
      </w:r>
      <w:r>
        <w:rPr>
          <w:rStyle w:val="Strong"/>
          <w:rFonts w:eastAsiaTheme="majorEastAsia"/>
          <w:b w:val="0"/>
          <w:bCs w:val="0"/>
        </w:rPr>
        <w:t xml:space="preserve"> observed to random. TE families with significant enrichment near TSS are marked as bold. Connection line width is proportional to Jaccard index between a two gene sets. (B) </w:t>
      </w:r>
      <w:r w:rsidR="00193F11">
        <w:rPr>
          <w:rStyle w:val="Strong"/>
          <w:rFonts w:eastAsiaTheme="majorEastAsia"/>
          <w:b w:val="0"/>
          <w:bCs w:val="0"/>
        </w:rPr>
        <w:t>Cluster map</w:t>
      </w:r>
      <w:r>
        <w:rPr>
          <w:rStyle w:val="Strong"/>
          <w:rFonts w:eastAsiaTheme="majorEastAsia"/>
          <w:b w:val="0"/>
          <w:bCs w:val="0"/>
        </w:rPr>
        <w:t xml:space="preserve"> of GO terms number by functional groups and TE groups: TE top, TE bottom, the four classes with significant GO terms (LINEs, SINEs, SVA elements and LTRs) and TE families with significant GO terms. Colors on the </w:t>
      </w:r>
      <w:r w:rsidR="00193F11">
        <w:rPr>
          <w:rStyle w:val="Strong"/>
          <w:rFonts w:eastAsiaTheme="majorEastAsia"/>
          <w:b w:val="0"/>
          <w:bCs w:val="0"/>
        </w:rPr>
        <w:t>cluster map</w:t>
      </w:r>
      <w:r>
        <w:rPr>
          <w:rStyle w:val="Strong"/>
          <w:rFonts w:eastAsiaTheme="majorEastAsia"/>
          <w:b w:val="0"/>
          <w:bCs w:val="0"/>
        </w:rPr>
        <w:t xml:space="preserve"> side annotation denote TE groups and functional metagroups. </w:t>
      </w:r>
      <w:r w:rsidRPr="00EA6ABB">
        <w:rPr>
          <w:noProof/>
          <w14:ligatures w14:val="standardContextual"/>
        </w:rPr>
        <w:t xml:space="preserve">For all </w:t>
      </w:r>
      <w:r>
        <w:rPr>
          <w:noProof/>
          <w14:ligatures w14:val="standardContextual"/>
        </w:rPr>
        <w:t xml:space="preserve">clustermap cells </w:t>
      </w:r>
      <w:r w:rsidRPr="00EA6ABB">
        <w:rPr>
          <w:noProof/>
          <w14:ligatures w14:val="standardContextual"/>
        </w:rPr>
        <w:t xml:space="preserve">significance is assessed by the </w:t>
      </w:r>
      <w:r>
        <w:rPr>
          <w:noProof/>
          <w14:ligatures w14:val="standardContextual"/>
        </w:rPr>
        <w:t>Fisher exact</w:t>
      </w:r>
      <w:r w:rsidRPr="00EA6ABB">
        <w:rPr>
          <w:noProof/>
          <w14:ligatures w14:val="standardContextual"/>
        </w:rPr>
        <w:t xml:space="preserve"> test</w:t>
      </w:r>
      <w:r>
        <w:rPr>
          <w:noProof/>
          <w14:ligatures w14:val="standardContextual"/>
        </w:rPr>
        <w:t xml:space="preserve"> of a given TE group and a given functional group agains the same functional group in the </w:t>
      </w:r>
      <w:r>
        <w:rPr>
          <w:noProof/>
          <w14:ligatures w14:val="standardContextual"/>
        </w:rPr>
        <w:lastRenderedPageBreak/>
        <w:t>rest TE groups and FDR-corrected</w:t>
      </w:r>
      <w:r w:rsidRPr="00EA6ABB">
        <w:rPr>
          <w:noProof/>
          <w14:ligatures w14:val="standardContextual"/>
        </w:rPr>
        <w:t>: ns, p &gt; 0.05; *, 0.01 &lt; p &lt; 0.05; **, 0.001 &lt; p &lt; 0.01; ***, 0.0001 &lt; p &lt; 0.001; ****, p &lt; 0.0001.</w:t>
      </w:r>
      <w:r>
        <w:rPr>
          <w:noProof/>
          <w14:ligatures w14:val="standardContextual"/>
        </w:rPr>
        <w:t xml:space="preserve"> (C) Sankey plot of GO terms count comparison by groups between the large-scale TE groups (the top one, the bottom one and the TE classes) and TE families.</w:t>
      </w:r>
    </w:p>
    <w:p w14:paraId="169B7EA3" w14:textId="750838CB" w:rsidR="00DE13E5" w:rsidRDefault="00DE13E5" w:rsidP="00DE13E5">
      <w:pPr>
        <w:rPr>
          <w:rStyle w:val="Strong"/>
          <w:rFonts w:eastAsiaTheme="majorEastAsia"/>
          <w:b w:val="0"/>
          <w:bCs w:val="0"/>
        </w:rPr>
      </w:pPr>
      <w:r w:rsidRPr="003B2F33">
        <w:rPr>
          <w:rStyle w:val="Strong"/>
          <w:rFonts w:eastAsiaTheme="majorEastAsia"/>
        </w:rPr>
        <w:t xml:space="preserve">Supplementary File </w:t>
      </w:r>
      <w:r w:rsidR="003B2F33" w:rsidRPr="003B2F33">
        <w:rPr>
          <w:rStyle w:val="Strong"/>
          <w:rFonts w:eastAsiaTheme="majorEastAsia"/>
        </w:rPr>
        <w:t>1</w:t>
      </w:r>
      <w:r w:rsidRPr="003B2F33">
        <w:rPr>
          <w:rStyle w:val="Strong"/>
          <w:rFonts w:eastAsiaTheme="majorEastAsia"/>
        </w:rPr>
        <w:t>.</w:t>
      </w:r>
      <w:r w:rsidR="003B2F33">
        <w:rPr>
          <w:rStyle w:val="Strong"/>
          <w:rFonts w:eastAsiaTheme="majorEastAsia"/>
        </w:rPr>
        <w:t xml:space="preserve"> </w:t>
      </w:r>
      <w:r w:rsidR="0081495D">
        <w:t>Genomic coordinates of human TSSs and associated TEs. For each of the 38,704 TSSs, the corresponding gene name is provided, along with lists of overlapping TE classes, families, subfamilies, and their divergence values.</w:t>
      </w:r>
    </w:p>
    <w:p w14:paraId="6BEF2BB2" w14:textId="261136A4" w:rsidR="00FD564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2</w:t>
      </w:r>
      <w:r w:rsidRPr="003B2F33">
        <w:rPr>
          <w:rStyle w:val="Strong"/>
          <w:rFonts w:eastAsiaTheme="majorEastAsia"/>
        </w:rPr>
        <w:t>.</w:t>
      </w:r>
      <w:r>
        <w:rPr>
          <w:rStyle w:val="Strong"/>
          <w:rFonts w:eastAsiaTheme="majorEastAsia"/>
        </w:rPr>
        <w:t xml:space="preserve"> </w:t>
      </w:r>
      <w:r w:rsidR="00360105">
        <w:t>Enrichment statistics of TE subfamilies within 10</w:t>
      </w:r>
      <w:r w:rsidR="00E62D6C">
        <w:t xml:space="preserve"> kb</w:t>
      </w:r>
      <w:r w:rsidR="00360105">
        <w:t xml:space="preserve"> regions surrounding TSSs</w:t>
      </w:r>
      <w:r w:rsidR="0015602D">
        <w:rPr>
          <w:rStyle w:val="Strong"/>
          <w:rFonts w:eastAsiaTheme="majorEastAsia"/>
          <w:b w:val="0"/>
          <w:bCs w:val="0"/>
        </w:rPr>
        <w:t>.</w:t>
      </w:r>
    </w:p>
    <w:p w14:paraId="130292B8" w14:textId="30780685" w:rsidR="00FD564A" w:rsidRPr="000D212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3</w:t>
      </w:r>
      <w:r w:rsidRPr="003B2F33">
        <w:rPr>
          <w:rStyle w:val="Strong"/>
          <w:rFonts w:eastAsiaTheme="majorEastAsia"/>
        </w:rPr>
        <w:t>.</w:t>
      </w:r>
      <w:r>
        <w:rPr>
          <w:rStyle w:val="Strong"/>
          <w:rFonts w:eastAsiaTheme="majorEastAsia"/>
        </w:rPr>
        <w:t xml:space="preserve"> </w:t>
      </w:r>
      <w:r w:rsidR="007A1FDA">
        <w:t>Genes exhibiting enrichment or depletion of TEs in their vicinity, categorized by major TE groups, including individual TE classes and all TEs combined.</w:t>
      </w:r>
    </w:p>
    <w:p w14:paraId="386FD6F6" w14:textId="6D7CB4B6" w:rsidR="00FD564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4</w:t>
      </w:r>
      <w:r w:rsidRPr="003B2F33">
        <w:rPr>
          <w:rStyle w:val="Strong"/>
          <w:rFonts w:eastAsiaTheme="majorEastAsia"/>
        </w:rPr>
        <w:t>.</w:t>
      </w:r>
      <w:r>
        <w:rPr>
          <w:rStyle w:val="Strong"/>
          <w:rFonts w:eastAsiaTheme="majorEastAsia"/>
        </w:rPr>
        <w:t xml:space="preserve"> </w:t>
      </w:r>
      <w:r w:rsidR="007A1FDA">
        <w:t>GO terms, associated genes, and functional group classifications based on TE enrichment categories (TE classes, all TEs enriched, and TE-depleted groups).</w:t>
      </w:r>
    </w:p>
    <w:p w14:paraId="6F4905F4" w14:textId="490921C7" w:rsidR="00FD564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5</w:t>
      </w:r>
      <w:r w:rsidRPr="003B2F33">
        <w:rPr>
          <w:rStyle w:val="Strong"/>
          <w:rFonts w:eastAsiaTheme="majorEastAsia"/>
        </w:rPr>
        <w:t>.</w:t>
      </w:r>
      <w:r>
        <w:rPr>
          <w:rStyle w:val="Strong"/>
          <w:rFonts w:eastAsiaTheme="majorEastAsia"/>
        </w:rPr>
        <w:t xml:space="preserve"> </w:t>
      </w:r>
      <w:r w:rsidR="00637F74">
        <w:t>Genes enriched in TE classes and in all TEs, stratified by high and low divergence levels</w:t>
      </w:r>
      <w:r w:rsidR="00277E0E">
        <w:rPr>
          <w:rStyle w:val="Strong"/>
          <w:rFonts w:eastAsiaTheme="majorEastAsia"/>
          <w:b w:val="0"/>
          <w:bCs w:val="0"/>
        </w:rPr>
        <w:t>.</w:t>
      </w:r>
    </w:p>
    <w:p w14:paraId="72C651BF" w14:textId="432A971C" w:rsidR="00FD564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6</w:t>
      </w:r>
      <w:r w:rsidRPr="003B2F33">
        <w:rPr>
          <w:rStyle w:val="Strong"/>
          <w:rFonts w:eastAsiaTheme="majorEastAsia"/>
        </w:rPr>
        <w:t>.</w:t>
      </w:r>
      <w:r>
        <w:rPr>
          <w:rStyle w:val="Strong"/>
          <w:rFonts w:eastAsiaTheme="majorEastAsia"/>
        </w:rPr>
        <w:t xml:space="preserve"> </w:t>
      </w:r>
      <w:r w:rsidR="00637F74">
        <w:t>GO terms, associated genes, and functional group classifications for TE groups stratified by divergence (low vs. high), including both TE classes and all TEs.</w:t>
      </w:r>
    </w:p>
    <w:p w14:paraId="185E6E07" w14:textId="176EC7F9" w:rsidR="00FD564A" w:rsidRDefault="00FD564A" w:rsidP="00DE13E5">
      <w:pPr>
        <w:rPr>
          <w:rStyle w:val="Strong"/>
          <w:rFonts w:eastAsiaTheme="majorEastAsia"/>
          <w:b w:val="0"/>
          <w:bCs w:val="0"/>
        </w:rPr>
      </w:pPr>
      <w:r w:rsidRPr="003B2F33">
        <w:rPr>
          <w:rStyle w:val="Strong"/>
          <w:rFonts w:eastAsiaTheme="majorEastAsia"/>
        </w:rPr>
        <w:t xml:space="preserve">Supplementary File </w:t>
      </w:r>
      <w:r>
        <w:rPr>
          <w:rStyle w:val="Strong"/>
          <w:rFonts w:eastAsiaTheme="majorEastAsia"/>
        </w:rPr>
        <w:t>7</w:t>
      </w:r>
      <w:r w:rsidRPr="003B2F33">
        <w:rPr>
          <w:rStyle w:val="Strong"/>
          <w:rFonts w:eastAsiaTheme="majorEastAsia"/>
        </w:rPr>
        <w:t>.</w:t>
      </w:r>
      <w:r>
        <w:rPr>
          <w:rStyle w:val="Strong"/>
          <w:rFonts w:eastAsiaTheme="majorEastAsia"/>
        </w:rPr>
        <w:t xml:space="preserve"> </w:t>
      </w:r>
      <w:r w:rsidR="00637F74">
        <w:t>Genes enriched in specific TE families based on TE counts in their genomic vicinity.</w:t>
      </w:r>
    </w:p>
    <w:p w14:paraId="208C8BE5" w14:textId="4824612C" w:rsidR="00FD564A" w:rsidRDefault="00FD564A" w:rsidP="00DE13E5">
      <w:r w:rsidRPr="003B2F33">
        <w:rPr>
          <w:rStyle w:val="Strong"/>
          <w:rFonts w:eastAsiaTheme="majorEastAsia"/>
        </w:rPr>
        <w:t xml:space="preserve">Supplementary File </w:t>
      </w:r>
      <w:r>
        <w:rPr>
          <w:rStyle w:val="Strong"/>
          <w:rFonts w:eastAsiaTheme="majorEastAsia"/>
        </w:rPr>
        <w:t>8</w:t>
      </w:r>
      <w:r w:rsidRPr="003B2F33">
        <w:rPr>
          <w:rStyle w:val="Strong"/>
          <w:rFonts w:eastAsiaTheme="majorEastAsia"/>
        </w:rPr>
        <w:t>.</w:t>
      </w:r>
      <w:r>
        <w:rPr>
          <w:rStyle w:val="Strong"/>
          <w:rFonts w:eastAsiaTheme="majorEastAsia"/>
        </w:rPr>
        <w:t xml:space="preserve"> </w:t>
      </w:r>
      <w:r w:rsidR="00AF16BF">
        <w:t>GO terms, associated genes, and functional group classifications for TE family-level analyses.</w:t>
      </w:r>
    </w:p>
    <w:p w14:paraId="66119282" w14:textId="77777777" w:rsidR="0007479E" w:rsidRDefault="0007479E" w:rsidP="0007479E">
      <w:pPr>
        <w:spacing w:before="100" w:beforeAutospacing="1" w:after="100" w:afterAutospacing="1"/>
      </w:pPr>
    </w:p>
    <w:p w14:paraId="4B2E7325" w14:textId="0EB84D4D" w:rsidR="0007479E" w:rsidRDefault="0007479E" w:rsidP="0007479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AVAILABILITY</w:t>
      </w:r>
    </w:p>
    <w:p w14:paraId="025D0B05" w14:textId="30A7C80D" w:rsidR="00E94375" w:rsidRDefault="008D0F77" w:rsidP="0007479E">
      <w:r>
        <w:t>All code used for</w:t>
      </w:r>
      <w:r w:rsidR="00C36A42">
        <w:t xml:space="preserve"> the comprehensive</w:t>
      </w:r>
      <w:r>
        <w:t xml:space="preserve"> proximity mapping, statistical analysis, and GO functional networking is available in the GitHub repository: </w:t>
      </w:r>
      <w:hyperlink r:id="rId15" w:tgtFrame="_blank" w:history="1">
        <w:r w:rsidR="00E94375">
          <w:rPr>
            <w:rStyle w:val="citation-666"/>
            <w:rFonts w:eastAsiaTheme="majorEastAsia"/>
            <w:color w:val="0000FF"/>
            <w:u w:val="single"/>
          </w:rPr>
          <w:t>https://github.com/Nikit357/T2T_genes_evolution</w:t>
        </w:r>
      </w:hyperlink>
      <w:r w:rsidR="00E94375">
        <w:t>.</w:t>
      </w:r>
    </w:p>
    <w:p w14:paraId="70C96EE4" w14:textId="5459FF3C" w:rsidR="008D0F77" w:rsidRDefault="00FD5DE9" w:rsidP="0007479E">
      <w:r>
        <w:t>T</w:t>
      </w:r>
      <w:r w:rsidR="008D0F77">
        <w:t>ables of TE-gene intersections, including divergence and family-level enrichment statistics, have been deposited in the</w:t>
      </w:r>
      <w:r w:rsidR="001D716C">
        <w:t xml:space="preserve"> same GitHub repository</w:t>
      </w:r>
      <w:r w:rsidR="008D0F77">
        <w:t>.</w:t>
      </w:r>
    </w:p>
    <w:p w14:paraId="2BA5643E" w14:textId="77777777" w:rsidR="00BA1E5B" w:rsidRPr="0007479E" w:rsidRDefault="00BA1E5B" w:rsidP="0007479E"/>
    <w:p w14:paraId="66FF2A95" w14:textId="77777777" w:rsidR="0007479E" w:rsidRPr="00170EDA" w:rsidRDefault="0007479E" w:rsidP="00DE13E5">
      <w:pPr>
        <w:rPr>
          <w:color w:val="000000"/>
        </w:rPr>
      </w:pPr>
    </w:p>
    <w:p w14:paraId="6655F082"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50760C0D" w14:textId="77777777" w:rsidR="00DE13E5" w:rsidRPr="001E0A42" w:rsidRDefault="00DE13E5" w:rsidP="00DE13E5">
      <w:pPr>
        <w:rPr>
          <w:color w:val="000000"/>
        </w:rPr>
      </w:pPr>
    </w:p>
    <w:sdt>
      <w:sdtPr>
        <w:rPr>
          <w:color w:val="000000"/>
        </w:rPr>
        <w:tag w:val="MENDELEY_BIBLIOGRAPHY"/>
        <w:id w:val="825327846"/>
        <w:placeholder>
          <w:docPart w:val="DefaultPlaceholder_-1854013440"/>
        </w:placeholder>
      </w:sdtPr>
      <w:sdtContent>
        <w:p w14:paraId="57D22A26" w14:textId="77777777" w:rsidR="007B7AD9" w:rsidRPr="007B7AD9" w:rsidRDefault="007B7AD9">
          <w:pPr>
            <w:autoSpaceDE w:val="0"/>
            <w:autoSpaceDN w:val="0"/>
            <w:ind w:hanging="480"/>
            <w:divId w:val="1494107730"/>
            <w:rPr>
              <w:color w:val="000000"/>
            </w:rPr>
          </w:pPr>
          <w:r w:rsidRPr="007B7AD9">
            <w:rPr>
              <w:color w:val="000000"/>
            </w:rPr>
            <w:t xml:space="preserve">Adamyan L, </w:t>
          </w:r>
          <w:proofErr w:type="spellStart"/>
          <w:r w:rsidRPr="007B7AD9">
            <w:rPr>
              <w:color w:val="000000"/>
            </w:rPr>
            <w:t>Aznaurova</w:t>
          </w:r>
          <w:proofErr w:type="spellEnd"/>
          <w:r w:rsidRPr="007B7AD9">
            <w:rPr>
              <w:color w:val="000000"/>
            </w:rPr>
            <w:t xml:space="preserve">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 xml:space="preserve">J Minim Invasive </w:t>
          </w:r>
          <w:proofErr w:type="spellStart"/>
          <w:r w:rsidRPr="007B7AD9">
            <w:rPr>
              <w:i/>
              <w:iCs/>
              <w:color w:val="000000"/>
            </w:rPr>
            <w:t>Gynecol</w:t>
          </w:r>
          <w:proofErr w:type="spellEnd"/>
          <w:r w:rsidRPr="007B7AD9">
            <w:rPr>
              <w:color w:val="000000"/>
            </w:rPr>
            <w:t xml:space="preserve"> 2021;</w:t>
          </w:r>
          <w:r w:rsidRPr="007B7AD9">
            <w:rPr>
              <w:b/>
              <w:bCs/>
              <w:color w:val="000000"/>
            </w:rPr>
            <w:t>28</w:t>
          </w:r>
          <w:r w:rsidRPr="007B7AD9">
            <w:rPr>
              <w:color w:val="000000"/>
            </w:rPr>
            <w:t>(10):1774–85. https://doi.org/10.1016/j.jmig.2021.03.011.</w:t>
          </w:r>
        </w:p>
        <w:p w14:paraId="34A7CA93" w14:textId="77777777" w:rsidR="007B7AD9" w:rsidRPr="007B7AD9" w:rsidRDefault="007B7AD9">
          <w:pPr>
            <w:autoSpaceDE w:val="0"/>
            <w:autoSpaceDN w:val="0"/>
            <w:ind w:hanging="480"/>
            <w:divId w:val="444469845"/>
            <w:rPr>
              <w:color w:val="000000"/>
            </w:rPr>
          </w:pPr>
          <w:r w:rsidRPr="007B7AD9">
            <w:rPr>
              <w:color w:val="000000"/>
            </w:rPr>
            <w:t>Apostolou E, Thanos D. Virus Infection Induces NF-</w:t>
          </w:r>
          <w:proofErr w:type="spellStart"/>
          <w:r w:rsidRPr="007B7AD9">
            <w:rPr>
              <w:color w:val="000000"/>
            </w:rPr>
            <w:t>κB</w:t>
          </w:r>
          <w:proofErr w:type="spellEnd"/>
          <w:r w:rsidRPr="007B7AD9">
            <w:rPr>
              <w:color w:val="000000"/>
            </w:rPr>
            <w:t xml:space="preserve">-Dependent </w:t>
          </w:r>
          <w:proofErr w:type="spellStart"/>
          <w:r w:rsidRPr="007B7AD9">
            <w:rPr>
              <w:color w:val="000000"/>
            </w:rPr>
            <w:t>Interchromosomal</w:t>
          </w:r>
          <w:proofErr w:type="spellEnd"/>
          <w:r w:rsidRPr="007B7AD9">
            <w:rPr>
              <w:color w:val="000000"/>
            </w:rPr>
            <w:t xml:space="preserve">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41329EB" w14:textId="77777777" w:rsidR="007B7AD9" w:rsidRPr="007B7AD9" w:rsidRDefault="007B7AD9">
          <w:pPr>
            <w:autoSpaceDE w:val="0"/>
            <w:autoSpaceDN w:val="0"/>
            <w:ind w:hanging="480"/>
            <w:divId w:val="195893409"/>
            <w:rPr>
              <w:color w:val="000000"/>
            </w:rPr>
          </w:pPr>
          <w:proofErr w:type="spellStart"/>
          <w:r w:rsidRPr="007B7AD9">
            <w:rPr>
              <w:color w:val="000000"/>
            </w:rPr>
            <w:t>Barnada</w:t>
          </w:r>
          <w:proofErr w:type="spellEnd"/>
          <w:r w:rsidRPr="007B7AD9">
            <w:rPr>
              <w:color w:val="000000"/>
            </w:rPr>
            <w:t xml:space="preserve"> SM, </w:t>
          </w:r>
          <w:proofErr w:type="spellStart"/>
          <w:r w:rsidRPr="007B7AD9">
            <w:rPr>
              <w:color w:val="000000"/>
            </w:rPr>
            <w:t>Isopi</w:t>
          </w:r>
          <w:proofErr w:type="spellEnd"/>
          <w:r w:rsidRPr="007B7AD9">
            <w:rPr>
              <w:color w:val="000000"/>
            </w:rPr>
            <w:t xml:space="preserve">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2022;</w:t>
          </w:r>
          <w:r w:rsidRPr="007B7AD9">
            <w:rPr>
              <w:b/>
              <w:bCs/>
              <w:color w:val="000000"/>
            </w:rPr>
            <w:t>18</w:t>
          </w:r>
          <w:r w:rsidRPr="007B7AD9">
            <w:rPr>
              <w:color w:val="000000"/>
            </w:rPr>
            <w:t>(6</w:t>
          </w:r>
          <w:proofErr w:type="gramStart"/>
          <w:r w:rsidRPr="007B7AD9">
            <w:rPr>
              <w:color w:val="000000"/>
            </w:rPr>
            <w:t>):e</w:t>
          </w:r>
          <w:proofErr w:type="gramEnd"/>
          <w:r w:rsidRPr="007B7AD9">
            <w:rPr>
              <w:color w:val="000000"/>
            </w:rPr>
            <w:t>1010225. https://doi.org/10.1371/JOURNAL.PGEN.1010225.</w:t>
          </w:r>
        </w:p>
        <w:p w14:paraId="0E3BDEE9" w14:textId="77777777" w:rsidR="007B7AD9" w:rsidRPr="007B7AD9" w:rsidRDefault="007B7AD9">
          <w:pPr>
            <w:autoSpaceDE w:val="0"/>
            <w:autoSpaceDN w:val="0"/>
            <w:ind w:hanging="480"/>
            <w:divId w:val="1125467694"/>
            <w:rPr>
              <w:color w:val="000000"/>
            </w:rPr>
          </w:pPr>
          <w:r w:rsidRPr="007B7AD9">
            <w:rPr>
              <w:color w:val="000000"/>
            </w:rPr>
            <w:lastRenderedPageBreak/>
            <w:t xml:space="preserve">Barro-Trastoy D, Köhler C. </w:t>
          </w:r>
          <w:proofErr w:type="spellStart"/>
          <w:r w:rsidRPr="007B7AD9">
            <w:rPr>
              <w:color w:val="000000"/>
            </w:rPr>
            <w:t>Helitrons</w:t>
          </w:r>
          <w:proofErr w:type="spellEnd"/>
          <w:r w:rsidRPr="007B7AD9">
            <w:rPr>
              <w:color w:val="000000"/>
            </w:rPr>
            <w:t xml:space="preserve">: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29E34F83" w14:textId="77777777" w:rsidR="007B7AD9" w:rsidRPr="007B7AD9" w:rsidRDefault="007B7AD9">
          <w:pPr>
            <w:autoSpaceDE w:val="0"/>
            <w:autoSpaceDN w:val="0"/>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w:t>
          </w:r>
          <w:proofErr w:type="gramStart"/>
          <w:r w:rsidRPr="007B7AD9">
            <w:rPr>
              <w:color w:val="000000"/>
            </w:rPr>
            <w:t>2011;</w:t>
          </w:r>
          <w:r w:rsidRPr="007B7AD9">
            <w:rPr>
              <w:b/>
              <w:bCs/>
              <w:color w:val="000000"/>
            </w:rPr>
            <w:t>12</w:t>
          </w:r>
          <w:r w:rsidRPr="007B7AD9">
            <w:rPr>
              <w:color w:val="000000"/>
            </w:rPr>
            <w:t>:187</w:t>
          </w:r>
          <w:proofErr w:type="gramEnd"/>
          <w:r w:rsidRPr="007B7AD9">
            <w:rPr>
              <w:color w:val="000000"/>
            </w:rPr>
            <w:t>. https://doi.org/10.1146/ANNUREV-GENOM-082509-141802.</w:t>
          </w:r>
        </w:p>
        <w:p w14:paraId="106E1747" w14:textId="77777777" w:rsidR="007B7AD9" w:rsidRPr="007B7AD9" w:rsidRDefault="007B7AD9">
          <w:pPr>
            <w:autoSpaceDE w:val="0"/>
            <w:autoSpaceDN w:val="0"/>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6A7FCB98" w14:textId="77777777" w:rsidR="007B7AD9" w:rsidRPr="007B7AD9" w:rsidRDefault="007B7AD9">
          <w:pPr>
            <w:autoSpaceDE w:val="0"/>
            <w:autoSpaceDN w:val="0"/>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43B26707" w14:textId="77777777" w:rsidR="007B7AD9" w:rsidRPr="007B7AD9" w:rsidRDefault="007B7AD9">
          <w:pPr>
            <w:autoSpaceDE w:val="0"/>
            <w:autoSpaceDN w:val="0"/>
            <w:ind w:hanging="480"/>
            <w:divId w:val="1476143152"/>
            <w:rPr>
              <w:color w:val="000000"/>
            </w:rPr>
          </w:pPr>
          <w:r w:rsidRPr="007B7AD9">
            <w:rPr>
              <w:color w:val="000000"/>
            </w:rPr>
            <w:t xml:space="preserve">Biswas SS. ChatGPT for Research and Publication: A Step-by-Step Guide. </w:t>
          </w:r>
          <w:r w:rsidRPr="007B7AD9">
            <w:rPr>
              <w:i/>
              <w:iCs/>
              <w:color w:val="000000"/>
            </w:rPr>
            <w:t xml:space="preserve">The Journal of Pediatric Pharmacology and </w:t>
          </w:r>
          <w:proofErr w:type="gramStart"/>
          <w:r w:rsidRPr="007B7AD9">
            <w:rPr>
              <w:i/>
              <w:iCs/>
              <w:color w:val="000000"/>
            </w:rPr>
            <w:t>Therapeutics :</w:t>
          </w:r>
          <w:proofErr w:type="gramEnd"/>
          <w:r w:rsidRPr="007B7AD9">
            <w:rPr>
              <w:i/>
              <w:iCs/>
              <w:color w:val="000000"/>
            </w:rPr>
            <w:t xml:space="preserve"> JPPT</w:t>
          </w:r>
          <w:r w:rsidRPr="007B7AD9">
            <w:rPr>
              <w:color w:val="000000"/>
            </w:rPr>
            <w:t xml:space="preserve"> 2023;</w:t>
          </w:r>
          <w:r w:rsidRPr="007B7AD9">
            <w:rPr>
              <w:b/>
              <w:bCs/>
              <w:color w:val="000000"/>
            </w:rPr>
            <w:t>28</w:t>
          </w:r>
          <w:r w:rsidRPr="007B7AD9">
            <w:rPr>
              <w:color w:val="000000"/>
            </w:rPr>
            <w:t>(6):576. https://doi.org/10.5863/1551-6776-28.6.576.</w:t>
          </w:r>
        </w:p>
        <w:p w14:paraId="2E274518" w14:textId="77777777" w:rsidR="007B7AD9" w:rsidRPr="007B7AD9" w:rsidRDefault="007B7AD9">
          <w:pPr>
            <w:autoSpaceDE w:val="0"/>
            <w:autoSpaceDN w:val="0"/>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3392837C" w14:textId="77777777" w:rsidR="007B7AD9" w:rsidRPr="007B7AD9" w:rsidRDefault="007B7AD9">
          <w:pPr>
            <w:autoSpaceDE w:val="0"/>
            <w:autoSpaceDN w:val="0"/>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 xml:space="preserve">J </w:t>
          </w:r>
          <w:proofErr w:type="spellStart"/>
          <w:r w:rsidRPr="007B7AD9">
            <w:rPr>
              <w:i/>
              <w:iCs/>
              <w:color w:val="000000"/>
            </w:rPr>
            <w:t>Comput</w:t>
          </w:r>
          <w:proofErr w:type="spellEnd"/>
          <w:r w:rsidRPr="007B7AD9">
            <w:rPr>
              <w:i/>
              <w:iCs/>
              <w:color w:val="000000"/>
            </w:rPr>
            <w:t xml:space="preserve"> Sci</w:t>
          </w:r>
          <w:r w:rsidRPr="007B7AD9">
            <w:rPr>
              <w:color w:val="000000"/>
            </w:rPr>
            <w:t xml:space="preserve"> </w:t>
          </w:r>
          <w:proofErr w:type="gramStart"/>
          <w:r w:rsidRPr="007B7AD9">
            <w:rPr>
              <w:color w:val="000000"/>
            </w:rPr>
            <w:t>2023;</w:t>
          </w:r>
          <w:r w:rsidRPr="007B7AD9">
            <w:rPr>
              <w:b/>
              <w:bCs/>
              <w:color w:val="000000"/>
            </w:rPr>
            <w:t>67</w:t>
          </w:r>
          <w:r w:rsidRPr="007B7AD9">
            <w:rPr>
              <w:color w:val="000000"/>
            </w:rPr>
            <w:t>:101959</w:t>
          </w:r>
          <w:proofErr w:type="gramEnd"/>
          <w:r w:rsidRPr="007B7AD9">
            <w:rPr>
              <w:color w:val="000000"/>
            </w:rPr>
            <w:t>. https://doi.org/10.1016/J.JOCS.2023.101959.</w:t>
          </w:r>
        </w:p>
        <w:p w14:paraId="16CAF6C1" w14:textId="77777777" w:rsidR="007B7AD9" w:rsidRPr="007B7AD9" w:rsidRDefault="007B7AD9">
          <w:pPr>
            <w:autoSpaceDE w:val="0"/>
            <w:autoSpaceDN w:val="0"/>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w:t>
          </w:r>
          <w:proofErr w:type="gramStart"/>
          <w:r w:rsidRPr="007B7AD9">
            <w:rPr>
              <w:color w:val="000000"/>
            </w:rPr>
            <w:t>):D</w:t>
          </w:r>
          <w:proofErr w:type="gramEnd"/>
          <w:r w:rsidRPr="007B7AD9">
            <w:rPr>
              <w:color w:val="000000"/>
            </w:rPr>
            <w:t>1331–5. https://doi.org/10.1093/NAR/GKAF1250.</w:t>
          </w:r>
        </w:p>
        <w:p w14:paraId="03690144" w14:textId="77777777" w:rsidR="007B7AD9" w:rsidRPr="007B7AD9" w:rsidRDefault="007B7AD9">
          <w:pPr>
            <w:autoSpaceDE w:val="0"/>
            <w:autoSpaceDN w:val="0"/>
            <w:ind w:hanging="480"/>
            <w:divId w:val="965088419"/>
            <w:rPr>
              <w:color w:val="000000"/>
            </w:rPr>
          </w:pPr>
          <w:r w:rsidRPr="007B7AD9">
            <w:rPr>
              <w:color w:val="000000"/>
            </w:rPr>
            <w:t xml:space="preserve">Catherall-Ostler AM, Dixit T. The Constructive Neutral Evolution of </w:t>
          </w:r>
          <w:proofErr w:type="spellStart"/>
          <w:r w:rsidRPr="007B7AD9">
            <w:rPr>
              <w:color w:val="000000"/>
            </w:rPr>
            <w:t>Behaviour</w:t>
          </w:r>
          <w:proofErr w:type="spellEnd"/>
          <w:r w:rsidRPr="007B7AD9">
            <w:rPr>
              <w:color w:val="000000"/>
            </w:rPr>
            <w:t xml:space="preserve">. </w:t>
          </w:r>
          <w:proofErr w:type="spellStart"/>
          <w:r w:rsidRPr="007B7AD9">
            <w:rPr>
              <w:i/>
              <w:iCs/>
              <w:color w:val="000000"/>
            </w:rPr>
            <w:t>Ecol</w:t>
          </w:r>
          <w:proofErr w:type="spellEnd"/>
          <w:r w:rsidRPr="007B7AD9">
            <w:rPr>
              <w:i/>
              <w:iCs/>
              <w:color w:val="000000"/>
            </w:rPr>
            <w:t xml:space="preserve"> Evol</w:t>
          </w:r>
          <w:r w:rsidRPr="007B7AD9">
            <w:rPr>
              <w:color w:val="000000"/>
            </w:rPr>
            <w:t xml:space="preserve"> 2025;</w:t>
          </w:r>
          <w:r w:rsidRPr="007B7AD9">
            <w:rPr>
              <w:b/>
              <w:bCs/>
              <w:color w:val="000000"/>
            </w:rPr>
            <w:t>15</w:t>
          </w:r>
          <w:r w:rsidRPr="007B7AD9">
            <w:rPr>
              <w:color w:val="000000"/>
            </w:rPr>
            <w:t>(7</w:t>
          </w:r>
          <w:proofErr w:type="gramStart"/>
          <w:r w:rsidRPr="007B7AD9">
            <w:rPr>
              <w:color w:val="000000"/>
            </w:rPr>
            <w:t>):e</w:t>
          </w:r>
          <w:proofErr w:type="gramEnd"/>
          <w:r w:rsidRPr="007B7AD9">
            <w:rPr>
              <w:color w:val="000000"/>
            </w:rPr>
            <w:t>71736. https://doi.org/10.1002/ECE3.71736.</w:t>
          </w:r>
        </w:p>
        <w:p w14:paraId="6E623530" w14:textId="77777777" w:rsidR="007B7AD9" w:rsidRPr="007B7AD9" w:rsidRDefault="007B7AD9">
          <w:pPr>
            <w:autoSpaceDE w:val="0"/>
            <w:autoSpaceDN w:val="0"/>
            <w:ind w:hanging="480"/>
            <w:divId w:val="519203033"/>
            <w:rPr>
              <w:color w:val="000000"/>
            </w:rPr>
          </w:pPr>
          <w:proofErr w:type="spellStart"/>
          <w:r w:rsidRPr="007B7AD9">
            <w:rPr>
              <w:color w:val="000000"/>
            </w:rPr>
            <w:t>Cazottes</w:t>
          </w:r>
          <w:proofErr w:type="spellEnd"/>
          <w:r w:rsidRPr="007B7AD9">
            <w:rPr>
              <w:color w:val="000000"/>
            </w:rPr>
            <w:t xml:space="preserve"> E, </w:t>
          </w:r>
          <w:proofErr w:type="spellStart"/>
          <w:r w:rsidRPr="007B7AD9">
            <w:rPr>
              <w:color w:val="000000"/>
            </w:rPr>
            <w:t>Alfeghaly</w:t>
          </w:r>
          <w:proofErr w:type="spellEnd"/>
          <w:r w:rsidRPr="007B7AD9">
            <w:rPr>
              <w:color w:val="000000"/>
            </w:rPr>
            <w:t xml:space="preserve"> C, </w:t>
          </w:r>
          <w:proofErr w:type="spellStart"/>
          <w:r w:rsidRPr="007B7AD9">
            <w:rPr>
              <w:color w:val="000000"/>
            </w:rPr>
            <w:t>Rognard</w:t>
          </w:r>
          <w:proofErr w:type="spellEnd"/>
          <w:r w:rsidRPr="007B7AD9">
            <w:rPr>
              <w:color w:val="000000"/>
            </w:rPr>
            <w:t xml:space="preserve"> C </w:t>
          </w:r>
          <w:r w:rsidRPr="007B7AD9">
            <w:rPr>
              <w:i/>
              <w:iCs/>
              <w:color w:val="000000"/>
            </w:rPr>
            <w:t>et al.</w:t>
          </w:r>
          <w:r w:rsidRPr="007B7AD9">
            <w:rPr>
              <w:color w:val="000000"/>
            </w:rPr>
            <w:t xml:space="preserve"> Remodeling of XIST regulatory landscape during primate evolution. </w:t>
          </w:r>
          <w:r w:rsidRPr="007B7AD9">
            <w:rPr>
              <w:i/>
              <w:iCs/>
              <w:color w:val="000000"/>
            </w:rPr>
            <w:t>Sci Adv</w:t>
          </w:r>
          <w:r w:rsidRPr="007B7AD9">
            <w:rPr>
              <w:color w:val="000000"/>
            </w:rPr>
            <w:t xml:space="preserve"> 2026;</w:t>
          </w:r>
          <w:r w:rsidRPr="007B7AD9">
            <w:rPr>
              <w:b/>
              <w:bCs/>
              <w:color w:val="000000"/>
            </w:rPr>
            <w:t>12</w:t>
          </w:r>
          <w:r w:rsidRPr="007B7AD9">
            <w:rPr>
              <w:color w:val="000000"/>
            </w:rPr>
            <w:t>(3</w:t>
          </w:r>
          <w:proofErr w:type="gramStart"/>
          <w:r w:rsidRPr="007B7AD9">
            <w:rPr>
              <w:color w:val="000000"/>
            </w:rPr>
            <w:t>):eadw</w:t>
          </w:r>
          <w:proofErr w:type="gramEnd"/>
          <w:r w:rsidRPr="007B7AD9">
            <w:rPr>
              <w:color w:val="000000"/>
            </w:rPr>
            <w:t>5839. https://doi.org/10.1126/SCIADV.ADW5839;ISSUE:ISSUE:DOI.</w:t>
          </w:r>
        </w:p>
        <w:p w14:paraId="489F6813" w14:textId="77777777" w:rsidR="007B7AD9" w:rsidRPr="007B7AD9" w:rsidRDefault="007B7AD9">
          <w:pPr>
            <w:autoSpaceDE w:val="0"/>
            <w:autoSpaceDN w:val="0"/>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2668817D" w14:textId="77777777" w:rsidR="007B7AD9" w:rsidRPr="007B7AD9" w:rsidRDefault="007B7AD9">
          <w:pPr>
            <w:autoSpaceDE w:val="0"/>
            <w:autoSpaceDN w:val="0"/>
            <w:ind w:hanging="480"/>
            <w:divId w:val="1487816000"/>
            <w:rPr>
              <w:color w:val="000000"/>
            </w:rPr>
          </w:pPr>
          <w:r w:rsidRPr="007B7AD9">
            <w:rPr>
              <w:color w:val="000000"/>
            </w:rPr>
            <w:t xml:space="preserve">Chuong EB, Elde NC, </w:t>
          </w:r>
          <w:proofErr w:type="spellStart"/>
          <w:r w:rsidRPr="007B7AD9">
            <w:rPr>
              <w:color w:val="000000"/>
            </w:rPr>
            <w:t>Feschotte</w:t>
          </w:r>
          <w:proofErr w:type="spellEnd"/>
          <w:r w:rsidRPr="007B7AD9">
            <w:rPr>
              <w:color w:val="000000"/>
            </w:rPr>
            <w:t xml:space="preserv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123C510F" w14:textId="77777777" w:rsidR="007B7AD9" w:rsidRPr="007B7AD9" w:rsidRDefault="007B7AD9">
          <w:pPr>
            <w:autoSpaceDE w:val="0"/>
            <w:autoSpaceDN w:val="0"/>
            <w:ind w:hanging="480"/>
            <w:divId w:val="708576239"/>
            <w:rPr>
              <w:color w:val="000000"/>
            </w:rPr>
          </w:pPr>
          <w:r w:rsidRPr="007B7AD9">
            <w:rPr>
              <w:color w:val="000000"/>
            </w:rPr>
            <w:t xml:space="preserve">Cipta NO, Zeng Y, Wong KW </w:t>
          </w:r>
          <w:r w:rsidRPr="007B7AD9">
            <w:rPr>
              <w:i/>
              <w:iCs/>
              <w:color w:val="000000"/>
            </w:rPr>
            <w:t>et al.</w:t>
          </w:r>
          <w:r w:rsidRPr="007B7AD9">
            <w:rPr>
              <w:color w:val="000000"/>
            </w:rPr>
            <w:t xml:space="preserve"> Rewiring of SINE-MIR enhancer topology and </w:t>
          </w:r>
          <w:proofErr w:type="spellStart"/>
          <w:r w:rsidRPr="007B7AD9">
            <w:rPr>
              <w:color w:val="000000"/>
            </w:rPr>
            <w:t>Esrrb</w:t>
          </w:r>
          <w:proofErr w:type="spellEnd"/>
          <w:r w:rsidRPr="007B7AD9">
            <w:rPr>
              <w:color w:val="000000"/>
            </w:rPr>
            <w:t xml:space="preserve">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EFE6C37" w14:textId="77777777" w:rsidR="007B7AD9" w:rsidRPr="007B7AD9" w:rsidRDefault="007B7AD9">
          <w:pPr>
            <w:autoSpaceDE w:val="0"/>
            <w:autoSpaceDN w:val="0"/>
            <w:ind w:hanging="480"/>
            <w:divId w:val="2025401455"/>
            <w:rPr>
              <w:color w:val="000000"/>
            </w:rPr>
          </w:pPr>
          <w:proofErr w:type="spellStart"/>
          <w:r w:rsidRPr="007B7AD9">
            <w:rPr>
              <w:color w:val="000000"/>
            </w:rPr>
            <w:t>Comanici</w:t>
          </w:r>
          <w:proofErr w:type="spellEnd"/>
          <w:r w:rsidRPr="007B7AD9">
            <w:rPr>
              <w:color w:val="000000"/>
            </w:rPr>
            <w:t xml:space="preserve"> G, Bieber E, </w:t>
          </w:r>
          <w:proofErr w:type="spellStart"/>
          <w:r w:rsidRPr="007B7AD9">
            <w:rPr>
              <w:color w:val="000000"/>
            </w:rPr>
            <w:t>Schaekermann</w:t>
          </w:r>
          <w:proofErr w:type="spellEnd"/>
          <w:r w:rsidRPr="007B7AD9">
            <w:rPr>
              <w:color w:val="000000"/>
            </w:rPr>
            <w:t xml:space="preserve">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718A438F" w14:textId="77777777" w:rsidR="007B7AD9" w:rsidRPr="007B7AD9" w:rsidRDefault="007B7AD9">
          <w:pPr>
            <w:autoSpaceDE w:val="0"/>
            <w:autoSpaceDN w:val="0"/>
            <w:ind w:hanging="480"/>
            <w:divId w:val="552429309"/>
            <w:rPr>
              <w:color w:val="000000"/>
            </w:rPr>
          </w:pPr>
          <w:proofErr w:type="spellStart"/>
          <w:r w:rsidRPr="007B7AD9">
            <w:rPr>
              <w:color w:val="000000"/>
            </w:rPr>
            <w:t>Cordaux</w:t>
          </w:r>
          <w:proofErr w:type="spellEnd"/>
          <w:r w:rsidRPr="007B7AD9">
            <w:rPr>
              <w:color w:val="000000"/>
            </w:rPr>
            <w:t xml:space="preserve">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604EAD06" w14:textId="77777777" w:rsidR="007B7AD9" w:rsidRPr="007B7AD9" w:rsidRDefault="007B7AD9">
          <w:pPr>
            <w:autoSpaceDE w:val="0"/>
            <w:autoSpaceDN w:val="0"/>
            <w:ind w:hanging="480"/>
            <w:divId w:val="1462267570"/>
            <w:rPr>
              <w:color w:val="000000"/>
            </w:rPr>
          </w:pPr>
          <w:r w:rsidRPr="007B7AD9">
            <w:rPr>
              <w:color w:val="000000"/>
            </w:rPr>
            <w:t xml:space="preserve">Correa M, </w:t>
          </w:r>
          <w:proofErr w:type="spellStart"/>
          <w:r w:rsidRPr="007B7AD9">
            <w:rPr>
              <w:color w:val="000000"/>
            </w:rPr>
            <w:t>Lerat</w:t>
          </w:r>
          <w:proofErr w:type="spellEnd"/>
          <w:r w:rsidRPr="007B7AD9">
            <w:rPr>
              <w:color w:val="000000"/>
            </w:rPr>
            <w:t xml:space="preserve"> E, </w:t>
          </w:r>
          <w:proofErr w:type="spellStart"/>
          <w:r w:rsidRPr="007B7AD9">
            <w:rPr>
              <w:color w:val="000000"/>
            </w:rPr>
            <w:t>Birmelé</w:t>
          </w:r>
          <w:proofErr w:type="spellEnd"/>
          <w:r w:rsidRPr="007B7AD9">
            <w:rPr>
              <w:color w:val="000000"/>
            </w:rPr>
            <w:t xml:space="preserve">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4550A48F" w14:textId="77777777" w:rsidR="007B7AD9" w:rsidRPr="007B7AD9" w:rsidRDefault="007B7AD9">
          <w:pPr>
            <w:autoSpaceDE w:val="0"/>
            <w:autoSpaceDN w:val="0"/>
            <w:ind w:hanging="480"/>
            <w:divId w:val="1045131524"/>
            <w:rPr>
              <w:color w:val="000000"/>
            </w:rPr>
          </w:pPr>
          <w:r w:rsidRPr="007B7AD9">
            <w:rPr>
              <w:color w:val="000000"/>
            </w:rPr>
            <w:lastRenderedPageBreak/>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41C5D293" w14:textId="77777777" w:rsidR="007B7AD9" w:rsidRPr="007B7AD9" w:rsidRDefault="007B7AD9">
          <w:pPr>
            <w:autoSpaceDE w:val="0"/>
            <w:autoSpaceDN w:val="0"/>
            <w:ind w:hanging="480"/>
            <w:divId w:val="1233739494"/>
            <w:rPr>
              <w:color w:val="000000"/>
            </w:rPr>
          </w:pPr>
          <w:r w:rsidRPr="007B7AD9">
            <w:rPr>
              <w:color w:val="000000"/>
            </w:rPr>
            <w:t xml:space="preserve">Daniel C, Behm M, Öhman M. The role of Alu elements in the </w:t>
          </w:r>
          <w:proofErr w:type="gramStart"/>
          <w:r w:rsidRPr="007B7AD9">
            <w:rPr>
              <w:color w:val="000000"/>
            </w:rPr>
            <w:t>cis-regulation</w:t>
          </w:r>
          <w:proofErr w:type="gramEnd"/>
          <w:r w:rsidRPr="007B7AD9">
            <w:rPr>
              <w:color w:val="000000"/>
            </w:rPr>
            <w:t xml:space="preserve">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5D2C15F6" w14:textId="77777777" w:rsidR="007B7AD9" w:rsidRPr="007B7AD9" w:rsidRDefault="007B7AD9">
          <w:pPr>
            <w:autoSpaceDE w:val="0"/>
            <w:autoSpaceDN w:val="0"/>
            <w:ind w:hanging="480"/>
            <w:divId w:val="307828724"/>
            <w:rPr>
              <w:color w:val="000000"/>
            </w:rPr>
          </w:pPr>
          <w:proofErr w:type="spellStart"/>
          <w:r w:rsidRPr="007B7AD9">
            <w:rPr>
              <w:color w:val="000000"/>
            </w:rPr>
            <w:t>Denisko</w:t>
          </w:r>
          <w:proofErr w:type="spellEnd"/>
          <w:r w:rsidRPr="007B7AD9">
            <w:rPr>
              <w:color w:val="000000"/>
            </w:rPr>
            <w:t xml:space="preserve">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7F535FEC" w14:textId="77777777" w:rsidR="007B7AD9" w:rsidRPr="007B7AD9" w:rsidRDefault="007B7AD9">
          <w:pPr>
            <w:autoSpaceDE w:val="0"/>
            <w:autoSpaceDN w:val="0"/>
            <w:ind w:hanging="480"/>
            <w:divId w:val="898713163"/>
            <w:rPr>
              <w:color w:val="000000"/>
            </w:rPr>
          </w:pPr>
          <w:proofErr w:type="spellStart"/>
          <w:r w:rsidRPr="007B7AD9">
            <w:rPr>
              <w:color w:val="000000"/>
            </w:rPr>
            <w:t>Dietmann</w:t>
          </w:r>
          <w:proofErr w:type="spellEnd"/>
          <w:r w:rsidRPr="007B7AD9">
            <w:rPr>
              <w:color w:val="000000"/>
            </w:rPr>
            <w:t xml:space="preserve">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3C93CD9B" w14:textId="77777777" w:rsidR="007B7AD9" w:rsidRPr="007B7AD9" w:rsidRDefault="007B7AD9">
          <w:pPr>
            <w:autoSpaceDE w:val="0"/>
            <w:autoSpaceDN w:val="0"/>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 xml:space="preserve">Curr </w:t>
          </w:r>
          <w:proofErr w:type="spellStart"/>
          <w:r w:rsidRPr="007B7AD9">
            <w:rPr>
              <w:i/>
              <w:iCs/>
              <w:color w:val="000000"/>
            </w:rPr>
            <w:t>Opin</w:t>
          </w:r>
          <w:proofErr w:type="spellEnd"/>
          <w:r w:rsidRPr="007B7AD9">
            <w:rPr>
              <w:i/>
              <w:iCs/>
              <w:color w:val="000000"/>
            </w:rPr>
            <w:t xml:space="preserve"> Genet Dev</w:t>
          </w:r>
          <w:r w:rsidRPr="007B7AD9">
            <w:rPr>
              <w:color w:val="000000"/>
            </w:rPr>
            <w:t xml:space="preserve"> </w:t>
          </w:r>
          <w:proofErr w:type="gramStart"/>
          <w:r w:rsidRPr="007B7AD9">
            <w:rPr>
              <w:color w:val="000000"/>
            </w:rPr>
            <w:t>2023;</w:t>
          </w:r>
          <w:r w:rsidRPr="007B7AD9">
            <w:rPr>
              <w:b/>
              <w:bCs/>
              <w:color w:val="000000"/>
            </w:rPr>
            <w:t>81</w:t>
          </w:r>
          <w:r w:rsidRPr="007B7AD9">
            <w:rPr>
              <w:color w:val="000000"/>
            </w:rPr>
            <w:t>:102086</w:t>
          </w:r>
          <w:proofErr w:type="gramEnd"/>
          <w:r w:rsidRPr="007B7AD9">
            <w:rPr>
              <w:color w:val="000000"/>
            </w:rPr>
            <w:t>. https://doi.org/10.1016/J.GDE.2023.102086.</w:t>
          </w:r>
        </w:p>
        <w:p w14:paraId="0D438A4E" w14:textId="77777777" w:rsidR="007B7AD9" w:rsidRPr="007B7AD9" w:rsidRDefault="007B7AD9">
          <w:pPr>
            <w:autoSpaceDE w:val="0"/>
            <w:autoSpaceDN w:val="0"/>
            <w:ind w:hanging="480"/>
            <w:divId w:val="547231608"/>
            <w:rPr>
              <w:color w:val="000000"/>
            </w:rPr>
          </w:pPr>
          <w:r w:rsidRPr="007B7AD9">
            <w:rPr>
              <w:color w:val="000000"/>
            </w:rPr>
            <w:t xml:space="preserve">Eloranta ML, </w:t>
          </w:r>
          <w:proofErr w:type="spellStart"/>
          <w:r w:rsidRPr="007B7AD9">
            <w:rPr>
              <w:color w:val="000000"/>
            </w:rPr>
            <w:t>Rönnblom</w:t>
          </w:r>
          <w:proofErr w:type="spellEnd"/>
          <w:r w:rsidRPr="007B7AD9">
            <w:rPr>
              <w:color w:val="000000"/>
            </w:rPr>
            <w:t xml:space="preserve">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31D8163" w14:textId="77777777" w:rsidR="007B7AD9" w:rsidRPr="007B7AD9" w:rsidRDefault="007B7AD9">
          <w:pPr>
            <w:autoSpaceDE w:val="0"/>
            <w:autoSpaceDN w:val="0"/>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4DF9B5DD" w14:textId="77777777" w:rsidR="007B7AD9" w:rsidRPr="007B7AD9" w:rsidRDefault="007B7AD9">
          <w:pPr>
            <w:autoSpaceDE w:val="0"/>
            <w:autoSpaceDN w:val="0"/>
            <w:ind w:hanging="480"/>
            <w:divId w:val="1346901395"/>
            <w:rPr>
              <w:color w:val="000000"/>
            </w:rPr>
          </w:pPr>
          <w:r w:rsidRPr="007B7AD9">
            <w:rPr>
              <w:color w:val="000000"/>
            </w:rPr>
            <w:t xml:space="preserve">Fiore D, Cappelli LV, </w:t>
          </w:r>
          <w:proofErr w:type="spellStart"/>
          <w:r w:rsidRPr="007B7AD9">
            <w:rPr>
              <w:color w:val="000000"/>
            </w:rPr>
            <w:t>Zhaoqi</w:t>
          </w:r>
          <w:proofErr w:type="spellEnd"/>
          <w:r w:rsidRPr="007B7AD9">
            <w:rPr>
              <w:color w:val="000000"/>
            </w:rPr>
            <w:t xml:space="preserve">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7FC2C5B5" w14:textId="77777777" w:rsidR="007B7AD9" w:rsidRPr="007B7AD9" w:rsidRDefault="007B7AD9">
          <w:pPr>
            <w:autoSpaceDE w:val="0"/>
            <w:autoSpaceDN w:val="0"/>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w:t>
          </w:r>
          <w:proofErr w:type="spellStart"/>
          <w:r w:rsidRPr="007B7AD9">
            <w:rPr>
              <w:color w:val="000000"/>
            </w:rPr>
            <w:t>Retrotransposition</w:t>
          </w:r>
          <w:proofErr w:type="spellEnd"/>
          <w:r w:rsidRPr="007B7AD9">
            <w:rPr>
              <w:color w:val="000000"/>
            </w:rPr>
            <w:t xml:space="preserve">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6E27BC91" w14:textId="77777777" w:rsidR="007B7AD9" w:rsidRPr="007B7AD9" w:rsidRDefault="007B7AD9">
          <w:pPr>
            <w:autoSpaceDE w:val="0"/>
            <w:autoSpaceDN w:val="0"/>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057A04A2" w14:textId="77777777" w:rsidR="007B7AD9" w:rsidRPr="007B7AD9" w:rsidRDefault="007B7AD9">
          <w:pPr>
            <w:autoSpaceDE w:val="0"/>
            <w:autoSpaceDN w:val="0"/>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35107B5E" w14:textId="77777777" w:rsidR="007B7AD9" w:rsidRPr="007B7AD9" w:rsidRDefault="007B7AD9">
          <w:pPr>
            <w:autoSpaceDE w:val="0"/>
            <w:autoSpaceDN w:val="0"/>
            <w:ind w:hanging="480"/>
            <w:divId w:val="992366309"/>
            <w:rPr>
              <w:color w:val="000000"/>
            </w:rPr>
          </w:pPr>
          <w:proofErr w:type="spellStart"/>
          <w:r w:rsidRPr="007B7AD9">
            <w:rPr>
              <w:color w:val="000000"/>
            </w:rPr>
            <w:t>Gázquez</w:t>
          </w:r>
          <w:proofErr w:type="spellEnd"/>
          <w:r w:rsidRPr="007B7AD9">
            <w:rPr>
              <w:color w:val="000000"/>
            </w:rPr>
            <w:t xml:space="preserve">-Gutiérrez A, </w:t>
          </w:r>
          <w:proofErr w:type="spellStart"/>
          <w:r w:rsidRPr="007B7AD9">
            <w:rPr>
              <w:color w:val="000000"/>
            </w:rPr>
            <w:t>Witteveldt</w:t>
          </w:r>
          <w:proofErr w:type="spellEnd"/>
          <w:r w:rsidRPr="007B7AD9">
            <w:rPr>
              <w:color w:val="000000"/>
            </w:rPr>
            <w:t xml:space="preserve">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545987AF" w14:textId="77777777" w:rsidR="007B7AD9" w:rsidRPr="007B7AD9" w:rsidRDefault="007B7AD9">
          <w:pPr>
            <w:autoSpaceDE w:val="0"/>
            <w:autoSpaceDN w:val="0"/>
            <w:ind w:hanging="480"/>
            <w:divId w:val="1258909032"/>
            <w:rPr>
              <w:color w:val="000000"/>
            </w:rPr>
          </w:pPr>
          <w:r w:rsidRPr="007B7AD9">
            <w:rPr>
              <w:color w:val="000000"/>
            </w:rPr>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09B729CE" w14:textId="77777777" w:rsidR="007B7AD9" w:rsidRPr="007B7AD9" w:rsidRDefault="007B7AD9">
          <w:pPr>
            <w:autoSpaceDE w:val="0"/>
            <w:autoSpaceDN w:val="0"/>
            <w:ind w:hanging="480"/>
            <w:divId w:val="1450706844"/>
            <w:rPr>
              <w:color w:val="000000"/>
            </w:rPr>
          </w:pPr>
          <w:r w:rsidRPr="007B7AD9">
            <w:rPr>
              <w:color w:val="000000"/>
            </w:rPr>
            <w:t>GitHub - gecko984/</w:t>
          </w:r>
          <w:proofErr w:type="spellStart"/>
          <w:r w:rsidRPr="007B7AD9">
            <w:rPr>
              <w:color w:val="000000"/>
            </w:rPr>
            <w:t>supervenn</w:t>
          </w:r>
          <w:proofErr w:type="spellEnd"/>
          <w:r w:rsidRPr="007B7AD9">
            <w:rPr>
              <w:color w:val="000000"/>
            </w:rPr>
            <w:t>. n.d. https://github.com/gecko984/supervenn (5 Apr. 2026, date last accessed).</w:t>
          </w:r>
        </w:p>
        <w:p w14:paraId="52CB8685" w14:textId="77777777" w:rsidR="007B7AD9" w:rsidRPr="007B7AD9" w:rsidRDefault="007B7AD9">
          <w:pPr>
            <w:autoSpaceDE w:val="0"/>
            <w:autoSpaceDN w:val="0"/>
            <w:ind w:hanging="480"/>
            <w:divId w:val="43675287"/>
            <w:rPr>
              <w:color w:val="000000"/>
            </w:rPr>
          </w:pPr>
          <w:r w:rsidRPr="007B7AD9">
            <w:rPr>
              <w:color w:val="000000"/>
            </w:rPr>
            <w:t xml:space="preserve">GitHub - </w:t>
          </w:r>
          <w:proofErr w:type="spellStart"/>
          <w:r w:rsidRPr="007B7AD9">
            <w:rPr>
              <w:color w:val="000000"/>
            </w:rPr>
            <w:t>trevismd</w:t>
          </w:r>
          <w:proofErr w:type="spellEnd"/>
          <w:r w:rsidRPr="007B7AD9">
            <w:rPr>
              <w:color w:val="000000"/>
            </w:rPr>
            <w:t>/</w:t>
          </w:r>
          <w:proofErr w:type="spellStart"/>
          <w:r w:rsidRPr="007B7AD9">
            <w:rPr>
              <w:color w:val="000000"/>
            </w:rPr>
            <w:t>statannotations</w:t>
          </w:r>
          <w:proofErr w:type="spellEnd"/>
          <w:r w:rsidRPr="007B7AD9">
            <w:rPr>
              <w:color w:val="000000"/>
            </w:rPr>
            <w:t>. n.d. https://github.com/trevismd/statannotations (5 Apr. 2026, date last accessed).</w:t>
          </w:r>
        </w:p>
        <w:p w14:paraId="64F48F7B" w14:textId="77777777" w:rsidR="007B7AD9" w:rsidRPr="007B7AD9" w:rsidRDefault="007B7AD9">
          <w:pPr>
            <w:autoSpaceDE w:val="0"/>
            <w:autoSpaceDN w:val="0"/>
            <w:ind w:hanging="480"/>
            <w:divId w:val="200943790"/>
            <w:rPr>
              <w:color w:val="000000"/>
            </w:rPr>
          </w:pPr>
          <w:r w:rsidRPr="007B7AD9">
            <w:rPr>
              <w:color w:val="000000"/>
            </w:rPr>
            <w:t xml:space="preserve">Graham T, </w:t>
          </w:r>
          <w:proofErr w:type="spellStart"/>
          <w:r w:rsidRPr="007B7AD9">
            <w:rPr>
              <w:color w:val="000000"/>
            </w:rPr>
            <w:t>Boissinot</w:t>
          </w:r>
          <w:proofErr w:type="spellEnd"/>
          <w:r w:rsidRPr="007B7AD9">
            <w:rPr>
              <w:color w:val="000000"/>
            </w:rPr>
            <w:t xml:space="preserve"> S. The Genomic Distribution of L1 Elements: The Role of Insertion Bias and Natural Selection. </w:t>
          </w:r>
          <w:r w:rsidRPr="007B7AD9">
            <w:rPr>
              <w:i/>
              <w:iCs/>
              <w:color w:val="000000"/>
            </w:rPr>
            <w:t xml:space="preserve">J Biomed </w:t>
          </w:r>
          <w:proofErr w:type="spellStart"/>
          <w:r w:rsidRPr="007B7AD9">
            <w:rPr>
              <w:i/>
              <w:iCs/>
              <w:color w:val="000000"/>
            </w:rPr>
            <w:t>Biotechnol</w:t>
          </w:r>
          <w:proofErr w:type="spellEnd"/>
          <w:r w:rsidRPr="007B7AD9">
            <w:rPr>
              <w:color w:val="000000"/>
            </w:rPr>
            <w:t xml:space="preserve"> </w:t>
          </w:r>
          <w:proofErr w:type="gramStart"/>
          <w:r w:rsidRPr="007B7AD9">
            <w:rPr>
              <w:color w:val="000000"/>
            </w:rPr>
            <w:t>2006;</w:t>
          </w:r>
          <w:r w:rsidRPr="007B7AD9">
            <w:rPr>
              <w:b/>
              <w:bCs/>
              <w:color w:val="000000"/>
            </w:rPr>
            <w:t>2006</w:t>
          </w:r>
          <w:r w:rsidRPr="007B7AD9">
            <w:rPr>
              <w:color w:val="000000"/>
            </w:rPr>
            <w:t>:75327</w:t>
          </w:r>
          <w:proofErr w:type="gramEnd"/>
          <w:r w:rsidRPr="007B7AD9">
            <w:rPr>
              <w:color w:val="000000"/>
            </w:rPr>
            <w:t>. https://doi.org/10.1155/JBB/2006/75327.</w:t>
          </w:r>
        </w:p>
        <w:p w14:paraId="1531427E" w14:textId="77777777" w:rsidR="007B7AD9" w:rsidRPr="007B7AD9" w:rsidRDefault="007B7AD9">
          <w:pPr>
            <w:autoSpaceDE w:val="0"/>
            <w:autoSpaceDN w:val="0"/>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1DD0A954" w14:textId="77777777" w:rsidR="007B7AD9" w:rsidRPr="007B7AD9" w:rsidRDefault="007B7AD9">
          <w:pPr>
            <w:autoSpaceDE w:val="0"/>
            <w:autoSpaceDN w:val="0"/>
            <w:ind w:hanging="480"/>
            <w:divId w:val="1172336014"/>
            <w:rPr>
              <w:color w:val="000000"/>
            </w:rPr>
          </w:pPr>
          <w:r w:rsidRPr="007B7AD9">
            <w:rPr>
              <w:color w:val="000000"/>
            </w:rPr>
            <w:lastRenderedPageBreak/>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w:t>
          </w:r>
          <w:proofErr w:type="gramStart"/>
          <w:r w:rsidRPr="007B7AD9">
            <w:rPr>
              <w:color w:val="000000"/>
            </w:rPr>
            <w:t>):D</w:t>
          </w:r>
          <w:proofErr w:type="gramEnd"/>
          <w:r w:rsidRPr="007B7AD9">
            <w:rPr>
              <w:color w:val="000000"/>
            </w:rPr>
            <w:t>322–33. https://doi.org/10.1093/NAR/GKAD1048.</w:t>
          </w:r>
        </w:p>
        <w:p w14:paraId="68FCAEEA" w14:textId="77777777" w:rsidR="007B7AD9" w:rsidRPr="007B7AD9" w:rsidRDefault="007B7AD9">
          <w:pPr>
            <w:autoSpaceDE w:val="0"/>
            <w:autoSpaceDN w:val="0"/>
            <w:ind w:hanging="480"/>
            <w:divId w:val="1466656993"/>
            <w:rPr>
              <w:color w:val="000000"/>
            </w:rPr>
          </w:pPr>
          <w:r w:rsidRPr="007B7AD9">
            <w:rPr>
              <w:color w:val="000000"/>
            </w:rPr>
            <w:t xml:space="preserve">Gudkov A, </w:t>
          </w:r>
          <w:proofErr w:type="spellStart"/>
          <w:r w:rsidRPr="007B7AD9">
            <w:rPr>
              <w:color w:val="000000"/>
            </w:rPr>
            <w:t>Shirokorad</w:t>
          </w:r>
          <w:proofErr w:type="spellEnd"/>
          <w:r w:rsidRPr="007B7AD9">
            <w:rPr>
              <w:color w:val="000000"/>
            </w:rPr>
            <w:t xml:space="preserve"> V, </w:t>
          </w:r>
          <w:proofErr w:type="spellStart"/>
          <w:r w:rsidRPr="007B7AD9">
            <w:rPr>
              <w:color w:val="000000"/>
            </w:rPr>
            <w:t>Kashintsev</w:t>
          </w:r>
          <w:proofErr w:type="spellEnd"/>
          <w:r w:rsidRPr="007B7AD9">
            <w:rPr>
              <w:color w:val="000000"/>
            </w:rPr>
            <w:t xml:space="preserve">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 xml:space="preserve">Front Mol </w:t>
          </w:r>
          <w:proofErr w:type="spellStart"/>
          <w:r w:rsidRPr="007B7AD9">
            <w:rPr>
              <w:i/>
              <w:iCs/>
              <w:color w:val="000000"/>
            </w:rPr>
            <w:t>Biosci</w:t>
          </w:r>
          <w:proofErr w:type="spellEnd"/>
          <w:r w:rsidRPr="007B7AD9">
            <w:rPr>
              <w:color w:val="000000"/>
            </w:rPr>
            <w:t xml:space="preserve"> </w:t>
          </w:r>
          <w:proofErr w:type="gramStart"/>
          <w:r w:rsidRPr="007B7AD9">
            <w:rPr>
              <w:color w:val="000000"/>
            </w:rPr>
            <w:t>2022;</w:t>
          </w:r>
          <w:r w:rsidRPr="007B7AD9">
            <w:rPr>
              <w:b/>
              <w:bCs/>
              <w:color w:val="000000"/>
            </w:rPr>
            <w:t>9</w:t>
          </w:r>
          <w:r w:rsidRPr="007B7AD9">
            <w:rPr>
              <w:color w:val="000000"/>
            </w:rPr>
            <w:t>:753318</w:t>
          </w:r>
          <w:proofErr w:type="gramEnd"/>
          <w:r w:rsidRPr="007B7AD9">
            <w:rPr>
              <w:color w:val="000000"/>
            </w:rPr>
            <w:t>. https://doi.org/10.3389/FMOLB.2022.753318/TEXT.</w:t>
          </w:r>
        </w:p>
        <w:p w14:paraId="40CF3813" w14:textId="77777777" w:rsidR="007B7AD9" w:rsidRPr="007B7AD9" w:rsidRDefault="007B7AD9">
          <w:pPr>
            <w:autoSpaceDE w:val="0"/>
            <w:autoSpaceDN w:val="0"/>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68A70E69" w14:textId="77777777" w:rsidR="007B7AD9" w:rsidRPr="007B7AD9" w:rsidRDefault="007B7AD9">
          <w:pPr>
            <w:autoSpaceDE w:val="0"/>
            <w:autoSpaceDN w:val="0"/>
            <w:ind w:hanging="480"/>
            <w:divId w:val="2079017138"/>
            <w:rPr>
              <w:color w:val="000000"/>
            </w:rPr>
          </w:pPr>
          <w:r w:rsidRPr="007B7AD9">
            <w:rPr>
              <w:color w:val="000000"/>
            </w:rPr>
            <w:t xml:space="preserve">Hagberg </w:t>
          </w:r>
          <w:proofErr w:type="spellStart"/>
          <w:r w:rsidRPr="007B7AD9">
            <w:rPr>
              <w:color w:val="000000"/>
            </w:rPr>
            <w:t>hagberg</w:t>
          </w:r>
          <w:proofErr w:type="spellEnd"/>
          <w:r w:rsidRPr="007B7AD9">
            <w:rPr>
              <w:color w:val="000000"/>
            </w:rPr>
            <w:t xml:space="preserve"> AA, -Los </w:t>
          </w:r>
          <w:proofErr w:type="spellStart"/>
          <w:r w:rsidRPr="007B7AD9">
            <w:rPr>
              <w:color w:val="000000"/>
            </w:rPr>
            <w:t>lanlgov</w:t>
          </w:r>
          <w:proofErr w:type="spellEnd"/>
          <w:r w:rsidRPr="007B7AD9">
            <w:rPr>
              <w:color w:val="000000"/>
            </w:rPr>
            <w:t xml:space="preserve">, Schult DA </w:t>
          </w:r>
          <w:r w:rsidRPr="007B7AD9">
            <w:rPr>
              <w:i/>
              <w:iCs/>
              <w:color w:val="000000"/>
            </w:rPr>
            <w:t>et al.</w:t>
          </w:r>
          <w:r w:rsidRPr="007B7AD9">
            <w:rPr>
              <w:color w:val="000000"/>
            </w:rPr>
            <w:t xml:space="preserve"> Exploring Network Structure, Dynamics, and Function using </w:t>
          </w:r>
          <w:proofErr w:type="spellStart"/>
          <w:r w:rsidRPr="007B7AD9">
            <w:rPr>
              <w:color w:val="000000"/>
            </w:rPr>
            <w:t>NetworkX</w:t>
          </w:r>
          <w:proofErr w:type="spellEnd"/>
          <w:r w:rsidRPr="007B7AD9">
            <w:rPr>
              <w:color w:val="000000"/>
            </w:rPr>
            <w:t xml:space="preserve">. </w:t>
          </w:r>
          <w:r w:rsidRPr="007B7AD9">
            <w:rPr>
              <w:i/>
              <w:iCs/>
              <w:color w:val="000000"/>
            </w:rPr>
            <w:t>Python in Science Conference</w:t>
          </w:r>
          <w:r w:rsidRPr="007B7AD9">
            <w:rPr>
              <w:color w:val="000000"/>
            </w:rPr>
            <w:t xml:space="preserve"> 28 Jun. 2008:11–5. https://doi.org/10.25080/TCWV9851.</w:t>
          </w:r>
        </w:p>
        <w:p w14:paraId="6BE0C65B" w14:textId="77777777" w:rsidR="007B7AD9" w:rsidRPr="007B7AD9" w:rsidRDefault="007B7AD9">
          <w:pPr>
            <w:autoSpaceDE w:val="0"/>
            <w:autoSpaceDN w:val="0"/>
            <w:ind w:hanging="480"/>
            <w:divId w:val="1952778919"/>
            <w:rPr>
              <w:color w:val="000000"/>
            </w:rPr>
          </w:pPr>
          <w:proofErr w:type="spellStart"/>
          <w:r w:rsidRPr="007B7AD9">
            <w:rPr>
              <w:color w:val="000000"/>
            </w:rPr>
            <w:t>Hancks</w:t>
          </w:r>
          <w:proofErr w:type="spellEnd"/>
          <w:r w:rsidRPr="007B7AD9">
            <w:rPr>
              <w:color w:val="000000"/>
            </w:rPr>
            <w:t xml:space="preserve">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292686B3" w14:textId="77777777" w:rsidR="007B7AD9" w:rsidRPr="007B7AD9" w:rsidRDefault="007B7AD9">
          <w:pPr>
            <w:autoSpaceDE w:val="0"/>
            <w:autoSpaceDN w:val="0"/>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460A3B3F" w14:textId="77777777" w:rsidR="007B7AD9" w:rsidRPr="007B7AD9" w:rsidRDefault="007B7AD9">
          <w:pPr>
            <w:autoSpaceDE w:val="0"/>
            <w:autoSpaceDN w:val="0"/>
            <w:ind w:hanging="480"/>
            <w:divId w:val="1248734328"/>
            <w:rPr>
              <w:color w:val="000000"/>
            </w:rPr>
          </w:pPr>
          <w:proofErr w:type="spellStart"/>
          <w:r w:rsidRPr="007B7AD9">
            <w:rPr>
              <w:color w:val="000000"/>
            </w:rPr>
            <w:t>Häsler</w:t>
          </w:r>
          <w:proofErr w:type="spellEnd"/>
          <w:r w:rsidRPr="007B7AD9">
            <w:rPr>
              <w:color w:val="000000"/>
            </w:rPr>
            <w:t xml:space="preserve">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118FBEE6" w14:textId="77777777" w:rsidR="007B7AD9" w:rsidRPr="007B7AD9" w:rsidRDefault="007B7AD9">
          <w:pPr>
            <w:autoSpaceDE w:val="0"/>
            <w:autoSpaceDN w:val="0"/>
            <w:ind w:hanging="480"/>
            <w:divId w:val="648437984"/>
            <w:rPr>
              <w:color w:val="000000"/>
            </w:rPr>
          </w:pPr>
          <w:r w:rsidRPr="007B7AD9">
            <w:rPr>
              <w:color w:val="000000"/>
            </w:rPr>
            <w:t>Homo sapiens genome assembly T2T-CHM13v2.0 - NCBI - NLM. n.d. https://www.ncbi.nlm.nih.gov/datasets/genome/GCF_009914755.1/ (3 Feb. 2026, date last accessed).</w:t>
          </w:r>
        </w:p>
        <w:p w14:paraId="529B3D51" w14:textId="77777777" w:rsidR="007B7AD9" w:rsidRPr="007B7AD9" w:rsidRDefault="007B7AD9">
          <w:pPr>
            <w:autoSpaceDE w:val="0"/>
            <w:autoSpaceDN w:val="0"/>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288C3C5F" w14:textId="77777777" w:rsidR="007B7AD9" w:rsidRPr="007B7AD9" w:rsidRDefault="007B7AD9">
          <w:pPr>
            <w:autoSpaceDE w:val="0"/>
            <w:autoSpaceDN w:val="0"/>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6F4CA3A" w14:textId="77777777" w:rsidR="007B7AD9" w:rsidRPr="007B7AD9" w:rsidRDefault="007B7AD9">
          <w:pPr>
            <w:autoSpaceDE w:val="0"/>
            <w:autoSpaceDN w:val="0"/>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w:t>
          </w:r>
          <w:proofErr w:type="gramStart"/>
          <w:r w:rsidRPr="007B7AD9">
            <w:rPr>
              <w:color w:val="000000"/>
            </w:rPr>
            <w:t>Long-read</w:t>
          </w:r>
          <w:proofErr w:type="gramEnd"/>
          <w:r w:rsidRPr="007B7AD9">
            <w:rPr>
              <w:color w:val="000000"/>
            </w:rPr>
            <w:t xml:space="preserve"> to Characterize All Transposable Elements. </w:t>
          </w:r>
          <w:r w:rsidRPr="007B7AD9">
            <w:rPr>
              <w:i/>
              <w:iCs/>
              <w:color w:val="000000"/>
            </w:rPr>
            <w:t>BioRxiv</w:t>
          </w:r>
          <w:r w:rsidRPr="007B7AD9">
            <w:rPr>
              <w:color w:val="000000"/>
            </w:rPr>
            <w:t xml:space="preserve"> 2 Mar. 2025:2025.02.26.640385. https://doi.org/10.1101/2025.02.26.640385.</w:t>
          </w:r>
        </w:p>
        <w:p w14:paraId="17FED203" w14:textId="77777777" w:rsidR="007B7AD9" w:rsidRPr="007B7AD9" w:rsidRDefault="007B7AD9">
          <w:pPr>
            <w:autoSpaceDE w:val="0"/>
            <w:autoSpaceDN w:val="0"/>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 xml:space="preserve">J </w:t>
          </w:r>
          <w:proofErr w:type="spellStart"/>
          <w:r w:rsidRPr="007B7AD9">
            <w:rPr>
              <w:i/>
              <w:iCs/>
              <w:color w:val="000000"/>
            </w:rPr>
            <w:t>Biomol</w:t>
          </w:r>
          <w:proofErr w:type="spellEnd"/>
          <w:r w:rsidRPr="007B7AD9">
            <w:rPr>
              <w:i/>
              <w:iCs/>
              <w:color w:val="000000"/>
            </w:rPr>
            <w:t xml:space="preserve"> Screen</w:t>
          </w:r>
          <w:r w:rsidRPr="007B7AD9">
            <w:rPr>
              <w:color w:val="000000"/>
            </w:rPr>
            <w:t xml:space="preserve"> 2015;</w:t>
          </w:r>
          <w:r w:rsidRPr="007B7AD9">
            <w:rPr>
              <w:b/>
              <w:bCs/>
              <w:color w:val="000000"/>
            </w:rPr>
            <w:t>20</w:t>
          </w:r>
          <w:r w:rsidRPr="007B7AD9">
            <w:rPr>
              <w:color w:val="000000"/>
            </w:rPr>
            <w:t>(9):1055. https://doi.org/10.1177/1087057115601677.</w:t>
          </w:r>
        </w:p>
        <w:p w14:paraId="25CB86BF" w14:textId="77777777" w:rsidR="007B7AD9" w:rsidRPr="007B7AD9" w:rsidRDefault="007B7AD9">
          <w:pPr>
            <w:autoSpaceDE w:val="0"/>
            <w:autoSpaceDN w:val="0"/>
            <w:ind w:hanging="480"/>
            <w:divId w:val="1913999460"/>
            <w:rPr>
              <w:color w:val="000000"/>
            </w:rPr>
          </w:pPr>
          <w:r w:rsidRPr="007B7AD9">
            <w:rPr>
              <w:color w:val="000000"/>
            </w:rPr>
            <w:t xml:space="preserve">Hunter JD. Matplotlib: A 2D graphics environment. </w:t>
          </w:r>
          <w:proofErr w:type="spellStart"/>
          <w:r w:rsidRPr="007B7AD9">
            <w:rPr>
              <w:i/>
              <w:iCs/>
              <w:color w:val="000000"/>
            </w:rPr>
            <w:t>Comput</w:t>
          </w:r>
          <w:proofErr w:type="spellEnd"/>
          <w:r w:rsidRPr="007B7AD9">
            <w:rPr>
              <w:i/>
              <w:iCs/>
              <w:color w:val="000000"/>
            </w:rPr>
            <w:t xml:space="preserve"> Sci Eng</w:t>
          </w:r>
          <w:r w:rsidRPr="007B7AD9">
            <w:rPr>
              <w:color w:val="000000"/>
            </w:rPr>
            <w:t xml:space="preserve"> 2007;</w:t>
          </w:r>
          <w:r w:rsidRPr="007B7AD9">
            <w:rPr>
              <w:b/>
              <w:bCs/>
              <w:color w:val="000000"/>
            </w:rPr>
            <w:t>9</w:t>
          </w:r>
          <w:r w:rsidRPr="007B7AD9">
            <w:rPr>
              <w:color w:val="000000"/>
            </w:rPr>
            <w:t>(3):90–5. https://doi.org/10.1109/MCSE.2007.55.</w:t>
          </w:r>
        </w:p>
        <w:p w14:paraId="0BFD1612" w14:textId="77777777" w:rsidR="007B7AD9" w:rsidRPr="007B7AD9" w:rsidRDefault="007B7AD9">
          <w:pPr>
            <w:autoSpaceDE w:val="0"/>
            <w:autoSpaceDN w:val="0"/>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07446B5D" w14:textId="77777777" w:rsidR="007B7AD9" w:rsidRPr="007B7AD9" w:rsidRDefault="007B7AD9">
          <w:pPr>
            <w:autoSpaceDE w:val="0"/>
            <w:autoSpaceDN w:val="0"/>
            <w:ind w:hanging="480"/>
            <w:divId w:val="1370955190"/>
            <w:rPr>
              <w:color w:val="000000"/>
            </w:rPr>
          </w:pPr>
          <w:proofErr w:type="spellStart"/>
          <w:r w:rsidRPr="007B7AD9">
            <w:rPr>
              <w:color w:val="000000"/>
            </w:rPr>
            <w:t>Igolkina</w:t>
          </w:r>
          <w:proofErr w:type="spellEnd"/>
          <w:r w:rsidRPr="007B7AD9">
            <w:rPr>
              <w:color w:val="000000"/>
            </w:rPr>
            <w:t xml:space="preserve"> AA, Zinkevich A, </w:t>
          </w:r>
          <w:proofErr w:type="spellStart"/>
          <w:r w:rsidRPr="007B7AD9">
            <w:rPr>
              <w:color w:val="000000"/>
            </w:rPr>
            <w:t>Karandasheva</w:t>
          </w:r>
          <w:proofErr w:type="spellEnd"/>
          <w:r w:rsidRPr="007B7AD9">
            <w:rPr>
              <w:color w:val="000000"/>
            </w:rPr>
            <w:t xml:space="preserve">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66D77273" w14:textId="77777777" w:rsidR="007B7AD9" w:rsidRPr="007B7AD9" w:rsidRDefault="007B7AD9">
          <w:pPr>
            <w:autoSpaceDE w:val="0"/>
            <w:autoSpaceDN w:val="0"/>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2017;</w:t>
          </w:r>
          <w:r w:rsidRPr="007B7AD9">
            <w:rPr>
              <w:b/>
              <w:bCs/>
              <w:color w:val="000000"/>
            </w:rPr>
            <w:t>13</w:t>
          </w:r>
          <w:r w:rsidRPr="007B7AD9">
            <w:rPr>
              <w:color w:val="000000"/>
            </w:rPr>
            <w:t>(7</w:t>
          </w:r>
          <w:proofErr w:type="gramStart"/>
          <w:r w:rsidRPr="007B7AD9">
            <w:rPr>
              <w:color w:val="000000"/>
            </w:rPr>
            <w:t>):e</w:t>
          </w:r>
          <w:proofErr w:type="gramEnd"/>
          <w:r w:rsidRPr="007B7AD9">
            <w:rPr>
              <w:color w:val="000000"/>
            </w:rPr>
            <w:t>1006883. https://doi.org/10.1371/JOURNAL.PGEN.1006883.</w:t>
          </w:r>
        </w:p>
        <w:p w14:paraId="724E914C" w14:textId="77777777" w:rsidR="007B7AD9" w:rsidRPr="007B7AD9" w:rsidRDefault="007B7AD9">
          <w:pPr>
            <w:autoSpaceDE w:val="0"/>
            <w:autoSpaceDN w:val="0"/>
            <w:ind w:hanging="480"/>
            <w:divId w:val="1131820472"/>
            <w:rPr>
              <w:color w:val="000000"/>
            </w:rPr>
          </w:pPr>
          <w:r w:rsidRPr="007B7AD9">
            <w:rPr>
              <w:color w:val="000000"/>
            </w:rPr>
            <w:lastRenderedPageBreak/>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4B29038D" w14:textId="77777777" w:rsidR="007B7AD9" w:rsidRPr="007B7AD9" w:rsidRDefault="007B7AD9">
          <w:pPr>
            <w:autoSpaceDE w:val="0"/>
            <w:autoSpaceDN w:val="0"/>
            <w:ind w:hanging="480"/>
            <w:divId w:val="133067619"/>
            <w:rPr>
              <w:color w:val="000000"/>
            </w:rPr>
          </w:pPr>
          <w:proofErr w:type="spellStart"/>
          <w:r w:rsidRPr="007B7AD9">
            <w:rPr>
              <w:color w:val="000000"/>
            </w:rPr>
            <w:t>Jovčevska</w:t>
          </w:r>
          <w:proofErr w:type="spellEnd"/>
          <w:r w:rsidRPr="007B7AD9">
            <w:rPr>
              <w:color w:val="000000"/>
            </w:rPr>
            <w:t xml:space="preserve"> I, </w:t>
          </w:r>
          <w:proofErr w:type="spellStart"/>
          <w:r w:rsidRPr="007B7AD9">
            <w:rPr>
              <w:color w:val="000000"/>
            </w:rPr>
            <w:t>Zottel</w:t>
          </w:r>
          <w:proofErr w:type="spellEnd"/>
          <w:r w:rsidRPr="007B7AD9">
            <w:rPr>
              <w:color w:val="000000"/>
            </w:rPr>
            <w:t xml:space="preserve"> A, </w:t>
          </w:r>
          <w:proofErr w:type="spellStart"/>
          <w:r w:rsidRPr="007B7AD9">
            <w:rPr>
              <w:color w:val="000000"/>
            </w:rPr>
            <w:t>Šamec</w:t>
          </w:r>
          <w:proofErr w:type="spellEnd"/>
          <w:r w:rsidRPr="007B7AD9">
            <w:rPr>
              <w:color w:val="000000"/>
            </w:rPr>
            <w:t xml:space="preserve">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7F7A041F" w14:textId="77777777" w:rsidR="007B7AD9" w:rsidRPr="007B7AD9" w:rsidRDefault="007B7AD9">
          <w:pPr>
            <w:autoSpaceDE w:val="0"/>
            <w:autoSpaceDN w:val="0"/>
            <w:ind w:hanging="480"/>
            <w:divId w:val="614562306"/>
            <w:rPr>
              <w:color w:val="000000"/>
            </w:rPr>
          </w:pPr>
          <w:proofErr w:type="spellStart"/>
          <w:r w:rsidRPr="007B7AD9">
            <w:rPr>
              <w:color w:val="000000"/>
            </w:rPr>
            <w:t>Kanduri</w:t>
          </w:r>
          <w:proofErr w:type="spellEnd"/>
          <w:r w:rsidRPr="007B7AD9">
            <w:rPr>
              <w:color w:val="000000"/>
            </w:rPr>
            <w:t xml:space="preserve">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06FD198B" w14:textId="77777777" w:rsidR="007B7AD9" w:rsidRPr="007B7AD9" w:rsidRDefault="007B7AD9">
          <w:pPr>
            <w:autoSpaceDE w:val="0"/>
            <w:autoSpaceDN w:val="0"/>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proofErr w:type="gramStart"/>
          <w:r w:rsidRPr="007B7AD9">
            <w:rPr>
              <w:color w:val="000000"/>
            </w:rPr>
            <w:t>2018;</w:t>
          </w:r>
          <w:r w:rsidRPr="007B7AD9">
            <w:rPr>
              <w:b/>
              <w:bCs/>
              <w:color w:val="000000"/>
            </w:rPr>
            <w:t>197</w:t>
          </w:r>
          <w:r w:rsidRPr="007B7AD9">
            <w:rPr>
              <w:color w:val="000000"/>
            </w:rPr>
            <w:t>:6</w:t>
          </w:r>
          <w:proofErr w:type="gramEnd"/>
          <w:r w:rsidRPr="007B7AD9">
            <w:rPr>
              <w:color w:val="000000"/>
            </w:rPr>
            <w:t>. https://doi.org/10.1016/j.clim.2018.08.011.</w:t>
          </w:r>
        </w:p>
        <w:p w14:paraId="36C99BC6" w14:textId="77777777" w:rsidR="007B7AD9" w:rsidRPr="007B7AD9" w:rsidRDefault="007B7AD9">
          <w:pPr>
            <w:autoSpaceDE w:val="0"/>
            <w:autoSpaceDN w:val="0"/>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proofErr w:type="gramStart"/>
          <w:r w:rsidRPr="007B7AD9">
            <w:rPr>
              <w:color w:val="000000"/>
            </w:rPr>
            <w:t>2018;</w:t>
          </w:r>
          <w:r w:rsidRPr="007B7AD9">
            <w:rPr>
              <w:b/>
              <w:bCs/>
              <w:color w:val="000000"/>
            </w:rPr>
            <w:t>197</w:t>
          </w:r>
          <w:r w:rsidRPr="007B7AD9">
            <w:rPr>
              <w:color w:val="000000"/>
            </w:rPr>
            <w:t>:6</w:t>
          </w:r>
          <w:proofErr w:type="gramEnd"/>
          <w:r w:rsidRPr="007B7AD9">
            <w:rPr>
              <w:color w:val="000000"/>
            </w:rPr>
            <w:t>. https://doi.org/10.1016/J.CLIM.2018.08.011.</w:t>
          </w:r>
        </w:p>
        <w:p w14:paraId="6F69D032" w14:textId="77777777" w:rsidR="007B7AD9" w:rsidRPr="007B7AD9" w:rsidRDefault="007B7AD9">
          <w:pPr>
            <w:autoSpaceDE w:val="0"/>
            <w:autoSpaceDN w:val="0"/>
            <w:ind w:hanging="480"/>
            <w:divId w:val="2010400077"/>
            <w:rPr>
              <w:color w:val="000000"/>
            </w:rPr>
          </w:pPr>
          <w:r w:rsidRPr="007B7AD9">
            <w:rPr>
              <w:color w:val="000000"/>
            </w:rPr>
            <w:t xml:space="preserve">Kelsey MMG, </w:t>
          </w:r>
          <w:proofErr w:type="spellStart"/>
          <w:r w:rsidRPr="007B7AD9">
            <w:rPr>
              <w:color w:val="000000"/>
            </w:rPr>
            <w:t>Kalekar</w:t>
          </w:r>
          <w:proofErr w:type="spellEnd"/>
          <w:r w:rsidRPr="007B7AD9">
            <w:rPr>
              <w:color w:val="000000"/>
            </w:rPr>
            <w:t xml:space="preserve">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49650320" w14:textId="77777777" w:rsidR="007B7AD9" w:rsidRPr="007B7AD9" w:rsidRDefault="007B7AD9">
          <w:pPr>
            <w:autoSpaceDE w:val="0"/>
            <w:autoSpaceDN w:val="0"/>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4335D14B" w14:textId="77777777" w:rsidR="007B7AD9" w:rsidRPr="007B7AD9" w:rsidRDefault="007B7AD9">
          <w:pPr>
            <w:autoSpaceDE w:val="0"/>
            <w:autoSpaceDN w:val="0"/>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02AB0EF4" w14:textId="77777777" w:rsidR="007B7AD9" w:rsidRPr="007B7AD9" w:rsidRDefault="007B7AD9">
          <w:pPr>
            <w:autoSpaceDE w:val="0"/>
            <w:autoSpaceDN w:val="0"/>
            <w:ind w:hanging="480"/>
            <w:divId w:val="99110878"/>
            <w:rPr>
              <w:color w:val="000000"/>
            </w:rPr>
          </w:pPr>
          <w:proofErr w:type="spellStart"/>
          <w:r w:rsidRPr="007B7AD9">
            <w:rPr>
              <w:color w:val="000000"/>
            </w:rPr>
            <w:t>Kosuge</w:t>
          </w:r>
          <w:proofErr w:type="spellEnd"/>
          <w:r w:rsidRPr="007B7AD9">
            <w:rPr>
              <w:color w:val="000000"/>
            </w:rPr>
            <w:t xml:space="preserv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77695EE9" w14:textId="77777777" w:rsidR="007B7AD9" w:rsidRPr="007B7AD9" w:rsidRDefault="007B7AD9">
          <w:pPr>
            <w:autoSpaceDE w:val="0"/>
            <w:autoSpaceDN w:val="0"/>
            <w:ind w:hanging="480"/>
            <w:divId w:val="1350596510"/>
            <w:rPr>
              <w:color w:val="000000"/>
            </w:rPr>
          </w:pPr>
          <w:r w:rsidRPr="007B7AD9">
            <w:rPr>
              <w:color w:val="000000"/>
            </w:rPr>
            <w:t xml:space="preserve">Lavie L, </w:t>
          </w:r>
          <w:proofErr w:type="spellStart"/>
          <w:r w:rsidRPr="007B7AD9">
            <w:rPr>
              <w:color w:val="000000"/>
            </w:rPr>
            <w:t>Maldener</w:t>
          </w:r>
          <w:proofErr w:type="spellEnd"/>
          <w:r w:rsidRPr="007B7AD9">
            <w:rPr>
              <w:color w:val="000000"/>
            </w:rPr>
            <w:t xml:space="preserve"> E, </w:t>
          </w:r>
          <w:proofErr w:type="spellStart"/>
          <w:r w:rsidRPr="007B7AD9">
            <w:rPr>
              <w:color w:val="000000"/>
            </w:rPr>
            <w:t>Brouha</w:t>
          </w:r>
          <w:proofErr w:type="spellEnd"/>
          <w:r w:rsidRPr="007B7AD9">
            <w:rPr>
              <w:color w:val="000000"/>
            </w:rPr>
            <w:t xml:space="preserve">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206AFA4C" w14:textId="77777777" w:rsidR="007B7AD9" w:rsidRPr="007B7AD9" w:rsidRDefault="007B7AD9">
          <w:pPr>
            <w:autoSpaceDE w:val="0"/>
            <w:autoSpaceDN w:val="0"/>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4311045C" w14:textId="77777777" w:rsidR="007B7AD9" w:rsidRPr="007B7AD9" w:rsidRDefault="007B7AD9">
          <w:pPr>
            <w:autoSpaceDE w:val="0"/>
            <w:autoSpaceDN w:val="0"/>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7EE11396" w14:textId="77777777" w:rsidR="007B7AD9" w:rsidRPr="007B7AD9" w:rsidRDefault="007B7AD9">
          <w:pPr>
            <w:autoSpaceDE w:val="0"/>
            <w:autoSpaceDN w:val="0"/>
            <w:ind w:hanging="480"/>
            <w:divId w:val="1204977118"/>
            <w:rPr>
              <w:color w:val="000000"/>
            </w:rPr>
          </w:pPr>
          <w:r w:rsidRPr="007B7AD9">
            <w:rPr>
              <w:color w:val="000000"/>
            </w:rPr>
            <w:t xml:space="preserve">Li TD, Toohill K, Modzelewski AJ. From Junk DNA to Genomic Treasure: Impacts of Transposable Element DNA, RNA, and Protein in Mammalian Development and Disease. </w:t>
          </w:r>
          <w:r w:rsidRPr="007B7AD9">
            <w:rPr>
              <w:i/>
              <w:iCs/>
              <w:color w:val="000000"/>
            </w:rPr>
            <w:t xml:space="preserve">Wiley </w:t>
          </w:r>
          <w:proofErr w:type="spellStart"/>
          <w:r w:rsidRPr="007B7AD9">
            <w:rPr>
              <w:i/>
              <w:iCs/>
              <w:color w:val="000000"/>
            </w:rPr>
            <w:t>Interdiscip</w:t>
          </w:r>
          <w:proofErr w:type="spellEnd"/>
          <w:r w:rsidRPr="007B7AD9">
            <w:rPr>
              <w:i/>
              <w:iCs/>
              <w:color w:val="000000"/>
            </w:rPr>
            <w:t xml:space="preserve"> Rev RNA</w:t>
          </w:r>
          <w:r w:rsidRPr="007B7AD9">
            <w:rPr>
              <w:color w:val="000000"/>
            </w:rPr>
            <w:t xml:space="preserve"> 2025;</w:t>
          </w:r>
          <w:r w:rsidRPr="007B7AD9">
            <w:rPr>
              <w:b/>
              <w:bCs/>
              <w:color w:val="000000"/>
            </w:rPr>
            <w:t>16</w:t>
          </w:r>
          <w:r w:rsidRPr="007B7AD9">
            <w:rPr>
              <w:color w:val="000000"/>
            </w:rPr>
            <w:t>(4</w:t>
          </w:r>
          <w:proofErr w:type="gramStart"/>
          <w:r w:rsidRPr="007B7AD9">
            <w:rPr>
              <w:color w:val="000000"/>
            </w:rPr>
            <w:t>):e</w:t>
          </w:r>
          <w:proofErr w:type="gramEnd"/>
          <w:r w:rsidRPr="007B7AD9">
            <w:rPr>
              <w:color w:val="000000"/>
            </w:rPr>
            <w:t>70022. https://doi.org/10.1002/WRNA.70022.</w:t>
          </w:r>
        </w:p>
        <w:p w14:paraId="1BB95D5A" w14:textId="77777777" w:rsidR="007B7AD9" w:rsidRPr="007B7AD9" w:rsidRDefault="007B7AD9">
          <w:pPr>
            <w:autoSpaceDE w:val="0"/>
            <w:autoSpaceDN w:val="0"/>
            <w:ind w:hanging="480"/>
            <w:divId w:val="904149746"/>
            <w:rPr>
              <w:color w:val="000000"/>
            </w:rPr>
          </w:pPr>
          <w:r w:rsidRPr="007B7AD9">
            <w:rPr>
              <w:color w:val="000000"/>
            </w:rPr>
            <w:t xml:space="preserve">Liang X, Qiu X, Dionne G </w:t>
          </w:r>
          <w:r w:rsidRPr="007B7AD9">
            <w:rPr>
              <w:i/>
              <w:iCs/>
              <w:color w:val="000000"/>
            </w:rPr>
            <w:t>et al.</w:t>
          </w:r>
          <w:r w:rsidRPr="007B7AD9">
            <w:rPr>
              <w:color w:val="000000"/>
            </w:rPr>
            <w:t xml:space="preserve"> CIB2 and CIB3 are auxiliary subunits of the </w:t>
          </w:r>
          <w:proofErr w:type="spellStart"/>
          <w:r w:rsidRPr="007B7AD9">
            <w:rPr>
              <w:color w:val="000000"/>
            </w:rPr>
            <w:t>mechanotransduction</w:t>
          </w:r>
          <w:proofErr w:type="spellEnd"/>
          <w:r w:rsidRPr="007B7AD9">
            <w:rPr>
              <w:color w:val="000000"/>
            </w:rPr>
            <w:t xml:space="preserve"> channel of hair cells. </w:t>
          </w:r>
          <w:r w:rsidRPr="007B7AD9">
            <w:rPr>
              <w:i/>
              <w:iCs/>
              <w:color w:val="000000"/>
            </w:rPr>
            <w:t>Neuron</w:t>
          </w:r>
          <w:r w:rsidRPr="007B7AD9">
            <w:rPr>
              <w:color w:val="000000"/>
            </w:rPr>
            <w:t xml:space="preserve"> 2021;</w:t>
          </w:r>
          <w:r w:rsidRPr="007B7AD9">
            <w:rPr>
              <w:b/>
              <w:bCs/>
              <w:color w:val="000000"/>
            </w:rPr>
            <w:t>109</w:t>
          </w:r>
          <w:r w:rsidRPr="007B7AD9">
            <w:rPr>
              <w:color w:val="000000"/>
            </w:rPr>
            <w:t>(13):2131-2149.e15. https://doi.org/10.1016/J.NEURON.2021.05.007.</w:t>
          </w:r>
        </w:p>
        <w:p w14:paraId="313F02EA" w14:textId="77777777" w:rsidR="007B7AD9" w:rsidRPr="007B7AD9" w:rsidRDefault="007B7AD9">
          <w:pPr>
            <w:autoSpaceDE w:val="0"/>
            <w:autoSpaceDN w:val="0"/>
            <w:ind w:hanging="480"/>
            <w:divId w:val="1812558128"/>
            <w:rPr>
              <w:color w:val="000000"/>
            </w:rPr>
          </w:pPr>
          <w:r w:rsidRPr="007B7AD9">
            <w:rPr>
              <w:color w:val="000000"/>
            </w:rPr>
            <w:t xml:space="preserve">Liu W, He H, Chicco D. Gene signatures for cancer research: A 25-year retrospective and future avenues. </w:t>
          </w:r>
          <w:proofErr w:type="spellStart"/>
          <w:r w:rsidRPr="007B7AD9">
            <w:rPr>
              <w:i/>
              <w:iCs/>
              <w:color w:val="000000"/>
            </w:rPr>
            <w:t>PLoS</w:t>
          </w:r>
          <w:proofErr w:type="spellEnd"/>
          <w:r w:rsidRPr="007B7AD9">
            <w:rPr>
              <w:i/>
              <w:iCs/>
              <w:color w:val="000000"/>
            </w:rPr>
            <w:t xml:space="preserve"> </w:t>
          </w:r>
          <w:proofErr w:type="spellStart"/>
          <w:r w:rsidRPr="007B7AD9">
            <w:rPr>
              <w:i/>
              <w:iCs/>
              <w:color w:val="000000"/>
            </w:rPr>
            <w:t>Comput</w:t>
          </w:r>
          <w:proofErr w:type="spellEnd"/>
          <w:r w:rsidRPr="007B7AD9">
            <w:rPr>
              <w:i/>
              <w:iCs/>
              <w:color w:val="000000"/>
            </w:rPr>
            <w:t xml:space="preserve"> Biol</w:t>
          </w:r>
          <w:r w:rsidRPr="007B7AD9">
            <w:rPr>
              <w:color w:val="000000"/>
            </w:rPr>
            <w:t xml:space="preserve"> 2024;</w:t>
          </w:r>
          <w:r w:rsidRPr="007B7AD9">
            <w:rPr>
              <w:b/>
              <w:bCs/>
              <w:color w:val="000000"/>
            </w:rPr>
            <w:t>20</w:t>
          </w:r>
          <w:r w:rsidRPr="007B7AD9">
            <w:rPr>
              <w:color w:val="000000"/>
            </w:rPr>
            <w:t>(10</w:t>
          </w:r>
          <w:proofErr w:type="gramStart"/>
          <w:r w:rsidRPr="007B7AD9">
            <w:rPr>
              <w:color w:val="000000"/>
            </w:rPr>
            <w:t>):e</w:t>
          </w:r>
          <w:proofErr w:type="gramEnd"/>
          <w:r w:rsidRPr="007B7AD9">
            <w:rPr>
              <w:color w:val="000000"/>
            </w:rPr>
            <w:t>1012512. https://doi.org/10.1371/JOURNAL.PCBI.1012512.</w:t>
          </w:r>
        </w:p>
        <w:p w14:paraId="595F8DD8" w14:textId="77777777" w:rsidR="007B7AD9" w:rsidRPr="007B7AD9" w:rsidRDefault="007B7AD9">
          <w:pPr>
            <w:autoSpaceDE w:val="0"/>
            <w:autoSpaceDN w:val="0"/>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41D17235" w14:textId="77777777" w:rsidR="007B7AD9" w:rsidRPr="007B7AD9" w:rsidRDefault="007B7AD9">
          <w:pPr>
            <w:autoSpaceDE w:val="0"/>
            <w:autoSpaceDN w:val="0"/>
            <w:ind w:hanging="480"/>
            <w:divId w:val="814370319"/>
            <w:rPr>
              <w:color w:val="000000"/>
            </w:rPr>
          </w:pPr>
          <w:proofErr w:type="spellStart"/>
          <w:r w:rsidRPr="007B7AD9">
            <w:rPr>
              <w:color w:val="000000"/>
            </w:rPr>
            <w:lastRenderedPageBreak/>
            <w:t>Maksakova</w:t>
          </w:r>
          <w:proofErr w:type="spellEnd"/>
          <w:r w:rsidRPr="007B7AD9">
            <w:rPr>
              <w:color w:val="000000"/>
            </w:rPr>
            <w:t xml:space="preserve"> IA, </w:t>
          </w:r>
          <w:proofErr w:type="spellStart"/>
          <w:r w:rsidRPr="007B7AD9">
            <w:rPr>
              <w:color w:val="000000"/>
            </w:rPr>
            <w:t>Romanish</w:t>
          </w:r>
          <w:proofErr w:type="spellEnd"/>
          <w:r w:rsidRPr="007B7AD9">
            <w:rPr>
              <w:color w:val="000000"/>
            </w:rPr>
            <w:t xml:space="preserve"> MT, Gagnier L </w:t>
          </w:r>
          <w:r w:rsidRPr="007B7AD9">
            <w:rPr>
              <w:i/>
              <w:iCs/>
              <w:color w:val="000000"/>
            </w:rPr>
            <w:t>et al.</w:t>
          </w:r>
          <w:r w:rsidRPr="007B7AD9">
            <w:rPr>
              <w:color w:val="000000"/>
            </w:rPr>
            <w:t xml:space="preserve"> Retroviral Elements and Their Hosts: Insertional Mutagenesis in the Mouse Germ Line.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2006;</w:t>
          </w:r>
          <w:r w:rsidRPr="007B7AD9">
            <w:rPr>
              <w:b/>
              <w:bCs/>
              <w:color w:val="000000"/>
            </w:rPr>
            <w:t>2</w:t>
          </w:r>
          <w:r w:rsidRPr="007B7AD9">
            <w:rPr>
              <w:color w:val="000000"/>
            </w:rPr>
            <w:t>(1</w:t>
          </w:r>
          <w:proofErr w:type="gramStart"/>
          <w:r w:rsidRPr="007B7AD9">
            <w:rPr>
              <w:color w:val="000000"/>
            </w:rPr>
            <w:t>):e</w:t>
          </w:r>
          <w:proofErr w:type="gramEnd"/>
          <w:r w:rsidRPr="007B7AD9">
            <w:rPr>
              <w:color w:val="000000"/>
            </w:rPr>
            <w:t>2. https://doi.org/10.1371/journal.pgen.0020002.</w:t>
          </w:r>
        </w:p>
        <w:p w14:paraId="1B1733D2" w14:textId="77777777" w:rsidR="007B7AD9" w:rsidRPr="007B7AD9" w:rsidRDefault="007B7AD9">
          <w:pPr>
            <w:autoSpaceDE w:val="0"/>
            <w:autoSpaceDN w:val="0"/>
            <w:ind w:hanging="480"/>
            <w:divId w:val="151213942"/>
            <w:rPr>
              <w:color w:val="000000"/>
            </w:rPr>
          </w:pPr>
          <w:r w:rsidRPr="007B7AD9">
            <w:rPr>
              <w:color w:val="000000"/>
            </w:rPr>
            <w:t xml:space="preserve">Marino A, </w:t>
          </w:r>
          <w:proofErr w:type="spellStart"/>
          <w:r w:rsidRPr="007B7AD9">
            <w:rPr>
              <w:color w:val="000000"/>
            </w:rPr>
            <w:t>Debaecker</w:t>
          </w:r>
          <w:proofErr w:type="spellEnd"/>
          <w:r w:rsidRPr="007B7AD9">
            <w:rPr>
              <w:color w:val="000000"/>
            </w:rPr>
            <w:t xml:space="preserve"> G, </w:t>
          </w:r>
          <w:proofErr w:type="spellStart"/>
          <w:r w:rsidRPr="007B7AD9">
            <w:rPr>
              <w:color w:val="000000"/>
            </w:rPr>
            <w:t>Fiston</w:t>
          </w:r>
          <w:proofErr w:type="spellEnd"/>
          <w:r w:rsidRPr="007B7AD9">
            <w:rPr>
              <w:color w:val="000000"/>
            </w:rPr>
            <w:t xml:space="preserve">-Lavier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642BCD96" w14:textId="77777777" w:rsidR="007B7AD9" w:rsidRPr="007B7AD9" w:rsidRDefault="007B7AD9">
          <w:pPr>
            <w:autoSpaceDE w:val="0"/>
            <w:autoSpaceDN w:val="0"/>
            <w:ind w:hanging="480"/>
            <w:divId w:val="790785683"/>
            <w:rPr>
              <w:color w:val="000000"/>
            </w:rPr>
          </w:pPr>
          <w:proofErr w:type="spellStart"/>
          <w:r w:rsidRPr="007B7AD9">
            <w:rPr>
              <w:color w:val="000000"/>
            </w:rPr>
            <w:t>Maupetit-Mehouas</w:t>
          </w:r>
          <w:proofErr w:type="spellEnd"/>
          <w:r w:rsidRPr="007B7AD9">
            <w:rPr>
              <w:color w:val="000000"/>
            </w:rPr>
            <w:t xml:space="preserve"> S, </w:t>
          </w:r>
          <w:proofErr w:type="spellStart"/>
          <w:r w:rsidRPr="007B7AD9">
            <w:rPr>
              <w:color w:val="000000"/>
            </w:rPr>
            <w:t>Vaury</w:t>
          </w:r>
          <w:proofErr w:type="spellEnd"/>
          <w:r w:rsidRPr="007B7AD9">
            <w:rPr>
              <w:color w:val="000000"/>
            </w:rPr>
            <w:t xml:space="preserve">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7F7AEC93" w14:textId="77777777" w:rsidR="007B7AD9" w:rsidRPr="007B7AD9" w:rsidRDefault="007B7AD9">
          <w:pPr>
            <w:autoSpaceDE w:val="0"/>
            <w:autoSpaceDN w:val="0"/>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 xml:space="preserve">Int J </w:t>
          </w:r>
          <w:proofErr w:type="spellStart"/>
          <w:r w:rsidRPr="007B7AD9">
            <w:rPr>
              <w:i/>
              <w:iCs/>
              <w:color w:val="000000"/>
            </w:rPr>
            <w:t>Paleopathol</w:t>
          </w:r>
          <w:proofErr w:type="spellEnd"/>
          <w:r w:rsidRPr="007B7AD9">
            <w:rPr>
              <w:color w:val="000000"/>
            </w:rPr>
            <w:t xml:space="preserve"> </w:t>
          </w:r>
          <w:proofErr w:type="gramStart"/>
          <w:r w:rsidRPr="007B7AD9">
            <w:rPr>
              <w:color w:val="000000"/>
            </w:rPr>
            <w:t>2026;</w:t>
          </w:r>
          <w:r w:rsidRPr="007B7AD9">
            <w:rPr>
              <w:b/>
              <w:bCs/>
              <w:color w:val="000000"/>
            </w:rPr>
            <w:t>52</w:t>
          </w:r>
          <w:r w:rsidRPr="007B7AD9">
            <w:rPr>
              <w:color w:val="000000"/>
            </w:rPr>
            <w:t>:135</w:t>
          </w:r>
          <w:proofErr w:type="gramEnd"/>
          <w:r w:rsidRPr="007B7AD9">
            <w:rPr>
              <w:color w:val="000000"/>
            </w:rPr>
            <w:t>–9. https://doi.org/10.1016/J.IJPP.2026.01.005.</w:t>
          </w:r>
        </w:p>
        <w:p w14:paraId="29D2B1A0" w14:textId="77777777" w:rsidR="007B7AD9" w:rsidRPr="007B7AD9" w:rsidRDefault="007B7AD9">
          <w:pPr>
            <w:autoSpaceDE w:val="0"/>
            <w:autoSpaceDN w:val="0"/>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2015;</w:t>
          </w:r>
          <w:r w:rsidRPr="007B7AD9">
            <w:rPr>
              <w:b/>
              <w:bCs/>
              <w:color w:val="000000"/>
            </w:rPr>
            <w:t>11</w:t>
          </w:r>
          <w:r w:rsidRPr="007B7AD9">
            <w:rPr>
              <w:color w:val="000000"/>
            </w:rPr>
            <w:t>(3</w:t>
          </w:r>
          <w:proofErr w:type="gramStart"/>
          <w:r w:rsidRPr="007B7AD9">
            <w:rPr>
              <w:color w:val="000000"/>
            </w:rPr>
            <w:t>):e</w:t>
          </w:r>
          <w:proofErr w:type="gramEnd"/>
          <w:r w:rsidRPr="007B7AD9">
            <w:rPr>
              <w:color w:val="000000"/>
            </w:rPr>
            <w:t>1005016. https://doi.org/10.1371/JOURNAL.PGEN.1005016.</w:t>
          </w:r>
        </w:p>
        <w:p w14:paraId="12F50219" w14:textId="77777777" w:rsidR="007B7AD9" w:rsidRPr="007B7AD9" w:rsidRDefault="007B7AD9">
          <w:pPr>
            <w:autoSpaceDE w:val="0"/>
            <w:autoSpaceDN w:val="0"/>
            <w:ind w:hanging="480"/>
            <w:divId w:val="129446956"/>
            <w:rPr>
              <w:color w:val="000000"/>
            </w:rPr>
          </w:pPr>
          <w:r w:rsidRPr="007B7AD9">
            <w:rPr>
              <w:color w:val="000000"/>
            </w:rPr>
            <w:t xml:space="preserve">Moreau TRJ, </w:t>
          </w:r>
          <w:proofErr w:type="spellStart"/>
          <w:r w:rsidRPr="007B7AD9">
            <w:rPr>
              <w:color w:val="000000"/>
            </w:rPr>
            <w:t>Bondet</w:t>
          </w:r>
          <w:proofErr w:type="spellEnd"/>
          <w:r w:rsidRPr="007B7AD9">
            <w:rPr>
              <w:color w:val="000000"/>
            </w:rPr>
            <w:t xml:space="preserve"> V, Rodero MP </w:t>
          </w:r>
          <w:r w:rsidRPr="007B7AD9">
            <w:rPr>
              <w:i/>
              <w:iCs/>
              <w:color w:val="000000"/>
            </w:rPr>
            <w:t>et al.</w:t>
          </w:r>
          <w:r w:rsidRPr="007B7AD9">
            <w:rPr>
              <w:color w:val="000000"/>
            </w:rPr>
            <w:t xml:space="preserve"> Heterogeneity and functions of the 13 IFN-α subtypes – lucky for some? </w:t>
          </w:r>
          <w:proofErr w:type="spellStart"/>
          <w:r w:rsidRPr="007B7AD9">
            <w:rPr>
              <w:i/>
              <w:iCs/>
              <w:color w:val="000000"/>
            </w:rPr>
            <w:t>Eur</w:t>
          </w:r>
          <w:proofErr w:type="spellEnd"/>
          <w:r w:rsidRPr="007B7AD9">
            <w:rPr>
              <w:i/>
              <w:iCs/>
              <w:color w:val="000000"/>
            </w:rPr>
            <w:t xml:space="preserve">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5C5E2AAF" w14:textId="77777777" w:rsidR="007B7AD9" w:rsidRPr="007B7AD9" w:rsidRDefault="007B7AD9">
          <w:pPr>
            <w:autoSpaceDE w:val="0"/>
            <w:autoSpaceDN w:val="0"/>
            <w:ind w:hanging="480"/>
            <w:divId w:val="932057760"/>
            <w:rPr>
              <w:color w:val="000000"/>
            </w:rPr>
          </w:pPr>
          <w:r w:rsidRPr="007B7AD9">
            <w:rPr>
              <w:color w:val="000000"/>
            </w:rPr>
            <w:t xml:space="preserve">Muñoz-Gómez SA, </w:t>
          </w:r>
          <w:proofErr w:type="spellStart"/>
          <w:r w:rsidRPr="007B7AD9">
            <w:rPr>
              <w:color w:val="000000"/>
            </w:rPr>
            <w:t>Bilolikar</w:t>
          </w:r>
          <w:proofErr w:type="spellEnd"/>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23985EDB" w14:textId="77777777" w:rsidR="007B7AD9" w:rsidRPr="007B7AD9" w:rsidRDefault="007B7AD9">
          <w:pPr>
            <w:autoSpaceDE w:val="0"/>
            <w:autoSpaceDN w:val="0"/>
            <w:ind w:hanging="480"/>
            <w:divId w:val="1187988978"/>
            <w:rPr>
              <w:color w:val="000000"/>
            </w:rPr>
          </w:pPr>
          <w:r w:rsidRPr="007B7AD9">
            <w:rPr>
              <w:color w:val="000000"/>
            </w:rPr>
            <w:t xml:space="preserve">Muñoz-Gómez SA, </w:t>
          </w:r>
          <w:proofErr w:type="spellStart"/>
          <w:r w:rsidRPr="007B7AD9">
            <w:rPr>
              <w:color w:val="000000"/>
            </w:rPr>
            <w:t>Bilolikar</w:t>
          </w:r>
          <w:proofErr w:type="spellEnd"/>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277BC4E3" w14:textId="77777777" w:rsidR="007B7AD9" w:rsidRPr="007B7AD9" w:rsidRDefault="007B7AD9">
          <w:pPr>
            <w:autoSpaceDE w:val="0"/>
            <w:autoSpaceDN w:val="0"/>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523CFD53" w14:textId="77777777" w:rsidR="007B7AD9" w:rsidRPr="007B7AD9" w:rsidRDefault="007B7AD9">
          <w:pPr>
            <w:autoSpaceDE w:val="0"/>
            <w:autoSpaceDN w:val="0"/>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08CF3039" w14:textId="77777777" w:rsidR="007B7AD9" w:rsidRPr="007B7AD9" w:rsidRDefault="007B7AD9">
          <w:pPr>
            <w:autoSpaceDE w:val="0"/>
            <w:autoSpaceDN w:val="0"/>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0F79B0BC" w14:textId="77777777" w:rsidR="007B7AD9" w:rsidRPr="007B7AD9" w:rsidRDefault="007B7AD9">
          <w:pPr>
            <w:autoSpaceDE w:val="0"/>
            <w:autoSpaceDN w:val="0"/>
            <w:ind w:hanging="480"/>
            <w:divId w:val="442072862"/>
            <w:rPr>
              <w:color w:val="000000"/>
            </w:rPr>
          </w:pPr>
          <w:r w:rsidRPr="007B7AD9">
            <w:rPr>
              <w:color w:val="000000"/>
            </w:rPr>
            <w:t xml:space="preserve">Nikitin D, </w:t>
          </w:r>
          <w:proofErr w:type="spellStart"/>
          <w:r w:rsidRPr="007B7AD9">
            <w:rPr>
              <w:color w:val="000000"/>
            </w:rPr>
            <w:t>Garazha</w:t>
          </w:r>
          <w:proofErr w:type="spellEnd"/>
          <w:r w:rsidRPr="007B7AD9">
            <w:rPr>
              <w:color w:val="000000"/>
            </w:rPr>
            <w:t xml:space="preserve">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A7DCE59" w14:textId="77777777" w:rsidR="007B7AD9" w:rsidRPr="007B7AD9" w:rsidRDefault="007B7AD9">
          <w:pPr>
            <w:autoSpaceDE w:val="0"/>
            <w:autoSpaceDN w:val="0"/>
            <w:ind w:hanging="480"/>
            <w:divId w:val="981809549"/>
            <w:rPr>
              <w:color w:val="000000"/>
            </w:rPr>
          </w:pPr>
          <w:r w:rsidRPr="007B7AD9">
            <w:rPr>
              <w:color w:val="000000"/>
            </w:rPr>
            <w:t xml:space="preserve">Nikitin D, Kolosov N, </w:t>
          </w:r>
          <w:proofErr w:type="spellStart"/>
          <w:r w:rsidRPr="007B7AD9">
            <w:rPr>
              <w:color w:val="000000"/>
            </w:rPr>
            <w:t>Murzina</w:t>
          </w:r>
          <w:proofErr w:type="spellEnd"/>
          <w:r w:rsidRPr="007B7AD9">
            <w:rPr>
              <w:color w:val="000000"/>
            </w:rPr>
            <w:t xml:space="preserve">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5762130F" w14:textId="77777777" w:rsidR="007B7AD9" w:rsidRPr="007B7AD9" w:rsidRDefault="007B7AD9">
          <w:pPr>
            <w:autoSpaceDE w:val="0"/>
            <w:autoSpaceDN w:val="0"/>
            <w:ind w:hanging="480"/>
            <w:divId w:val="45301900"/>
            <w:rPr>
              <w:color w:val="000000"/>
            </w:rPr>
          </w:pPr>
          <w:r w:rsidRPr="007B7AD9">
            <w:rPr>
              <w:color w:val="000000"/>
            </w:rPr>
            <w:t xml:space="preserve">Nikitin D, </w:t>
          </w:r>
          <w:proofErr w:type="spellStart"/>
          <w:r w:rsidRPr="007B7AD9">
            <w:rPr>
              <w:color w:val="000000"/>
            </w:rPr>
            <w:t>Penzar</w:t>
          </w:r>
          <w:proofErr w:type="spellEnd"/>
          <w:r w:rsidRPr="007B7AD9">
            <w:rPr>
              <w:color w:val="000000"/>
            </w:rPr>
            <w:t xml:space="preserve"> D, </w:t>
          </w:r>
          <w:proofErr w:type="spellStart"/>
          <w:r w:rsidRPr="007B7AD9">
            <w:rPr>
              <w:color w:val="000000"/>
            </w:rPr>
            <w:t>Garazha</w:t>
          </w:r>
          <w:proofErr w:type="spellEnd"/>
          <w:r w:rsidRPr="007B7AD9">
            <w:rPr>
              <w:color w:val="000000"/>
            </w:rPr>
            <w:t xml:space="preserve">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68820169" w14:textId="77777777" w:rsidR="007B7AD9" w:rsidRPr="007B7AD9" w:rsidRDefault="007B7AD9">
          <w:pPr>
            <w:autoSpaceDE w:val="0"/>
            <w:autoSpaceDN w:val="0"/>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w:t>
          </w:r>
          <w:proofErr w:type="spellStart"/>
          <w:r w:rsidRPr="007B7AD9">
            <w:rPr>
              <w:color w:val="000000"/>
            </w:rPr>
            <w:t>RetroSpect</w:t>
          </w:r>
          <w:proofErr w:type="spellEnd"/>
          <w:r w:rsidRPr="007B7AD9">
            <w:rPr>
              <w:color w:val="000000"/>
            </w:rPr>
            <w:t xml:space="preserve">,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5E7D069D" w14:textId="77777777" w:rsidR="007B7AD9" w:rsidRPr="007B7AD9" w:rsidRDefault="007B7AD9">
          <w:pPr>
            <w:autoSpaceDE w:val="0"/>
            <w:autoSpaceDN w:val="0"/>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7D739D55" w14:textId="77777777" w:rsidR="007B7AD9" w:rsidRPr="007B7AD9" w:rsidRDefault="007B7AD9">
          <w:pPr>
            <w:autoSpaceDE w:val="0"/>
            <w:autoSpaceDN w:val="0"/>
            <w:ind w:hanging="480"/>
            <w:divId w:val="1783454065"/>
            <w:rPr>
              <w:color w:val="000000"/>
            </w:rPr>
          </w:pPr>
          <w:r w:rsidRPr="007B7AD9">
            <w:rPr>
              <w:color w:val="000000"/>
            </w:rPr>
            <w:lastRenderedPageBreak/>
            <w:t>On a Test of Whether one of Two Random Variables is Stochastically Larger than the Other on JSTOR. n.d. https://www.jstor.org/stable/2236101 (5 Apr. 2026, date last accessed).</w:t>
          </w:r>
        </w:p>
        <w:p w14:paraId="5767C016" w14:textId="77777777" w:rsidR="007B7AD9" w:rsidRPr="007B7AD9" w:rsidRDefault="007B7AD9">
          <w:pPr>
            <w:autoSpaceDE w:val="0"/>
            <w:autoSpaceDN w:val="0"/>
            <w:ind w:hanging="480"/>
            <w:divId w:val="728652786"/>
            <w:rPr>
              <w:color w:val="000000"/>
            </w:rPr>
          </w:pPr>
          <w:r w:rsidRPr="007B7AD9">
            <w:rPr>
              <w:color w:val="000000"/>
            </w:rPr>
            <w:t xml:space="preserve">Oomen ME, Rodriguez-Terrones D, </w:t>
          </w:r>
          <w:proofErr w:type="spellStart"/>
          <w:r w:rsidRPr="007B7AD9">
            <w:rPr>
              <w:color w:val="000000"/>
            </w:rPr>
            <w:t>Kurome</w:t>
          </w:r>
          <w:proofErr w:type="spellEnd"/>
          <w:r w:rsidRPr="007B7AD9">
            <w:rPr>
              <w:color w:val="000000"/>
            </w:rPr>
            <w:t xml:space="preserv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4240EFB9" w14:textId="77777777" w:rsidR="007B7AD9" w:rsidRPr="007B7AD9" w:rsidRDefault="007B7AD9">
          <w:pPr>
            <w:autoSpaceDE w:val="0"/>
            <w:autoSpaceDN w:val="0"/>
            <w:ind w:hanging="480"/>
            <w:divId w:val="1205823133"/>
            <w:rPr>
              <w:color w:val="000000"/>
            </w:rPr>
          </w:pPr>
          <w:proofErr w:type="spellStart"/>
          <w:r w:rsidRPr="007B7AD9">
            <w:rPr>
              <w:color w:val="000000"/>
            </w:rPr>
            <w:t>Ottaiano</w:t>
          </w:r>
          <w:proofErr w:type="spellEnd"/>
          <w:r w:rsidRPr="007B7AD9">
            <w:rPr>
              <w:color w:val="000000"/>
            </w:rPr>
            <w:t xml:space="preserve"> A, </w:t>
          </w:r>
          <w:proofErr w:type="spellStart"/>
          <w:r w:rsidRPr="007B7AD9">
            <w:rPr>
              <w:color w:val="000000"/>
            </w:rPr>
            <w:t>Santorsola</w:t>
          </w:r>
          <w:proofErr w:type="spellEnd"/>
          <w:r w:rsidRPr="007B7AD9">
            <w:rPr>
              <w:color w:val="000000"/>
            </w:rPr>
            <w:t xml:space="preserve">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50395CFB" w14:textId="77777777" w:rsidR="007B7AD9" w:rsidRPr="007B7AD9" w:rsidRDefault="007B7AD9">
          <w:pPr>
            <w:autoSpaceDE w:val="0"/>
            <w:autoSpaceDN w:val="0"/>
            <w:ind w:hanging="480"/>
            <w:divId w:val="509683354"/>
            <w:rPr>
              <w:color w:val="000000"/>
            </w:rPr>
          </w:pPr>
          <w:r w:rsidRPr="007B7AD9">
            <w:rPr>
              <w:color w:val="000000"/>
            </w:rPr>
            <w:t xml:space="preserve">Pascarella G, </w:t>
          </w:r>
          <w:proofErr w:type="spellStart"/>
          <w:r w:rsidRPr="007B7AD9">
            <w:rPr>
              <w:color w:val="000000"/>
            </w:rPr>
            <w:t>Mikhova</w:t>
          </w:r>
          <w:proofErr w:type="spellEnd"/>
          <w:r w:rsidRPr="007B7AD9">
            <w:rPr>
              <w:color w:val="000000"/>
            </w:rPr>
            <w:t xml:space="preserve">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43B0DBAE" w14:textId="77777777" w:rsidR="007B7AD9" w:rsidRPr="007B7AD9" w:rsidRDefault="007B7AD9">
          <w:pPr>
            <w:autoSpaceDE w:val="0"/>
            <w:autoSpaceDN w:val="0"/>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w:t>
          </w:r>
          <w:proofErr w:type="spellStart"/>
          <w:r w:rsidRPr="007B7AD9">
            <w:rPr>
              <w:color w:val="000000"/>
            </w:rPr>
            <w:t>exonization</w:t>
          </w:r>
          <w:proofErr w:type="spellEnd"/>
          <w:r w:rsidRPr="007B7AD9">
            <w:rPr>
              <w:color w:val="000000"/>
            </w:rPr>
            <w:t xml:space="preserve">.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72E87B86" w14:textId="77777777" w:rsidR="007B7AD9" w:rsidRPr="007B7AD9" w:rsidRDefault="007B7AD9">
          <w:pPr>
            <w:autoSpaceDE w:val="0"/>
            <w:autoSpaceDN w:val="0"/>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5BD7B14C" w14:textId="77777777" w:rsidR="007B7AD9" w:rsidRPr="007B7AD9" w:rsidRDefault="007B7AD9">
          <w:pPr>
            <w:autoSpaceDE w:val="0"/>
            <w:autoSpaceDN w:val="0"/>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w:t>
          </w:r>
          <w:proofErr w:type="gramStart"/>
          <w:r w:rsidRPr="007B7AD9">
            <w:rPr>
              <w:color w:val="000000"/>
            </w:rPr>
            <w:t>):D</w:t>
          </w:r>
          <w:proofErr w:type="gramEnd"/>
          <w:r w:rsidRPr="007B7AD9">
            <w:rPr>
              <w:color w:val="000000"/>
            </w:rPr>
            <w:t>1243–9. https://doi.org/10.1093/NAR/GKAE974.</w:t>
          </w:r>
        </w:p>
        <w:p w14:paraId="7CB9A6EB" w14:textId="77777777" w:rsidR="007B7AD9" w:rsidRPr="007B7AD9" w:rsidRDefault="007B7AD9">
          <w:pPr>
            <w:autoSpaceDE w:val="0"/>
            <w:autoSpaceDN w:val="0"/>
            <w:ind w:hanging="480"/>
            <w:divId w:val="1914466358"/>
            <w:rPr>
              <w:color w:val="000000"/>
            </w:rPr>
          </w:pPr>
          <w:r w:rsidRPr="007B7AD9">
            <w:rPr>
              <w:color w:val="000000"/>
            </w:rPr>
            <w:t xml:space="preserve">Perrone Gary G, Unpingco Gary J, Lu Gary H </w:t>
          </w:r>
          <w:proofErr w:type="spellStart"/>
          <w:r w:rsidRPr="007B7AD9">
            <w:rPr>
              <w:color w:val="000000"/>
            </w:rPr>
            <w:t>minn.</w:t>
          </w:r>
          <w:proofErr w:type="spellEnd"/>
          <w:r w:rsidRPr="007B7AD9">
            <w:rPr>
              <w:color w:val="000000"/>
            </w:rPr>
            <w:t xml:space="preserve"> Network visualizations with </w:t>
          </w:r>
          <w:proofErr w:type="spellStart"/>
          <w:r w:rsidRPr="007B7AD9">
            <w:rPr>
              <w:color w:val="000000"/>
            </w:rPr>
            <w:t>Pyvis</w:t>
          </w:r>
          <w:proofErr w:type="spellEnd"/>
          <w:r w:rsidRPr="007B7AD9">
            <w:rPr>
              <w:color w:val="000000"/>
            </w:rPr>
            <w:t xml:space="preserve"> and </w:t>
          </w:r>
          <w:proofErr w:type="spellStart"/>
          <w:r w:rsidRPr="007B7AD9">
            <w:rPr>
              <w:color w:val="000000"/>
            </w:rPr>
            <w:t>VisJS</w:t>
          </w:r>
          <w:proofErr w:type="spellEnd"/>
          <w:r w:rsidRPr="007B7AD9">
            <w:rPr>
              <w:color w:val="000000"/>
            </w:rPr>
            <w:t xml:space="preserve">. </w:t>
          </w:r>
          <w:r w:rsidRPr="007B7AD9">
            <w:rPr>
              <w:i/>
              <w:iCs/>
              <w:color w:val="000000"/>
            </w:rPr>
            <w:t>Proceedings of the 19th Python in Science Conference</w:t>
          </w:r>
          <w:r w:rsidRPr="007B7AD9">
            <w:rPr>
              <w:color w:val="000000"/>
            </w:rPr>
            <w:t xml:space="preserve"> 2 Jun. 2020:58–62. https://doi.org/10.25080/majora-342d178e-008.</w:t>
          </w:r>
        </w:p>
        <w:p w14:paraId="79457E4D" w14:textId="77777777" w:rsidR="007B7AD9" w:rsidRPr="007B7AD9" w:rsidRDefault="007B7AD9">
          <w:pPr>
            <w:autoSpaceDE w:val="0"/>
            <w:autoSpaceDN w:val="0"/>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2019;</w:t>
          </w:r>
          <w:r w:rsidRPr="007B7AD9">
            <w:rPr>
              <w:b/>
              <w:bCs/>
              <w:color w:val="000000"/>
            </w:rPr>
            <w:t>15</w:t>
          </w:r>
          <w:r w:rsidRPr="007B7AD9">
            <w:rPr>
              <w:color w:val="000000"/>
            </w:rPr>
            <w:t>(3</w:t>
          </w:r>
          <w:proofErr w:type="gramStart"/>
          <w:r w:rsidRPr="007B7AD9">
            <w:rPr>
              <w:color w:val="000000"/>
            </w:rPr>
            <w:t>):e</w:t>
          </w:r>
          <w:proofErr w:type="gramEnd"/>
          <w:r w:rsidRPr="007B7AD9">
            <w:rPr>
              <w:color w:val="000000"/>
            </w:rPr>
            <w:t>1008036. https://doi.org/10.1371/JOURNAL.PGEN.1008036.</w:t>
          </w:r>
        </w:p>
        <w:p w14:paraId="7A0B569E" w14:textId="77777777" w:rsidR="007B7AD9" w:rsidRPr="007B7AD9" w:rsidRDefault="007B7AD9">
          <w:pPr>
            <w:autoSpaceDE w:val="0"/>
            <w:autoSpaceDN w:val="0"/>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2006D4FA" w14:textId="77777777" w:rsidR="007B7AD9" w:rsidRPr="007B7AD9" w:rsidRDefault="007B7AD9">
          <w:pPr>
            <w:autoSpaceDE w:val="0"/>
            <w:autoSpaceDN w:val="0"/>
            <w:ind w:hanging="480"/>
            <w:divId w:val="1054744234"/>
            <w:rPr>
              <w:color w:val="000000"/>
            </w:rPr>
          </w:pPr>
          <w:r w:rsidRPr="007B7AD9">
            <w:rPr>
              <w:color w:val="000000"/>
            </w:rPr>
            <w:t>Plotly Inc. Interactive Data Visualization &amp; Data Apps | Plotly. n.d. https://plotly.com/ (5 Apr. 2026, date last accessed).</w:t>
          </w:r>
        </w:p>
        <w:p w14:paraId="41252BC0" w14:textId="77777777" w:rsidR="007B7AD9" w:rsidRPr="007B7AD9" w:rsidRDefault="007B7AD9">
          <w:pPr>
            <w:autoSpaceDE w:val="0"/>
            <w:autoSpaceDN w:val="0"/>
            <w:ind w:hanging="480"/>
            <w:divId w:val="1002004083"/>
            <w:rPr>
              <w:color w:val="000000"/>
            </w:rPr>
          </w:pPr>
          <w:proofErr w:type="spellStart"/>
          <w:r w:rsidRPr="007B7AD9">
            <w:rPr>
              <w:color w:val="000000"/>
            </w:rPr>
            <w:t>Pribus</w:t>
          </w:r>
          <w:proofErr w:type="spellEnd"/>
          <w:r w:rsidRPr="007B7AD9">
            <w:rPr>
              <w:color w:val="000000"/>
            </w:rPr>
            <w:t xml:space="preserve"> SJ, </w:t>
          </w:r>
          <w:proofErr w:type="spellStart"/>
          <w:r w:rsidRPr="007B7AD9">
            <w:rPr>
              <w:color w:val="000000"/>
            </w:rPr>
            <w:t>Osredek</w:t>
          </w:r>
          <w:proofErr w:type="spellEnd"/>
          <w:r w:rsidRPr="007B7AD9">
            <w:rPr>
              <w:color w:val="000000"/>
            </w:rPr>
            <w:t xml:space="preserve"> I, </w:t>
          </w:r>
          <w:proofErr w:type="spellStart"/>
          <w:r w:rsidRPr="007B7AD9">
            <w:rPr>
              <w:color w:val="000000"/>
            </w:rPr>
            <w:t>Otonicar</w:t>
          </w:r>
          <w:proofErr w:type="spellEnd"/>
          <w:r w:rsidRPr="007B7AD9">
            <w:rPr>
              <w:color w:val="000000"/>
            </w:rPr>
            <w:t xml:space="preserve"> J </w:t>
          </w:r>
          <w:r w:rsidRPr="007B7AD9">
            <w:rPr>
              <w:i/>
              <w:iCs/>
              <w:color w:val="000000"/>
            </w:rPr>
            <w:t>et al.</w:t>
          </w:r>
          <w:r w:rsidRPr="007B7AD9">
            <w:rPr>
              <w:color w:val="000000"/>
            </w:rPr>
            <w:t xml:space="preserve"> Integrative spatial and multi-</w:t>
          </w:r>
          <w:proofErr w:type="spellStart"/>
          <w:r w:rsidRPr="007B7AD9">
            <w:rPr>
              <w:color w:val="000000"/>
            </w:rPr>
            <w:t>omic</w:t>
          </w:r>
          <w:proofErr w:type="spellEnd"/>
          <w:r w:rsidRPr="007B7AD9">
            <w:rPr>
              <w:color w:val="000000"/>
            </w:rPr>
            <w:t xml:space="preserve"> profiling in bladder cancer links L1 </w:t>
          </w:r>
          <w:proofErr w:type="spellStart"/>
          <w:r w:rsidRPr="007B7AD9">
            <w:rPr>
              <w:color w:val="000000"/>
            </w:rPr>
            <w:t>retrotransposition</w:t>
          </w:r>
          <w:proofErr w:type="spellEnd"/>
          <w:r w:rsidRPr="007B7AD9">
            <w:rPr>
              <w:color w:val="000000"/>
            </w:rPr>
            <w:t xml:space="preserve"> to extrachromosomal DNA, genomic instability, and viral mimicry response. </w:t>
          </w:r>
          <w:r w:rsidRPr="007B7AD9">
            <w:rPr>
              <w:i/>
              <w:iCs/>
              <w:color w:val="000000"/>
            </w:rPr>
            <w:t>BioRxiv</w:t>
          </w:r>
          <w:r w:rsidRPr="007B7AD9">
            <w:rPr>
              <w:color w:val="000000"/>
            </w:rPr>
            <w:t xml:space="preserve"> 2 Aug. 2025:2025.07.30.667694. https://doi.org/10.1101/2025.07.30.667694.</w:t>
          </w:r>
        </w:p>
        <w:p w14:paraId="4A0C2FAE" w14:textId="77777777" w:rsidR="007B7AD9" w:rsidRPr="007B7AD9" w:rsidRDefault="007B7AD9">
          <w:pPr>
            <w:autoSpaceDE w:val="0"/>
            <w:autoSpaceDN w:val="0"/>
            <w:ind w:hanging="480"/>
            <w:divId w:val="1040976738"/>
            <w:rPr>
              <w:color w:val="000000"/>
            </w:rPr>
          </w:pPr>
          <w:r w:rsidRPr="007B7AD9">
            <w:rPr>
              <w:color w:val="000000"/>
            </w:rPr>
            <w:t xml:space="preserve">Quinlan AR, Hall IM. </w:t>
          </w:r>
          <w:proofErr w:type="spellStart"/>
          <w:r w:rsidRPr="007B7AD9">
            <w:rPr>
              <w:color w:val="000000"/>
            </w:rPr>
            <w:t>BEDTools</w:t>
          </w:r>
          <w:proofErr w:type="spellEnd"/>
          <w:r w:rsidRPr="007B7AD9">
            <w:rPr>
              <w:color w:val="000000"/>
            </w:rPr>
            <w:t xml:space="preserve">: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508DF243" w14:textId="77777777" w:rsidR="007B7AD9" w:rsidRPr="007B7AD9" w:rsidRDefault="007B7AD9">
          <w:pPr>
            <w:autoSpaceDE w:val="0"/>
            <w:autoSpaceDN w:val="0"/>
            <w:ind w:hanging="480"/>
            <w:divId w:val="510948430"/>
            <w:rPr>
              <w:color w:val="000000"/>
            </w:rPr>
          </w:pPr>
          <w:r w:rsidRPr="007B7AD9">
            <w:rPr>
              <w:color w:val="000000"/>
            </w:rPr>
            <w:t xml:space="preserve">Ranjan R, </w:t>
          </w:r>
          <w:proofErr w:type="spellStart"/>
          <w:r w:rsidRPr="007B7AD9">
            <w:rPr>
              <w:color w:val="000000"/>
            </w:rPr>
            <w:t>Logette</w:t>
          </w:r>
          <w:proofErr w:type="spellEnd"/>
          <w:r w:rsidRPr="007B7AD9">
            <w:rPr>
              <w:color w:val="000000"/>
            </w:rPr>
            <w:t xml:space="preserve"> E, Marani M </w:t>
          </w:r>
          <w:r w:rsidRPr="007B7AD9">
            <w:rPr>
              <w:i/>
              <w:iCs/>
              <w:color w:val="000000"/>
            </w:rPr>
            <w:t>et al.</w:t>
          </w:r>
          <w:r w:rsidRPr="007B7AD9">
            <w:rPr>
              <w:color w:val="000000"/>
            </w:rPr>
            <w:t xml:space="preserve"> A Kinetic Map of the Homomeric Voltage-Gated Potassium Channel (</w:t>
          </w:r>
          <w:proofErr w:type="spellStart"/>
          <w:r w:rsidRPr="007B7AD9">
            <w:rPr>
              <w:color w:val="000000"/>
            </w:rPr>
            <w:t>Kv</w:t>
          </w:r>
          <w:proofErr w:type="spellEnd"/>
          <w:r w:rsidRPr="007B7AD9">
            <w:rPr>
              <w:color w:val="000000"/>
            </w:rPr>
            <w:t xml:space="preserve">) Family. </w:t>
          </w:r>
          <w:r w:rsidRPr="007B7AD9">
            <w:rPr>
              <w:i/>
              <w:iCs/>
              <w:color w:val="000000"/>
            </w:rPr>
            <w:t xml:space="preserve">Front Cell </w:t>
          </w:r>
          <w:proofErr w:type="spellStart"/>
          <w:r w:rsidRPr="007B7AD9">
            <w:rPr>
              <w:i/>
              <w:iCs/>
              <w:color w:val="000000"/>
            </w:rPr>
            <w:t>Neurosci</w:t>
          </w:r>
          <w:proofErr w:type="spellEnd"/>
          <w:r w:rsidRPr="007B7AD9">
            <w:rPr>
              <w:color w:val="000000"/>
            </w:rPr>
            <w:t xml:space="preserve"> </w:t>
          </w:r>
          <w:proofErr w:type="gramStart"/>
          <w:r w:rsidRPr="007B7AD9">
            <w:rPr>
              <w:color w:val="000000"/>
            </w:rPr>
            <w:t>2019;</w:t>
          </w:r>
          <w:r w:rsidRPr="007B7AD9">
            <w:rPr>
              <w:b/>
              <w:bCs/>
              <w:color w:val="000000"/>
            </w:rPr>
            <w:t>13</w:t>
          </w:r>
          <w:r w:rsidRPr="007B7AD9">
            <w:rPr>
              <w:color w:val="000000"/>
            </w:rPr>
            <w:t>:450839</w:t>
          </w:r>
          <w:proofErr w:type="gramEnd"/>
          <w:r w:rsidRPr="007B7AD9">
            <w:rPr>
              <w:color w:val="000000"/>
            </w:rPr>
            <w:t>. https://doi.org/10.3389/FNCEL.2019.00358/TEXT.</w:t>
          </w:r>
        </w:p>
        <w:p w14:paraId="7093DC30" w14:textId="77777777" w:rsidR="007B7AD9" w:rsidRPr="007B7AD9" w:rsidRDefault="007B7AD9">
          <w:pPr>
            <w:autoSpaceDE w:val="0"/>
            <w:autoSpaceDN w:val="0"/>
            <w:ind w:hanging="480"/>
            <w:divId w:val="103961213"/>
            <w:rPr>
              <w:color w:val="000000"/>
            </w:rPr>
          </w:pPr>
          <w:r w:rsidRPr="007B7AD9">
            <w:rPr>
              <w:color w:val="000000"/>
            </w:rPr>
            <w:t xml:space="preserve">Redaelli S, </w:t>
          </w:r>
          <w:proofErr w:type="spellStart"/>
          <w:r w:rsidRPr="007B7AD9">
            <w:rPr>
              <w:color w:val="000000"/>
            </w:rPr>
            <w:t>Grati</w:t>
          </w:r>
          <w:proofErr w:type="spellEnd"/>
          <w:r w:rsidRPr="007B7AD9">
            <w:rPr>
              <w:color w:val="000000"/>
            </w:rPr>
            <w:t xml:space="preserve">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73731432" w14:textId="77777777" w:rsidR="007B7AD9" w:rsidRPr="007B7AD9" w:rsidRDefault="007B7AD9">
          <w:pPr>
            <w:autoSpaceDE w:val="0"/>
            <w:autoSpaceDN w:val="0"/>
            <w:ind w:hanging="480"/>
            <w:divId w:val="58090286"/>
            <w:rPr>
              <w:color w:val="000000"/>
            </w:rPr>
          </w:pPr>
          <w:proofErr w:type="spellStart"/>
          <w:r w:rsidRPr="007B7AD9">
            <w:rPr>
              <w:color w:val="000000"/>
            </w:rPr>
            <w:t>Rishishwar</w:t>
          </w:r>
          <w:proofErr w:type="spellEnd"/>
          <w:r w:rsidRPr="007B7AD9">
            <w:rPr>
              <w:color w:val="000000"/>
            </w:rPr>
            <w:t xml:space="preserve">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20DABE9F" w14:textId="77777777" w:rsidR="007B7AD9" w:rsidRPr="007B7AD9" w:rsidRDefault="007B7AD9">
          <w:pPr>
            <w:autoSpaceDE w:val="0"/>
            <w:autoSpaceDN w:val="0"/>
            <w:ind w:hanging="480"/>
            <w:divId w:val="1506165300"/>
            <w:rPr>
              <w:color w:val="000000"/>
            </w:rPr>
          </w:pPr>
          <w:r w:rsidRPr="007B7AD9">
            <w:rPr>
              <w:color w:val="000000"/>
            </w:rPr>
            <w:lastRenderedPageBreak/>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02CFA85E" w14:textId="77777777" w:rsidR="007B7AD9" w:rsidRPr="007B7AD9" w:rsidRDefault="007B7AD9">
          <w:pPr>
            <w:autoSpaceDE w:val="0"/>
            <w:autoSpaceDN w:val="0"/>
            <w:ind w:hanging="480"/>
            <w:divId w:val="1540359853"/>
            <w:rPr>
              <w:color w:val="000000"/>
            </w:rPr>
          </w:pPr>
          <w:r w:rsidRPr="007B7AD9">
            <w:rPr>
              <w:color w:val="000000"/>
            </w:rPr>
            <w:t xml:space="preserve">Seabold S, </w:t>
          </w:r>
          <w:proofErr w:type="spellStart"/>
          <w:r w:rsidRPr="007B7AD9">
            <w:rPr>
              <w:color w:val="000000"/>
            </w:rPr>
            <w:t>Perktold</w:t>
          </w:r>
          <w:proofErr w:type="spellEnd"/>
          <w:r w:rsidRPr="007B7AD9">
            <w:rPr>
              <w:color w:val="000000"/>
            </w:rPr>
            <w:t xml:space="preserve"> J. </w:t>
          </w:r>
          <w:proofErr w:type="spellStart"/>
          <w:r w:rsidRPr="007B7AD9">
            <w:rPr>
              <w:color w:val="000000"/>
            </w:rPr>
            <w:t>Statsmodels</w:t>
          </w:r>
          <w:proofErr w:type="spellEnd"/>
          <w:r w:rsidRPr="007B7AD9">
            <w:rPr>
              <w:color w:val="000000"/>
            </w:rPr>
            <w:t xml:space="preserve">: Econometric and Statistical Modeling with Python. </w:t>
          </w:r>
          <w:r w:rsidRPr="007B7AD9">
            <w:rPr>
              <w:i/>
              <w:iCs/>
              <w:color w:val="000000"/>
            </w:rPr>
            <w:t>SciPy 2010</w:t>
          </w:r>
          <w:r w:rsidRPr="007B7AD9">
            <w:rPr>
              <w:color w:val="000000"/>
            </w:rPr>
            <w:t xml:space="preserve"> 2010:92–6. https://doi.org/10.25080/MAJORA-92BF1922-011.</w:t>
          </w:r>
        </w:p>
        <w:p w14:paraId="737AC003" w14:textId="77777777" w:rsidR="007B7AD9" w:rsidRPr="007B7AD9" w:rsidRDefault="007B7AD9">
          <w:pPr>
            <w:autoSpaceDE w:val="0"/>
            <w:autoSpaceDN w:val="0"/>
            <w:ind w:hanging="480"/>
            <w:divId w:val="1564172894"/>
            <w:rPr>
              <w:color w:val="000000"/>
            </w:rPr>
          </w:pPr>
          <w:proofErr w:type="spellStart"/>
          <w:r w:rsidRPr="007B7AD9">
            <w:rPr>
              <w:color w:val="000000"/>
            </w:rPr>
            <w:t>Shtam</w:t>
          </w:r>
          <w:proofErr w:type="spellEnd"/>
          <w:r w:rsidRPr="007B7AD9">
            <w:rPr>
              <w:color w:val="000000"/>
            </w:rPr>
            <w:t xml:space="preserve"> T, </w:t>
          </w:r>
          <w:proofErr w:type="spellStart"/>
          <w:r w:rsidRPr="007B7AD9">
            <w:rPr>
              <w:color w:val="000000"/>
            </w:rPr>
            <w:t>Naryzhny</w:t>
          </w:r>
          <w:proofErr w:type="spellEnd"/>
          <w:r w:rsidRPr="007B7AD9">
            <w:rPr>
              <w:color w:val="000000"/>
            </w:rPr>
            <w:t xml:space="preserve"> S, Kopylov A </w:t>
          </w:r>
          <w:r w:rsidRPr="007B7AD9">
            <w:rPr>
              <w:i/>
              <w:iCs/>
              <w:color w:val="000000"/>
            </w:rPr>
            <w:t>et al.</w:t>
          </w:r>
          <w:r w:rsidRPr="007B7AD9">
            <w:rPr>
              <w:color w:val="000000"/>
            </w:rPr>
            <w:t xml:space="preserve"> Functional properties of circulating exosomes mediated by surface-attached plasma proteins. </w:t>
          </w:r>
          <w:proofErr w:type="spellStart"/>
          <w:r w:rsidRPr="007B7AD9">
            <w:rPr>
              <w:i/>
              <w:iCs/>
              <w:color w:val="000000"/>
            </w:rPr>
            <w:t>Haematologica</w:t>
          </w:r>
          <w:proofErr w:type="spellEnd"/>
          <w:r w:rsidRPr="007B7AD9">
            <w:rPr>
              <w:color w:val="000000"/>
            </w:rPr>
            <w:t xml:space="preserve"> 2018;</w:t>
          </w:r>
          <w:r w:rsidRPr="007B7AD9">
            <w:rPr>
              <w:b/>
              <w:bCs/>
              <w:color w:val="000000"/>
            </w:rPr>
            <w:t>7</w:t>
          </w:r>
          <w:r w:rsidRPr="007B7AD9">
            <w:rPr>
              <w:color w:val="000000"/>
            </w:rPr>
            <w:t>(4):149–53. https://doi.org/10.14740/JH412W.</w:t>
          </w:r>
        </w:p>
        <w:p w14:paraId="47253731" w14:textId="77777777" w:rsidR="007B7AD9" w:rsidRPr="007B7AD9" w:rsidRDefault="007B7AD9">
          <w:pPr>
            <w:autoSpaceDE w:val="0"/>
            <w:autoSpaceDN w:val="0"/>
            <w:ind w:hanging="480"/>
            <w:divId w:val="769736043"/>
            <w:rPr>
              <w:color w:val="000000"/>
            </w:rPr>
          </w:pPr>
          <w:proofErr w:type="spellStart"/>
          <w:r w:rsidRPr="007B7AD9">
            <w:rPr>
              <w:color w:val="000000"/>
            </w:rPr>
            <w:t>Shtam</w:t>
          </w:r>
          <w:proofErr w:type="spellEnd"/>
          <w:r w:rsidRPr="007B7AD9">
            <w:rPr>
              <w:color w:val="000000"/>
            </w:rPr>
            <w:t xml:space="preserve"> T, </w:t>
          </w:r>
          <w:proofErr w:type="spellStart"/>
          <w:r w:rsidRPr="007B7AD9">
            <w:rPr>
              <w:color w:val="000000"/>
            </w:rPr>
            <w:t>Naryzhny</w:t>
          </w:r>
          <w:proofErr w:type="spellEnd"/>
          <w:r w:rsidRPr="007B7AD9">
            <w:rPr>
              <w:color w:val="000000"/>
            </w:rPr>
            <w:t xml:space="preserve">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79C32631" w14:textId="77777777" w:rsidR="007B7AD9" w:rsidRPr="007B7AD9" w:rsidRDefault="007B7AD9">
          <w:pPr>
            <w:autoSpaceDE w:val="0"/>
            <w:autoSpaceDN w:val="0"/>
            <w:ind w:hanging="480"/>
            <w:divId w:val="609245000"/>
            <w:rPr>
              <w:color w:val="000000"/>
            </w:rPr>
          </w:pPr>
          <w:r w:rsidRPr="007B7AD9">
            <w:rPr>
              <w:color w:val="000000"/>
            </w:rPr>
            <w:t xml:space="preserve">Sorokin Maksim, </w:t>
          </w:r>
          <w:proofErr w:type="spellStart"/>
          <w:r w:rsidRPr="007B7AD9">
            <w:rPr>
              <w:color w:val="000000"/>
            </w:rPr>
            <w:t>Rabushko</w:t>
          </w:r>
          <w:proofErr w:type="spellEnd"/>
          <w:r w:rsidRPr="007B7AD9">
            <w:rPr>
              <w:color w:val="000000"/>
            </w:rPr>
            <w:t xml:space="preserve">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 xml:space="preserve">Front Mol </w:t>
          </w:r>
          <w:proofErr w:type="spellStart"/>
          <w:r w:rsidRPr="007B7AD9">
            <w:rPr>
              <w:i/>
              <w:iCs/>
              <w:color w:val="000000"/>
            </w:rPr>
            <w:t>Biosci</w:t>
          </w:r>
          <w:proofErr w:type="spellEnd"/>
          <w:r w:rsidRPr="007B7AD9">
            <w:rPr>
              <w:color w:val="000000"/>
            </w:rPr>
            <w:t xml:space="preserve"> </w:t>
          </w:r>
          <w:proofErr w:type="gramStart"/>
          <w:r w:rsidRPr="007B7AD9">
            <w:rPr>
              <w:color w:val="000000"/>
            </w:rPr>
            <w:t>2021;</w:t>
          </w:r>
          <w:r w:rsidRPr="007B7AD9">
            <w:rPr>
              <w:b/>
              <w:bCs/>
              <w:color w:val="000000"/>
            </w:rPr>
            <w:t>8</w:t>
          </w:r>
          <w:r w:rsidRPr="007B7AD9">
            <w:rPr>
              <w:color w:val="000000"/>
            </w:rPr>
            <w:t>:737821</w:t>
          </w:r>
          <w:proofErr w:type="gramEnd"/>
          <w:r w:rsidRPr="007B7AD9">
            <w:rPr>
              <w:color w:val="000000"/>
            </w:rPr>
            <w:t>. https://doi.org/10.3389/FMOLB.2021.737821/TEXT.</w:t>
          </w:r>
        </w:p>
        <w:p w14:paraId="4E9D2C5F" w14:textId="77777777" w:rsidR="007B7AD9" w:rsidRPr="007B7AD9" w:rsidRDefault="007B7AD9">
          <w:pPr>
            <w:autoSpaceDE w:val="0"/>
            <w:autoSpaceDN w:val="0"/>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EBC1B0A" w14:textId="77777777" w:rsidR="007B7AD9" w:rsidRPr="007B7AD9" w:rsidRDefault="007B7AD9">
          <w:pPr>
            <w:autoSpaceDE w:val="0"/>
            <w:autoSpaceDN w:val="0"/>
            <w:ind w:hanging="480"/>
            <w:divId w:val="71199456"/>
            <w:rPr>
              <w:color w:val="000000"/>
            </w:rPr>
          </w:pPr>
          <w:r w:rsidRPr="007B7AD9">
            <w:rPr>
              <w:color w:val="000000"/>
            </w:rPr>
            <w:t xml:space="preserve">Sorokin Maxim, </w:t>
          </w:r>
          <w:proofErr w:type="spellStart"/>
          <w:r w:rsidRPr="007B7AD9">
            <w:rPr>
              <w:color w:val="000000"/>
            </w:rPr>
            <w:t>Zolotovskaia</w:t>
          </w:r>
          <w:proofErr w:type="spellEnd"/>
          <w:r w:rsidRPr="007B7AD9">
            <w:rPr>
              <w:color w:val="000000"/>
            </w:rPr>
            <w:t xml:space="preserve">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1166495E" w14:textId="77777777" w:rsidR="007B7AD9" w:rsidRPr="007B7AD9" w:rsidRDefault="007B7AD9">
          <w:pPr>
            <w:autoSpaceDE w:val="0"/>
            <w:autoSpaceDN w:val="0"/>
            <w:ind w:hanging="480"/>
            <w:divId w:val="1337264888"/>
            <w:rPr>
              <w:color w:val="000000"/>
            </w:rPr>
          </w:pPr>
          <w:proofErr w:type="spellStart"/>
          <w:r w:rsidRPr="007B7AD9">
            <w:rPr>
              <w:color w:val="000000"/>
            </w:rPr>
            <w:t>Stamidis</w:t>
          </w:r>
          <w:proofErr w:type="spellEnd"/>
          <w:r w:rsidRPr="007B7AD9">
            <w:rPr>
              <w:color w:val="000000"/>
            </w:rPr>
            <w:t xml:space="preserve"> N, </w:t>
          </w:r>
          <w:proofErr w:type="spellStart"/>
          <w:r w:rsidRPr="007B7AD9">
            <w:rPr>
              <w:color w:val="000000"/>
            </w:rPr>
            <w:t>Żylicz</w:t>
          </w:r>
          <w:proofErr w:type="spellEnd"/>
          <w:r w:rsidRPr="007B7AD9">
            <w:rPr>
              <w:color w:val="000000"/>
            </w:rPr>
            <w:t xml:space="preserve">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w:t>
          </w:r>
          <w:proofErr w:type="gramStart"/>
          <w:r w:rsidRPr="007B7AD9">
            <w:rPr>
              <w:color w:val="000000"/>
            </w:rPr>
            <w:t>):e</w:t>
          </w:r>
          <w:proofErr w:type="gramEnd"/>
          <w:r w:rsidRPr="007B7AD9">
            <w:rPr>
              <w:color w:val="000000"/>
            </w:rPr>
            <w:t>111717. https://doi.org/10.15252/EMBJ.2022111717.</w:t>
          </w:r>
        </w:p>
        <w:p w14:paraId="1C1962DB" w14:textId="77777777" w:rsidR="007B7AD9" w:rsidRPr="007B7AD9" w:rsidRDefault="007B7AD9">
          <w:pPr>
            <w:autoSpaceDE w:val="0"/>
            <w:autoSpaceDN w:val="0"/>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14F23EE2" w14:textId="77777777" w:rsidR="007B7AD9" w:rsidRPr="007B7AD9" w:rsidRDefault="007B7AD9">
          <w:pPr>
            <w:autoSpaceDE w:val="0"/>
            <w:autoSpaceDN w:val="0"/>
            <w:ind w:hanging="480"/>
            <w:divId w:val="695496816"/>
            <w:rPr>
              <w:color w:val="000000"/>
            </w:rPr>
          </w:pPr>
          <w:r w:rsidRPr="007B7AD9">
            <w:rPr>
              <w:color w:val="000000"/>
            </w:rPr>
            <w:t xml:space="preserve">Suh A, </w:t>
          </w:r>
          <w:proofErr w:type="spellStart"/>
          <w:r w:rsidRPr="007B7AD9">
            <w:rPr>
              <w:color w:val="000000"/>
            </w:rPr>
            <w:t>Churakov</w:t>
          </w:r>
          <w:proofErr w:type="spellEnd"/>
          <w:r w:rsidRPr="007B7AD9">
            <w:rPr>
              <w:color w:val="000000"/>
            </w:rPr>
            <w:t xml:space="preserve"> G, </w:t>
          </w:r>
          <w:proofErr w:type="spellStart"/>
          <w:r w:rsidRPr="007B7AD9">
            <w:rPr>
              <w:color w:val="000000"/>
            </w:rPr>
            <w:t>Ramakodi</w:t>
          </w:r>
          <w:proofErr w:type="spellEnd"/>
          <w:r w:rsidRPr="007B7AD9">
            <w:rPr>
              <w:color w:val="000000"/>
            </w:rPr>
            <w:t xml:space="preserve"> MP </w:t>
          </w:r>
          <w:r w:rsidRPr="007B7AD9">
            <w:rPr>
              <w:i/>
              <w:iCs/>
              <w:color w:val="000000"/>
            </w:rPr>
            <w:t>et al.</w:t>
          </w:r>
          <w:r w:rsidRPr="007B7AD9">
            <w:rPr>
              <w:color w:val="000000"/>
            </w:rPr>
            <w:t xml:space="preserve"> Multiple Lineages of Ancient CR1 </w:t>
          </w:r>
          <w:proofErr w:type="spellStart"/>
          <w:r w:rsidRPr="007B7AD9">
            <w:rPr>
              <w:color w:val="000000"/>
            </w:rPr>
            <w:t>Retroposons</w:t>
          </w:r>
          <w:proofErr w:type="spellEnd"/>
          <w:r w:rsidRPr="007B7AD9">
            <w:rPr>
              <w:color w:val="000000"/>
            </w:rPr>
            <w:t xml:space="preserve">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2C6316FB" w14:textId="77777777" w:rsidR="007B7AD9" w:rsidRPr="007B7AD9" w:rsidRDefault="007B7AD9">
          <w:pPr>
            <w:autoSpaceDE w:val="0"/>
            <w:autoSpaceDN w:val="0"/>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0755B78" w14:textId="77777777" w:rsidR="007B7AD9" w:rsidRPr="007B7AD9" w:rsidRDefault="007B7AD9">
          <w:pPr>
            <w:autoSpaceDE w:val="0"/>
            <w:autoSpaceDN w:val="0"/>
            <w:ind w:hanging="480"/>
            <w:divId w:val="521431974"/>
            <w:rPr>
              <w:color w:val="000000"/>
            </w:rPr>
          </w:pPr>
          <w:proofErr w:type="spellStart"/>
          <w:r w:rsidRPr="007B7AD9">
            <w:rPr>
              <w:color w:val="000000"/>
            </w:rPr>
            <w:t>Tarailo</w:t>
          </w:r>
          <w:proofErr w:type="spellEnd"/>
          <w:r w:rsidRPr="007B7AD9">
            <w:rPr>
              <w:color w:val="000000"/>
            </w:rPr>
            <w:t xml:space="preserve">-Graovac M, Chen N. Using </w:t>
          </w:r>
          <w:proofErr w:type="spellStart"/>
          <w:r w:rsidRPr="007B7AD9">
            <w:rPr>
              <w:color w:val="000000"/>
            </w:rPr>
            <w:t>RepeatMasker</w:t>
          </w:r>
          <w:proofErr w:type="spellEnd"/>
          <w:r w:rsidRPr="007B7AD9">
            <w:rPr>
              <w:color w:val="000000"/>
            </w:rPr>
            <w:t xml:space="preserve"> to identify repetitive elements in genomic sequences. </w:t>
          </w:r>
          <w:r w:rsidRPr="007B7AD9">
            <w:rPr>
              <w:i/>
              <w:iCs/>
              <w:color w:val="000000"/>
            </w:rPr>
            <w:t xml:space="preserve">Curr </w:t>
          </w:r>
          <w:proofErr w:type="spellStart"/>
          <w:r w:rsidRPr="007B7AD9">
            <w:rPr>
              <w:i/>
              <w:iCs/>
              <w:color w:val="000000"/>
            </w:rPr>
            <w:t>Protoc</w:t>
          </w:r>
          <w:proofErr w:type="spellEnd"/>
          <w:r w:rsidRPr="007B7AD9">
            <w:rPr>
              <w:i/>
              <w:iCs/>
              <w:color w:val="000000"/>
            </w:rPr>
            <w:t xml:space="preserve"> Bioinformatics</w:t>
          </w:r>
          <w:r w:rsidRPr="007B7AD9">
            <w:rPr>
              <w:color w:val="000000"/>
            </w:rPr>
            <w:t xml:space="preserve"> </w:t>
          </w:r>
          <w:proofErr w:type="gramStart"/>
          <w:r w:rsidRPr="007B7AD9">
            <w:rPr>
              <w:color w:val="000000"/>
            </w:rPr>
            <w:t>2009;</w:t>
          </w:r>
          <w:r w:rsidRPr="007B7AD9">
            <w:rPr>
              <w:b/>
              <w:bCs/>
              <w:color w:val="000000"/>
            </w:rPr>
            <w:t>Chapter</w:t>
          </w:r>
          <w:proofErr w:type="gramEnd"/>
          <w:r w:rsidRPr="007B7AD9">
            <w:rPr>
              <w:b/>
              <w:bCs/>
              <w:color w:val="000000"/>
            </w:rPr>
            <w:t xml:space="preserve"> 4</w:t>
          </w:r>
          <w:r w:rsidRPr="007B7AD9">
            <w:rPr>
              <w:color w:val="000000"/>
            </w:rPr>
            <w:t>(SUPPL. 25). https://doi.org/10.1002/0471250953.BI0410S25.</w:t>
          </w:r>
        </w:p>
        <w:p w14:paraId="614304F3" w14:textId="77777777" w:rsidR="007B7AD9" w:rsidRPr="007B7AD9" w:rsidRDefault="007B7AD9">
          <w:pPr>
            <w:autoSpaceDE w:val="0"/>
            <w:autoSpaceDN w:val="0"/>
            <w:ind w:hanging="480"/>
            <w:divId w:val="877397037"/>
            <w:rPr>
              <w:color w:val="000000"/>
            </w:rPr>
          </w:pPr>
          <w:r w:rsidRPr="007B7AD9">
            <w:rPr>
              <w:color w:val="000000"/>
            </w:rPr>
            <w:t xml:space="preserve">team T </w:t>
          </w:r>
          <w:proofErr w:type="gramStart"/>
          <w:r w:rsidRPr="007B7AD9">
            <w:rPr>
              <w:color w:val="000000"/>
            </w:rPr>
            <w:t>pandas</w:t>
          </w:r>
          <w:proofErr w:type="gramEnd"/>
          <w:r w:rsidRPr="007B7AD9">
            <w:rPr>
              <w:color w:val="000000"/>
            </w:rPr>
            <w:t xml:space="preserve"> development. </w:t>
          </w:r>
          <w:r w:rsidRPr="007B7AD9">
            <w:rPr>
              <w:i/>
              <w:iCs/>
              <w:color w:val="000000"/>
            </w:rPr>
            <w:t>Pandas-Dev/Pandas: Pandas</w:t>
          </w:r>
          <w:r w:rsidRPr="007B7AD9">
            <w:rPr>
              <w:color w:val="000000"/>
            </w:rPr>
            <w:t>. n.d. https://doi.org/10.5281/ZENODO.19340003.</w:t>
          </w:r>
        </w:p>
        <w:p w14:paraId="6321CFF1" w14:textId="77777777" w:rsidR="007B7AD9" w:rsidRPr="007B7AD9" w:rsidRDefault="007B7AD9">
          <w:pPr>
            <w:autoSpaceDE w:val="0"/>
            <w:autoSpaceDN w:val="0"/>
            <w:ind w:hanging="480"/>
            <w:divId w:val="225459378"/>
            <w:rPr>
              <w:color w:val="000000"/>
            </w:rPr>
          </w:pPr>
          <w:proofErr w:type="spellStart"/>
          <w:r w:rsidRPr="007B7AD9">
            <w:rPr>
              <w:color w:val="000000"/>
            </w:rPr>
            <w:t>Tunbak</w:t>
          </w:r>
          <w:proofErr w:type="spellEnd"/>
          <w:r w:rsidRPr="007B7AD9">
            <w:rPr>
              <w:color w:val="000000"/>
            </w:rPr>
            <w:t xml:space="preserve">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23333F72" w14:textId="77777777" w:rsidR="007B7AD9" w:rsidRPr="007B7AD9" w:rsidRDefault="007B7AD9">
          <w:pPr>
            <w:autoSpaceDE w:val="0"/>
            <w:autoSpaceDN w:val="0"/>
            <w:ind w:hanging="480"/>
            <w:divId w:val="389042434"/>
            <w:rPr>
              <w:color w:val="000000"/>
            </w:rPr>
          </w:pPr>
          <w:r w:rsidRPr="007B7AD9">
            <w:rPr>
              <w:color w:val="000000"/>
            </w:rPr>
            <w:t>Urrutia J, Arrizabalaga-</w:t>
          </w:r>
          <w:proofErr w:type="spellStart"/>
          <w:r w:rsidRPr="007B7AD9">
            <w:rPr>
              <w:color w:val="000000"/>
            </w:rPr>
            <w:t>Iriondo</w:t>
          </w:r>
          <w:proofErr w:type="spellEnd"/>
          <w:r w:rsidRPr="007B7AD9">
            <w:rPr>
              <w:color w:val="000000"/>
            </w:rPr>
            <w:t xml:space="preserve">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 xml:space="preserve">Front Cell </w:t>
          </w:r>
          <w:proofErr w:type="spellStart"/>
          <w:r w:rsidRPr="007B7AD9">
            <w:rPr>
              <w:i/>
              <w:iCs/>
              <w:color w:val="000000"/>
            </w:rPr>
            <w:t>Neurosci</w:t>
          </w:r>
          <w:proofErr w:type="spellEnd"/>
          <w:r w:rsidRPr="007B7AD9">
            <w:rPr>
              <w:color w:val="000000"/>
            </w:rPr>
            <w:t xml:space="preserve"> </w:t>
          </w:r>
          <w:proofErr w:type="gramStart"/>
          <w:r w:rsidRPr="007B7AD9">
            <w:rPr>
              <w:color w:val="000000"/>
            </w:rPr>
            <w:t>2024;</w:t>
          </w:r>
          <w:r w:rsidRPr="007B7AD9">
            <w:rPr>
              <w:b/>
              <w:bCs/>
              <w:color w:val="000000"/>
            </w:rPr>
            <w:t>18</w:t>
          </w:r>
          <w:r w:rsidRPr="007B7AD9">
            <w:rPr>
              <w:color w:val="000000"/>
            </w:rPr>
            <w:t>:1406709</w:t>
          </w:r>
          <w:proofErr w:type="gramEnd"/>
          <w:r w:rsidRPr="007B7AD9">
            <w:rPr>
              <w:color w:val="000000"/>
            </w:rPr>
            <w:t>. https://doi.org/10.3389/FNCEL.2024.1406709/TEXT.</w:t>
          </w:r>
        </w:p>
        <w:p w14:paraId="0015CBAA" w14:textId="77777777" w:rsidR="007B7AD9" w:rsidRPr="007B7AD9" w:rsidRDefault="007B7AD9">
          <w:pPr>
            <w:autoSpaceDE w:val="0"/>
            <w:autoSpaceDN w:val="0"/>
            <w:ind w:hanging="480"/>
            <w:divId w:val="1651128841"/>
            <w:rPr>
              <w:color w:val="000000"/>
            </w:rPr>
          </w:pPr>
          <w:r w:rsidRPr="007B7AD9">
            <w:rPr>
              <w:color w:val="000000"/>
            </w:rPr>
            <w:t xml:space="preserve">Virtanen P, </w:t>
          </w:r>
          <w:proofErr w:type="spellStart"/>
          <w:r w:rsidRPr="007B7AD9">
            <w:rPr>
              <w:color w:val="000000"/>
            </w:rPr>
            <w:t>Gommers</w:t>
          </w:r>
          <w:proofErr w:type="spellEnd"/>
          <w:r w:rsidRPr="007B7AD9">
            <w:rPr>
              <w:color w:val="000000"/>
            </w:rPr>
            <w:t xml:space="preserve">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5F32E4AA" w14:textId="77777777" w:rsidR="007B7AD9" w:rsidRPr="007B7AD9" w:rsidRDefault="007B7AD9">
          <w:pPr>
            <w:autoSpaceDE w:val="0"/>
            <w:autoSpaceDN w:val="0"/>
            <w:ind w:hanging="480"/>
            <w:divId w:val="1441341300"/>
            <w:rPr>
              <w:color w:val="000000"/>
            </w:rPr>
          </w:pPr>
          <w:r w:rsidRPr="007B7AD9">
            <w:rPr>
              <w:color w:val="000000"/>
            </w:rPr>
            <w:lastRenderedPageBreak/>
            <w:t xml:space="preserve">Vladimirova U, </w:t>
          </w:r>
          <w:proofErr w:type="spellStart"/>
          <w:r w:rsidRPr="007B7AD9">
            <w:rPr>
              <w:color w:val="000000"/>
            </w:rPr>
            <w:t>Rumiantsev</w:t>
          </w:r>
          <w:proofErr w:type="spellEnd"/>
          <w:r w:rsidRPr="007B7AD9">
            <w:rPr>
              <w:color w:val="000000"/>
            </w:rPr>
            <w:t xml:space="preserve"> P, </w:t>
          </w:r>
          <w:proofErr w:type="spellStart"/>
          <w:r w:rsidRPr="007B7AD9">
            <w:rPr>
              <w:color w:val="000000"/>
            </w:rPr>
            <w:t>Zolotovskaia</w:t>
          </w:r>
          <w:proofErr w:type="spellEnd"/>
          <w:r w:rsidRPr="007B7AD9">
            <w:rPr>
              <w:color w:val="000000"/>
            </w:rPr>
            <w:t xml:space="preserve">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proofErr w:type="spellStart"/>
          <w:r w:rsidRPr="007B7AD9">
            <w:rPr>
              <w:i/>
              <w:iCs/>
              <w:color w:val="000000"/>
            </w:rPr>
            <w:t>Heliyon</w:t>
          </w:r>
          <w:proofErr w:type="spellEnd"/>
          <w:r w:rsidRPr="007B7AD9">
            <w:rPr>
              <w:color w:val="000000"/>
            </w:rPr>
            <w:t xml:space="preserve"> 2021;</w:t>
          </w:r>
          <w:r w:rsidRPr="007B7AD9">
            <w:rPr>
              <w:b/>
              <w:bCs/>
              <w:color w:val="000000"/>
            </w:rPr>
            <w:t>7</w:t>
          </w:r>
          <w:r w:rsidRPr="007B7AD9">
            <w:rPr>
              <w:color w:val="000000"/>
            </w:rPr>
            <w:t>(3</w:t>
          </w:r>
          <w:proofErr w:type="gramStart"/>
          <w:r w:rsidRPr="007B7AD9">
            <w:rPr>
              <w:color w:val="000000"/>
            </w:rPr>
            <w:t>):e</w:t>
          </w:r>
          <w:proofErr w:type="gramEnd"/>
          <w:r w:rsidRPr="007B7AD9">
            <w:rPr>
              <w:color w:val="000000"/>
            </w:rPr>
            <w:t>06408. https://doi.org/10.1016/j.heliyon.2021.e06408.</w:t>
          </w:r>
        </w:p>
        <w:p w14:paraId="3E7B3888" w14:textId="77777777" w:rsidR="007B7AD9" w:rsidRPr="007B7AD9" w:rsidRDefault="007B7AD9">
          <w:pPr>
            <w:autoSpaceDE w:val="0"/>
            <w:autoSpaceDN w:val="0"/>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18349AAA" w14:textId="77777777" w:rsidR="007B7AD9" w:rsidRPr="007B7AD9" w:rsidRDefault="007B7AD9">
          <w:pPr>
            <w:autoSpaceDE w:val="0"/>
            <w:autoSpaceDN w:val="0"/>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proofErr w:type="spellStart"/>
          <w:r w:rsidRPr="007B7AD9">
            <w:rPr>
              <w:i/>
              <w:iCs/>
              <w:color w:val="000000"/>
            </w:rPr>
            <w:t>IScience</w:t>
          </w:r>
          <w:proofErr w:type="spellEnd"/>
          <w:r w:rsidRPr="007B7AD9">
            <w:rPr>
              <w:color w:val="000000"/>
            </w:rPr>
            <w:t xml:space="preserve"> 2023;</w:t>
          </w:r>
          <w:r w:rsidRPr="007B7AD9">
            <w:rPr>
              <w:b/>
              <w:bCs/>
              <w:color w:val="000000"/>
            </w:rPr>
            <w:t>26</w:t>
          </w:r>
          <w:r w:rsidRPr="007B7AD9">
            <w:rPr>
              <w:color w:val="000000"/>
            </w:rPr>
            <w:t>(12):108482. https://doi.org/10.1016/J.ISCI.2023.108482.</w:t>
          </w:r>
        </w:p>
        <w:p w14:paraId="351E3CC2" w14:textId="77777777" w:rsidR="007B7AD9" w:rsidRPr="007B7AD9" w:rsidRDefault="007B7AD9">
          <w:pPr>
            <w:autoSpaceDE w:val="0"/>
            <w:autoSpaceDN w:val="0"/>
            <w:ind w:hanging="480"/>
            <w:divId w:val="490952609"/>
            <w:rPr>
              <w:color w:val="000000"/>
            </w:rPr>
          </w:pPr>
          <w:r w:rsidRPr="007B7AD9">
            <w:rPr>
              <w:color w:val="000000"/>
            </w:rPr>
            <w:t xml:space="preserve">Waskom ML. seaborn: statistical data visualization. </w:t>
          </w:r>
          <w:r w:rsidRPr="007B7AD9">
            <w:rPr>
              <w:i/>
              <w:iCs/>
              <w:color w:val="000000"/>
            </w:rPr>
            <w:t xml:space="preserve">J Open Source </w:t>
          </w:r>
          <w:proofErr w:type="spellStart"/>
          <w:r w:rsidRPr="007B7AD9">
            <w:rPr>
              <w:i/>
              <w:iCs/>
              <w:color w:val="000000"/>
            </w:rPr>
            <w:t>Softw</w:t>
          </w:r>
          <w:proofErr w:type="spellEnd"/>
          <w:r w:rsidRPr="007B7AD9">
            <w:rPr>
              <w:color w:val="000000"/>
            </w:rPr>
            <w:t xml:space="preserve"> 2021;</w:t>
          </w:r>
          <w:r w:rsidRPr="007B7AD9">
            <w:rPr>
              <w:b/>
              <w:bCs/>
              <w:color w:val="000000"/>
            </w:rPr>
            <w:t>6</w:t>
          </w:r>
          <w:r w:rsidRPr="007B7AD9">
            <w:rPr>
              <w:color w:val="000000"/>
            </w:rPr>
            <w:t>(60):3021. https://doi.org/10.21105/JOSS.03021.</w:t>
          </w:r>
        </w:p>
        <w:p w14:paraId="640D9F83" w14:textId="77777777" w:rsidR="007B7AD9" w:rsidRPr="007B7AD9" w:rsidRDefault="007B7AD9">
          <w:pPr>
            <w:autoSpaceDE w:val="0"/>
            <w:autoSpaceDN w:val="0"/>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9AD57E7" w14:textId="77777777" w:rsidR="007B7AD9" w:rsidRPr="007B7AD9" w:rsidRDefault="007B7AD9">
          <w:pPr>
            <w:autoSpaceDE w:val="0"/>
            <w:autoSpaceDN w:val="0"/>
            <w:ind w:hanging="480"/>
            <w:divId w:val="1731146049"/>
            <w:rPr>
              <w:color w:val="000000"/>
            </w:rPr>
          </w:pPr>
          <w:r w:rsidRPr="007B7AD9">
            <w:rPr>
              <w:color w:val="000000"/>
            </w:rPr>
            <w:t xml:space="preserve">Yudina A, </w:t>
          </w:r>
          <w:proofErr w:type="spellStart"/>
          <w:r w:rsidRPr="007B7AD9">
            <w:rPr>
              <w:color w:val="000000"/>
            </w:rPr>
            <w:t>Tazearslan</w:t>
          </w:r>
          <w:proofErr w:type="spellEnd"/>
          <w:r w:rsidRPr="007B7AD9">
            <w:rPr>
              <w:color w:val="000000"/>
            </w:rPr>
            <w:t xml:space="preserve"> C, </w:t>
          </w:r>
          <w:proofErr w:type="spellStart"/>
          <w:r w:rsidRPr="007B7AD9">
            <w:rPr>
              <w:color w:val="000000"/>
            </w:rPr>
            <w:t>Baisangurov</w:t>
          </w:r>
          <w:proofErr w:type="spellEnd"/>
          <w:r w:rsidRPr="007B7AD9">
            <w:rPr>
              <w:color w:val="000000"/>
            </w:rPr>
            <w:t xml:space="preserve">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0A1227AA" w14:textId="77777777" w:rsidR="007B7AD9" w:rsidRPr="007B7AD9" w:rsidRDefault="007B7AD9">
          <w:pPr>
            <w:autoSpaceDE w:val="0"/>
            <w:autoSpaceDN w:val="0"/>
            <w:ind w:hanging="480"/>
            <w:divId w:val="1579754426"/>
            <w:rPr>
              <w:color w:val="000000"/>
            </w:rPr>
          </w:pPr>
          <w:proofErr w:type="spellStart"/>
          <w:r w:rsidRPr="007B7AD9">
            <w:rPr>
              <w:color w:val="000000"/>
            </w:rPr>
            <w:t>Zottel</w:t>
          </w:r>
          <w:proofErr w:type="spellEnd"/>
          <w:r w:rsidRPr="007B7AD9">
            <w:rPr>
              <w:color w:val="000000"/>
            </w:rPr>
            <w:t xml:space="preserve"> A, </w:t>
          </w:r>
          <w:proofErr w:type="spellStart"/>
          <w:r w:rsidRPr="007B7AD9">
            <w:rPr>
              <w:color w:val="000000"/>
            </w:rPr>
            <w:t>Šamec</w:t>
          </w:r>
          <w:proofErr w:type="spellEnd"/>
          <w:r w:rsidRPr="007B7AD9">
            <w:rPr>
              <w:color w:val="000000"/>
            </w:rPr>
            <w:t xml:space="preserve">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330D496C" w14:textId="75886A10" w:rsidR="005E6566" w:rsidRPr="005E6566" w:rsidRDefault="007B7AD9" w:rsidP="00DE13E5">
          <w:r w:rsidRPr="007B7AD9">
            <w:rPr>
              <w:color w:val="000000"/>
            </w:rPr>
            <w:t> </w:t>
          </w:r>
        </w:p>
      </w:sdtContent>
    </w:sdt>
    <w:sectPr w:rsidR="005E6566" w:rsidRPr="005E6566" w:rsidSect="00731781">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71FE"/>
    <w:rsid w:val="0001028B"/>
    <w:rsid w:val="000123FE"/>
    <w:rsid w:val="00017AE4"/>
    <w:rsid w:val="00021C1F"/>
    <w:rsid w:val="0002379F"/>
    <w:rsid w:val="000242B1"/>
    <w:rsid w:val="00034854"/>
    <w:rsid w:val="000538DD"/>
    <w:rsid w:val="00056581"/>
    <w:rsid w:val="0006624F"/>
    <w:rsid w:val="00070D34"/>
    <w:rsid w:val="0007471F"/>
    <w:rsid w:val="0007479E"/>
    <w:rsid w:val="00075180"/>
    <w:rsid w:val="0007519D"/>
    <w:rsid w:val="0008496A"/>
    <w:rsid w:val="00086EF1"/>
    <w:rsid w:val="000876AA"/>
    <w:rsid w:val="000903B4"/>
    <w:rsid w:val="00090C04"/>
    <w:rsid w:val="0009221D"/>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0F5855"/>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90292"/>
    <w:rsid w:val="001924CE"/>
    <w:rsid w:val="00193F11"/>
    <w:rsid w:val="00195E8A"/>
    <w:rsid w:val="001A0310"/>
    <w:rsid w:val="001A0F99"/>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0FB5"/>
    <w:rsid w:val="001F28E6"/>
    <w:rsid w:val="00201364"/>
    <w:rsid w:val="00202203"/>
    <w:rsid w:val="0021034F"/>
    <w:rsid w:val="0021605E"/>
    <w:rsid w:val="00226BF7"/>
    <w:rsid w:val="00226EBE"/>
    <w:rsid w:val="00230909"/>
    <w:rsid w:val="00234A53"/>
    <w:rsid w:val="00235F07"/>
    <w:rsid w:val="00236E4F"/>
    <w:rsid w:val="00245137"/>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4287"/>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28AA"/>
    <w:rsid w:val="00353949"/>
    <w:rsid w:val="00354995"/>
    <w:rsid w:val="00360105"/>
    <w:rsid w:val="00366046"/>
    <w:rsid w:val="003706A0"/>
    <w:rsid w:val="003724AF"/>
    <w:rsid w:val="00373CCE"/>
    <w:rsid w:val="00380B8A"/>
    <w:rsid w:val="00381225"/>
    <w:rsid w:val="003837B6"/>
    <w:rsid w:val="00383DC0"/>
    <w:rsid w:val="00384939"/>
    <w:rsid w:val="00390042"/>
    <w:rsid w:val="00393138"/>
    <w:rsid w:val="003945CD"/>
    <w:rsid w:val="003A19ED"/>
    <w:rsid w:val="003A317D"/>
    <w:rsid w:val="003A3224"/>
    <w:rsid w:val="003A59E8"/>
    <w:rsid w:val="003A63D3"/>
    <w:rsid w:val="003B2A86"/>
    <w:rsid w:val="003B2F33"/>
    <w:rsid w:val="003B32A8"/>
    <w:rsid w:val="003C0FEF"/>
    <w:rsid w:val="003D661F"/>
    <w:rsid w:val="003F061F"/>
    <w:rsid w:val="003F1C40"/>
    <w:rsid w:val="003F2FB8"/>
    <w:rsid w:val="003F5888"/>
    <w:rsid w:val="003F5BDA"/>
    <w:rsid w:val="004049FA"/>
    <w:rsid w:val="0040670E"/>
    <w:rsid w:val="00410024"/>
    <w:rsid w:val="00412494"/>
    <w:rsid w:val="0041254E"/>
    <w:rsid w:val="00412A08"/>
    <w:rsid w:val="00412DFB"/>
    <w:rsid w:val="0041416E"/>
    <w:rsid w:val="00420ED7"/>
    <w:rsid w:val="00421D8E"/>
    <w:rsid w:val="00425232"/>
    <w:rsid w:val="00426A44"/>
    <w:rsid w:val="00436B99"/>
    <w:rsid w:val="004375A3"/>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D742C"/>
    <w:rsid w:val="004E2356"/>
    <w:rsid w:val="004E3BAA"/>
    <w:rsid w:val="004E7F74"/>
    <w:rsid w:val="004F0194"/>
    <w:rsid w:val="004F2737"/>
    <w:rsid w:val="004F553C"/>
    <w:rsid w:val="0050273A"/>
    <w:rsid w:val="00506C30"/>
    <w:rsid w:val="005132F9"/>
    <w:rsid w:val="005139F8"/>
    <w:rsid w:val="00513CA6"/>
    <w:rsid w:val="00520AB6"/>
    <w:rsid w:val="005247F1"/>
    <w:rsid w:val="00525161"/>
    <w:rsid w:val="00530698"/>
    <w:rsid w:val="00530E09"/>
    <w:rsid w:val="005312EE"/>
    <w:rsid w:val="00531A3E"/>
    <w:rsid w:val="00532035"/>
    <w:rsid w:val="00536565"/>
    <w:rsid w:val="00540E30"/>
    <w:rsid w:val="00542191"/>
    <w:rsid w:val="00545F75"/>
    <w:rsid w:val="0055100B"/>
    <w:rsid w:val="00553444"/>
    <w:rsid w:val="00556E82"/>
    <w:rsid w:val="005629EA"/>
    <w:rsid w:val="00562A5A"/>
    <w:rsid w:val="005643CD"/>
    <w:rsid w:val="0056628E"/>
    <w:rsid w:val="00570631"/>
    <w:rsid w:val="00573310"/>
    <w:rsid w:val="00575291"/>
    <w:rsid w:val="00580471"/>
    <w:rsid w:val="00584A60"/>
    <w:rsid w:val="00594A12"/>
    <w:rsid w:val="0059619E"/>
    <w:rsid w:val="005A00F8"/>
    <w:rsid w:val="005A46D7"/>
    <w:rsid w:val="005A4C1C"/>
    <w:rsid w:val="005A777D"/>
    <w:rsid w:val="005B13E4"/>
    <w:rsid w:val="005B1C59"/>
    <w:rsid w:val="005B2EDD"/>
    <w:rsid w:val="005B2FEE"/>
    <w:rsid w:val="005C0897"/>
    <w:rsid w:val="005C3B60"/>
    <w:rsid w:val="005C4713"/>
    <w:rsid w:val="005C485B"/>
    <w:rsid w:val="005C6A2B"/>
    <w:rsid w:val="005D0225"/>
    <w:rsid w:val="005D3A00"/>
    <w:rsid w:val="005D53F0"/>
    <w:rsid w:val="005E6566"/>
    <w:rsid w:val="005F0430"/>
    <w:rsid w:val="005F06DE"/>
    <w:rsid w:val="005F4294"/>
    <w:rsid w:val="005F4FE5"/>
    <w:rsid w:val="005F57F8"/>
    <w:rsid w:val="005F7715"/>
    <w:rsid w:val="00600587"/>
    <w:rsid w:val="006027D8"/>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1298"/>
    <w:rsid w:val="006F2B63"/>
    <w:rsid w:val="006F3ECB"/>
    <w:rsid w:val="006F52B6"/>
    <w:rsid w:val="006F7288"/>
    <w:rsid w:val="0070228E"/>
    <w:rsid w:val="0070667C"/>
    <w:rsid w:val="00710FA3"/>
    <w:rsid w:val="007115DA"/>
    <w:rsid w:val="0071713F"/>
    <w:rsid w:val="007229B0"/>
    <w:rsid w:val="007250D1"/>
    <w:rsid w:val="00725ADC"/>
    <w:rsid w:val="007264A0"/>
    <w:rsid w:val="00727628"/>
    <w:rsid w:val="0073145E"/>
    <w:rsid w:val="00731781"/>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E303A"/>
    <w:rsid w:val="007F1035"/>
    <w:rsid w:val="007F3380"/>
    <w:rsid w:val="007F433F"/>
    <w:rsid w:val="007F6067"/>
    <w:rsid w:val="0080288F"/>
    <w:rsid w:val="008055A1"/>
    <w:rsid w:val="00807305"/>
    <w:rsid w:val="00811E1C"/>
    <w:rsid w:val="00812D26"/>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B35E4"/>
    <w:rsid w:val="008B372C"/>
    <w:rsid w:val="008B4E4C"/>
    <w:rsid w:val="008C36FA"/>
    <w:rsid w:val="008D0F77"/>
    <w:rsid w:val="008D3234"/>
    <w:rsid w:val="008D684D"/>
    <w:rsid w:val="008E3AE8"/>
    <w:rsid w:val="008E4E37"/>
    <w:rsid w:val="008E6811"/>
    <w:rsid w:val="008F2012"/>
    <w:rsid w:val="008F3313"/>
    <w:rsid w:val="009018A7"/>
    <w:rsid w:val="00904FDA"/>
    <w:rsid w:val="00907528"/>
    <w:rsid w:val="0091185E"/>
    <w:rsid w:val="009119B5"/>
    <w:rsid w:val="00915F36"/>
    <w:rsid w:val="00916F87"/>
    <w:rsid w:val="00923031"/>
    <w:rsid w:val="00930497"/>
    <w:rsid w:val="009312DD"/>
    <w:rsid w:val="00944C25"/>
    <w:rsid w:val="00944F50"/>
    <w:rsid w:val="00951BA6"/>
    <w:rsid w:val="009572E4"/>
    <w:rsid w:val="00957A4F"/>
    <w:rsid w:val="009646B7"/>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C4C"/>
    <w:rsid w:val="009A2CEF"/>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2B3D"/>
    <w:rsid w:val="00A807AC"/>
    <w:rsid w:val="00A821EB"/>
    <w:rsid w:val="00A8253E"/>
    <w:rsid w:val="00A82A06"/>
    <w:rsid w:val="00A82EC1"/>
    <w:rsid w:val="00A834AF"/>
    <w:rsid w:val="00A95990"/>
    <w:rsid w:val="00AA39D1"/>
    <w:rsid w:val="00AA72B8"/>
    <w:rsid w:val="00AB0104"/>
    <w:rsid w:val="00AB7379"/>
    <w:rsid w:val="00AC47DB"/>
    <w:rsid w:val="00AC6F9C"/>
    <w:rsid w:val="00AD0F0A"/>
    <w:rsid w:val="00AD13B6"/>
    <w:rsid w:val="00AE4996"/>
    <w:rsid w:val="00AF16BF"/>
    <w:rsid w:val="00AF413F"/>
    <w:rsid w:val="00AF4792"/>
    <w:rsid w:val="00B055F3"/>
    <w:rsid w:val="00B0719D"/>
    <w:rsid w:val="00B10846"/>
    <w:rsid w:val="00B128F5"/>
    <w:rsid w:val="00B203F9"/>
    <w:rsid w:val="00B207D7"/>
    <w:rsid w:val="00B23A08"/>
    <w:rsid w:val="00B42612"/>
    <w:rsid w:val="00B42641"/>
    <w:rsid w:val="00B47845"/>
    <w:rsid w:val="00B52349"/>
    <w:rsid w:val="00B632FF"/>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BF5E54"/>
    <w:rsid w:val="00C02B77"/>
    <w:rsid w:val="00C1093E"/>
    <w:rsid w:val="00C10DAC"/>
    <w:rsid w:val="00C123C3"/>
    <w:rsid w:val="00C134B7"/>
    <w:rsid w:val="00C210B1"/>
    <w:rsid w:val="00C22643"/>
    <w:rsid w:val="00C230B1"/>
    <w:rsid w:val="00C32C85"/>
    <w:rsid w:val="00C33346"/>
    <w:rsid w:val="00C36A42"/>
    <w:rsid w:val="00C450C3"/>
    <w:rsid w:val="00C46870"/>
    <w:rsid w:val="00C51411"/>
    <w:rsid w:val="00C54882"/>
    <w:rsid w:val="00C56292"/>
    <w:rsid w:val="00C56E74"/>
    <w:rsid w:val="00C57456"/>
    <w:rsid w:val="00C61F71"/>
    <w:rsid w:val="00C64AD1"/>
    <w:rsid w:val="00C702EB"/>
    <w:rsid w:val="00C70EB1"/>
    <w:rsid w:val="00C716AA"/>
    <w:rsid w:val="00C75629"/>
    <w:rsid w:val="00C80456"/>
    <w:rsid w:val="00C82005"/>
    <w:rsid w:val="00C84064"/>
    <w:rsid w:val="00C84D6F"/>
    <w:rsid w:val="00C90297"/>
    <w:rsid w:val="00CA0AFB"/>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E13E5"/>
    <w:rsid w:val="00DE31DE"/>
    <w:rsid w:val="00DE3A40"/>
    <w:rsid w:val="00DE3AA1"/>
    <w:rsid w:val="00DF2CEB"/>
    <w:rsid w:val="00DF636F"/>
    <w:rsid w:val="00DF73D5"/>
    <w:rsid w:val="00DF7747"/>
    <w:rsid w:val="00DF775E"/>
    <w:rsid w:val="00E006FD"/>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163D"/>
    <w:rsid w:val="00E54D82"/>
    <w:rsid w:val="00E5552F"/>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B69B8"/>
    <w:rsid w:val="00EC5028"/>
    <w:rsid w:val="00EC6C7B"/>
    <w:rsid w:val="00ED0A2F"/>
    <w:rsid w:val="00ED3AB3"/>
    <w:rsid w:val="00ED43A5"/>
    <w:rsid w:val="00ED7D37"/>
    <w:rsid w:val="00EE1FB0"/>
    <w:rsid w:val="00EF04DF"/>
    <w:rsid w:val="00EF596B"/>
    <w:rsid w:val="00EF5F2D"/>
    <w:rsid w:val="00F02910"/>
    <w:rsid w:val="00F037D3"/>
    <w:rsid w:val="00F07FDB"/>
    <w:rsid w:val="00F10DFC"/>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D5DE9"/>
    <w:rsid w:val="00FE54E3"/>
    <w:rsid w:val="00FF24B4"/>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456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Nikit357/T2T_genes_evolu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A4EE1"/>
    <w:rsid w:val="004178E4"/>
    <w:rsid w:val="00540E30"/>
    <w:rsid w:val="005D3735"/>
    <w:rsid w:val="00634CF2"/>
    <w:rsid w:val="006667C5"/>
    <w:rsid w:val="006B5A65"/>
    <w:rsid w:val="00734080"/>
    <w:rsid w:val="007C1AE7"/>
    <w:rsid w:val="007C261F"/>
    <w:rsid w:val="007F1035"/>
    <w:rsid w:val="00841163"/>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5,12,13)&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8,10,11,14,15)&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2,13,16,17)&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18)&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19)&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20–22)&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23)&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24,25)&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26,27)&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28)&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29)&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30,31)&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21,22)&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31)&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3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32)&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33)&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34)&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3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35)&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3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37)&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38)&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3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40)&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41)&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42)&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4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44)&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45)&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46,47)&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48)&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45)&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49)&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50)&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51)&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52)&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53)&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5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40)&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55)&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35)&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56)&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57)&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5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59)&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60,61)&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14)&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62)&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14)&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62)&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6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6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64)&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33)&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65,66)&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33)&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67)&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68)&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6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7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3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3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71)&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26)&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71)&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72)&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73)&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68)&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74)&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75)&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76,77)&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78)&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79)&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80)&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81)&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82)&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83)&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84)&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85)&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86,87)&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88–90)&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91,92)&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93–9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96)&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97)&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98)&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99)&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98)&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00)&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01)&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02)&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03)&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104)&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105)&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106)&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107)&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108)&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10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110)&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true,&quot;citeprocText&quot;:&quot;(111)&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112)&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113)&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114)&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115)&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116)&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117)&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118)&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119)&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120)&quot;,&quot;manualOverrideText&quot;:&quot;(Pandas team, n.d.)&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quot;},{&quot;citationID&quot;:&quot;MENDELEY_CITATION_aff9a515-e604-4199-ac86-8b62d6431cc8&quot;,&quot;properties&quot;:{&quot;noteIndex&quot;:0},&quot;isEdited&quot;:false,&quot;manualOverride&quot;:{&quot;isManuallyOverridden&quot;:false,&quot;citeprocText&quot;:&quot;(121)&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122)&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1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2)&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15477</Words>
  <Characters>88221</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cp:revision>
  <cp:lastPrinted>2026-04-16T05:52:00Z</cp:lastPrinted>
  <dcterms:created xsi:type="dcterms:W3CDTF">2026-04-18T10:16:00Z</dcterms:created>
  <dcterms:modified xsi:type="dcterms:W3CDTF">2026-04-18T10:16:00Z</dcterms:modified>
</cp:coreProperties>
</file>