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15958" w14:textId="5A84AEF7" w:rsidR="005F196F" w:rsidRDefault="003D7947" w:rsidP="003D7947">
      <w:pPr>
        <w:jc w:val="center"/>
        <w:rPr>
          <w:rFonts w:ascii="Times New Roman" w:hAnsi="Times New Roman" w:cs="Times New Roman"/>
        </w:rPr>
      </w:pPr>
      <w:r w:rsidRPr="003D7947">
        <w:rPr>
          <w:rFonts w:ascii="Times New Roman" w:hAnsi="Times New Roman" w:cs="Times New Roman"/>
        </w:rPr>
        <w:t>Обзор патентных исследований в области технологии изготовления ОСИД/обзор литературы.</w:t>
      </w:r>
    </w:p>
    <w:p w14:paraId="639A8B32" w14:textId="77777777" w:rsidR="0090585F" w:rsidRDefault="0090585F" w:rsidP="0090585F">
      <w:pPr>
        <w:jc w:val="both"/>
        <w:rPr>
          <w:rFonts w:ascii="Times New Roman" w:hAnsi="Times New Roman" w:cs="Times New Roman"/>
        </w:rPr>
      </w:pPr>
    </w:p>
    <w:p w14:paraId="128829A5" w14:textId="6B29537A" w:rsidR="0090585F" w:rsidRPr="008D2845" w:rsidRDefault="0090585F" w:rsidP="0090585F">
      <w:pPr>
        <w:jc w:val="both"/>
        <w:rPr>
          <w:rFonts w:ascii="Times New Roman" w:hAnsi="Times New Roman" w:cs="Times New Roman"/>
          <w:highlight w:val="yellow"/>
        </w:rPr>
      </w:pPr>
      <w:r w:rsidRPr="008D2845">
        <w:rPr>
          <w:rFonts w:ascii="Times New Roman" w:hAnsi="Times New Roman" w:cs="Times New Roman"/>
          <w:highlight w:val="yellow"/>
        </w:rPr>
        <w:t>Уже существует большое количество исследований, связанных с технологией изготовления OLED. Эти патенты касаются различных аспектов производства OLED, включая химические составы материалов, методы нанесения тонких слоев, управление световым потоком и температурой, а также разработку новых типов OLED с улучшенными характеристиками.</w:t>
      </w:r>
    </w:p>
    <w:p w14:paraId="299CFF65" w14:textId="579D5085" w:rsidR="0090585F" w:rsidRDefault="0090585F" w:rsidP="0090585F">
      <w:pPr>
        <w:jc w:val="both"/>
        <w:rPr>
          <w:rFonts w:ascii="Times New Roman" w:hAnsi="Times New Roman" w:cs="Times New Roman"/>
        </w:rPr>
      </w:pPr>
      <w:r w:rsidRPr="008D2845">
        <w:rPr>
          <w:rFonts w:ascii="Times New Roman" w:hAnsi="Times New Roman" w:cs="Times New Roman"/>
          <w:highlight w:val="yellow"/>
        </w:rPr>
        <w:t>Среди наиболее актуальных тем исследований в области OLED можно выделить разработку новых материалов и структур, увеличение эффективности и яркости дисплеев, увеличение срока службы OLED, снижение затрат на производство и повышение экологической устойчивости технологии</w:t>
      </w:r>
      <w:r w:rsidRPr="0090585F">
        <w:rPr>
          <w:rFonts w:ascii="Times New Roman" w:hAnsi="Times New Roman" w:cs="Times New Roman"/>
        </w:rPr>
        <w:t>.</w:t>
      </w:r>
    </w:p>
    <w:p w14:paraId="4465FCAC" w14:textId="158C9782" w:rsidR="00456CC4" w:rsidRPr="00456CC4" w:rsidRDefault="00456CC4" w:rsidP="0070359F">
      <w:pPr>
        <w:jc w:val="both"/>
        <w:rPr>
          <w:rFonts w:ascii="Times New Roman" w:hAnsi="Times New Roman" w:cs="Times New Roman"/>
        </w:rPr>
      </w:pPr>
      <w:r w:rsidRPr="00456CC4">
        <w:rPr>
          <w:rFonts w:ascii="Times New Roman" w:hAnsi="Times New Roman" w:cs="Times New Roman"/>
        </w:rPr>
        <w:t xml:space="preserve">Органические светодиоды </w:t>
      </w:r>
      <w:r w:rsidRPr="00456CC4">
        <w:rPr>
          <w:rFonts w:ascii="Times New Roman" w:hAnsi="Times New Roman" w:cs="Times New Roman"/>
        </w:rPr>
        <w:t>(</w:t>
      </w:r>
      <w:r w:rsidRPr="00456CC4">
        <w:rPr>
          <w:rFonts w:ascii="Times New Roman" w:hAnsi="Times New Roman" w:cs="Times New Roman"/>
        </w:rPr>
        <w:t>OLED) – это диоды, в которых излучающий слой представляет собой органическое соединение. Они состоят из</w:t>
      </w:r>
      <w:r w:rsidRPr="00456CC4">
        <w:rPr>
          <w:rFonts w:ascii="Times New Roman" w:hAnsi="Times New Roman" w:cs="Times New Roman"/>
        </w:rPr>
        <w:t>:</w:t>
      </w:r>
      <w:r w:rsidRPr="00456CC4">
        <w:rPr>
          <w:rFonts w:ascii="Times New Roman" w:hAnsi="Times New Roman" w:cs="Times New Roman"/>
        </w:rPr>
        <w:t xml:space="preserve"> подложки</w:t>
      </w:r>
      <w:r w:rsidRPr="00456CC4">
        <w:rPr>
          <w:rFonts w:ascii="Times New Roman" w:hAnsi="Times New Roman" w:cs="Times New Roman"/>
        </w:rPr>
        <w:t>,</w:t>
      </w:r>
      <w:r w:rsidRPr="00456CC4">
        <w:rPr>
          <w:rFonts w:ascii="Times New Roman" w:hAnsi="Times New Roman" w:cs="Times New Roman"/>
        </w:rPr>
        <w:t xml:space="preserve"> катода</w:t>
      </w:r>
      <w:r w:rsidRPr="00456CC4">
        <w:rPr>
          <w:rFonts w:ascii="Times New Roman" w:hAnsi="Times New Roman" w:cs="Times New Roman"/>
        </w:rPr>
        <w:t>,</w:t>
      </w:r>
      <w:r w:rsidRPr="00456CC4">
        <w:rPr>
          <w:rFonts w:ascii="Times New Roman" w:hAnsi="Times New Roman" w:cs="Times New Roman"/>
        </w:rPr>
        <w:t xml:space="preserve"> слоев органических материалов, прозрачного анода. Физический принцип генерации светового излучения OLED основан на явлении электролюминесценции в органических низкомолекулярных соединениях и в полимерах.</w:t>
      </w:r>
    </w:p>
    <w:p w14:paraId="3622E7C8" w14:textId="488B1A80" w:rsidR="00456CC4" w:rsidRPr="00456CC4" w:rsidRDefault="00456CC4" w:rsidP="0070359F">
      <w:pPr>
        <w:jc w:val="both"/>
        <w:rPr>
          <w:rFonts w:ascii="Times New Roman" w:hAnsi="Times New Roman" w:cs="Times New Roman"/>
        </w:rPr>
      </w:pPr>
      <w:r w:rsidRPr="00456CC4">
        <w:rPr>
          <w:rFonts w:ascii="Times New Roman" w:hAnsi="Times New Roman" w:cs="Times New Roman"/>
        </w:rPr>
        <w:t>Существует несколько разновидностей технологий изготовления OLED, которые постоянно развиваются и совершенствуются.</w:t>
      </w:r>
    </w:p>
    <w:p w14:paraId="5AFC4B21" w14:textId="77777777" w:rsidR="008D2845" w:rsidRDefault="00456CC4" w:rsidP="007035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Одним из различий является материал светоизлучающего слоя. </w:t>
      </w:r>
      <w:r w:rsidRPr="00456CC4">
        <w:rPr>
          <w:rFonts w:ascii="Times New Roman" w:hAnsi="Times New Roman" w:cs="Times New Roman"/>
        </w:rPr>
        <w:t>В качестве светоизлучающих материалов используются низкомолекулярные органические вещества (sm-OLED) и полимеры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PLED</w:t>
      </w:r>
      <w:r>
        <w:rPr>
          <w:rFonts w:ascii="Times New Roman" w:hAnsi="Times New Roman" w:cs="Times New Roman"/>
        </w:rPr>
        <w:t>)</w:t>
      </w:r>
      <w:r w:rsidRPr="00456CC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Полимерные же в свою очередь разделяют на </w:t>
      </w:r>
      <w:r w:rsidRPr="00456CC4">
        <w:rPr>
          <w:rFonts w:ascii="Times New Roman" w:hAnsi="Times New Roman" w:cs="Times New Roman"/>
        </w:rPr>
        <w:t>полимеры, полимерорганические (POLED)</w:t>
      </w:r>
      <w:r>
        <w:rPr>
          <w:rFonts w:ascii="Times New Roman" w:hAnsi="Times New Roman" w:cs="Times New Roman"/>
        </w:rPr>
        <w:t xml:space="preserve"> </w:t>
      </w:r>
      <w:r w:rsidRPr="00456CC4">
        <w:rPr>
          <w:rFonts w:ascii="Times New Roman" w:hAnsi="Times New Roman" w:cs="Times New Roman"/>
        </w:rPr>
        <w:t>и фосфоресцирующие (PHOLED) соединения.</w:t>
      </w:r>
      <w:r w:rsidR="008D2845">
        <w:rPr>
          <w:rFonts w:ascii="Times New Roman" w:hAnsi="Times New Roman" w:cs="Times New Roman"/>
        </w:rPr>
        <w:t xml:space="preserve"> Технология </w:t>
      </w:r>
      <w:r w:rsidR="008D2845" w:rsidRPr="008D2845">
        <w:rPr>
          <w:rFonts w:ascii="Times New Roman" w:hAnsi="Times New Roman" w:cs="Times New Roman"/>
        </w:rPr>
        <w:t>PHOLED используют принцип электрофосфоресценции, что позволяет преобразовывать до 100% электрической энергии в све</w:t>
      </w:r>
      <w:r w:rsidR="008D2845">
        <w:rPr>
          <w:rFonts w:ascii="Times New Roman" w:hAnsi="Times New Roman" w:cs="Times New Roman"/>
        </w:rPr>
        <w:t>т, что в свою очередь способствует улучшению яркости и насыщенсти излучаемого света</w:t>
      </w:r>
    </w:p>
    <w:p w14:paraId="42EC544F" w14:textId="7CB7E997" w:rsidR="0074087F" w:rsidRDefault="0074087F" w:rsidP="0074087F">
      <w:pPr>
        <w:jc w:val="both"/>
        <w:rPr>
          <w:rFonts w:ascii="Times New Roman" w:hAnsi="Times New Roman" w:cs="Times New Roman"/>
        </w:rPr>
      </w:pPr>
      <w:r w:rsidRPr="0074087F">
        <w:rPr>
          <w:rFonts w:ascii="Times New Roman" w:hAnsi="Times New Roman" w:cs="Times New Roman"/>
          <w:highlight w:val="yellow"/>
        </w:rPr>
        <w:t xml:space="preserve">Одними из перспективных инноваций для </w:t>
      </w:r>
      <w:r w:rsidRPr="0074087F">
        <w:rPr>
          <w:rFonts w:ascii="Times New Roman" w:hAnsi="Times New Roman" w:cs="Times New Roman"/>
          <w:highlight w:val="yellow"/>
          <w:lang w:val="en-US"/>
        </w:rPr>
        <w:t>OLED</w:t>
      </w:r>
      <w:r w:rsidRPr="0074087F">
        <w:rPr>
          <w:rFonts w:ascii="Times New Roman" w:hAnsi="Times New Roman" w:cs="Times New Roman"/>
          <w:highlight w:val="yellow"/>
        </w:rPr>
        <w:t xml:space="preserve"> стали </w:t>
      </w:r>
      <w:r w:rsidRPr="0074087F">
        <w:rPr>
          <w:rFonts w:ascii="Times New Roman" w:hAnsi="Times New Roman" w:cs="Times New Roman"/>
          <w:highlight w:val="yellow"/>
          <w:lang w:val="en-US"/>
        </w:rPr>
        <w:t>TOLED</w:t>
      </w:r>
      <w:r w:rsidRPr="0074087F">
        <w:rPr>
          <w:rFonts w:ascii="Times New Roman" w:hAnsi="Times New Roman" w:cs="Times New Roman"/>
          <w:highlight w:val="yellow"/>
        </w:rPr>
        <w:t xml:space="preserve"> и QDLED. </w:t>
      </w:r>
      <w:r w:rsidRPr="0074087F">
        <w:rPr>
          <w:rFonts w:ascii="Times New Roman" w:hAnsi="Times New Roman" w:cs="Times New Roman"/>
          <w:highlight w:val="yellow"/>
        </w:rPr>
        <w:t>Преимущество т</w:t>
      </w:r>
      <w:r w:rsidRPr="0074087F">
        <w:rPr>
          <w:rFonts w:ascii="Times New Roman" w:hAnsi="Times New Roman" w:cs="Times New Roman"/>
          <w:highlight w:val="yellow"/>
        </w:rPr>
        <w:t>ехнологи</w:t>
      </w:r>
      <w:r w:rsidRPr="0074087F">
        <w:rPr>
          <w:rFonts w:ascii="Times New Roman" w:hAnsi="Times New Roman" w:cs="Times New Roman"/>
          <w:highlight w:val="yellow"/>
        </w:rPr>
        <w:t>и</w:t>
      </w:r>
      <w:r w:rsidRPr="0074087F">
        <w:rPr>
          <w:rFonts w:ascii="Times New Roman" w:hAnsi="Times New Roman" w:cs="Times New Roman"/>
          <w:highlight w:val="yellow"/>
        </w:rPr>
        <w:t xml:space="preserve"> </w:t>
      </w:r>
      <w:r w:rsidRPr="0074087F">
        <w:rPr>
          <w:rFonts w:ascii="Times New Roman" w:hAnsi="Times New Roman" w:cs="Times New Roman"/>
          <w:highlight w:val="yellow"/>
          <w:lang w:val="en-US"/>
        </w:rPr>
        <w:t>TOLED</w:t>
      </w:r>
      <w:r w:rsidRPr="0074087F">
        <w:rPr>
          <w:rFonts w:ascii="Times New Roman" w:hAnsi="Times New Roman" w:cs="Times New Roman"/>
          <w:highlight w:val="yellow"/>
        </w:rPr>
        <w:t xml:space="preserve"> заключается в том, чтобы использовать не только прозрачный анод, но и прозрачный катод, делая таким образом весь элемент прозрачным для света.</w:t>
      </w:r>
      <w:r>
        <w:rPr>
          <w:rFonts w:ascii="Times New Roman" w:hAnsi="Times New Roman" w:cs="Times New Roman"/>
        </w:rPr>
        <w:t xml:space="preserve"> </w:t>
      </w:r>
      <w:r w:rsidRPr="008D2845">
        <w:rPr>
          <w:rFonts w:ascii="Times New Roman" w:hAnsi="Times New Roman" w:cs="Times New Roman"/>
        </w:rPr>
        <w:t>Прозрачность</w:t>
      </w:r>
      <w:r>
        <w:rPr>
          <w:rFonts w:ascii="Times New Roman" w:hAnsi="Times New Roman" w:cs="Times New Roman"/>
        </w:rPr>
        <w:t xml:space="preserve"> </w:t>
      </w:r>
      <w:r w:rsidRPr="008D2845">
        <w:rPr>
          <w:rFonts w:ascii="Times New Roman" w:hAnsi="Times New Roman" w:cs="Times New Roman"/>
        </w:rPr>
        <w:t xml:space="preserve">позволяет </w:t>
      </w:r>
      <w:r>
        <w:rPr>
          <w:rFonts w:ascii="Times New Roman" w:hAnsi="Times New Roman" w:cs="Times New Roman"/>
        </w:rPr>
        <w:t xml:space="preserve">повысить контрастность, а также </w:t>
      </w:r>
      <w:r w:rsidRPr="008D2845">
        <w:rPr>
          <w:rFonts w:ascii="Times New Roman" w:hAnsi="Times New Roman" w:cs="Times New Roman"/>
        </w:rPr>
        <w:t xml:space="preserve">использовать </w:t>
      </w:r>
      <w:r>
        <w:rPr>
          <w:rFonts w:ascii="Times New Roman" w:hAnsi="Times New Roman" w:cs="Times New Roman"/>
        </w:rPr>
        <w:t xml:space="preserve">любые </w:t>
      </w:r>
      <w:r w:rsidRPr="008D2845">
        <w:rPr>
          <w:rFonts w:ascii="Times New Roman" w:hAnsi="Times New Roman" w:cs="Times New Roman"/>
        </w:rPr>
        <w:t>непрозрачны</w:t>
      </w:r>
      <w:r>
        <w:rPr>
          <w:rFonts w:ascii="Times New Roman" w:hAnsi="Times New Roman" w:cs="Times New Roman"/>
        </w:rPr>
        <w:t>е</w:t>
      </w:r>
      <w:r w:rsidRPr="008D2845">
        <w:rPr>
          <w:rFonts w:ascii="Times New Roman" w:hAnsi="Times New Roman" w:cs="Times New Roman"/>
        </w:rPr>
        <w:t xml:space="preserve"> подложк</w:t>
      </w:r>
      <w:r>
        <w:rPr>
          <w:rFonts w:ascii="Times New Roman" w:hAnsi="Times New Roman" w:cs="Times New Roman"/>
        </w:rPr>
        <w:t>и</w:t>
      </w:r>
      <w:r w:rsidRPr="008D2845">
        <w:rPr>
          <w:rFonts w:ascii="Times New Roman" w:hAnsi="Times New Roman" w:cs="Times New Roman"/>
        </w:rPr>
        <w:t>.</w:t>
      </w:r>
    </w:p>
    <w:p w14:paraId="0BE82827" w14:textId="73038229" w:rsidR="00CC031D" w:rsidRDefault="00CC031D" w:rsidP="0074087F">
      <w:pPr>
        <w:jc w:val="both"/>
        <w:rPr>
          <w:rFonts w:ascii="Times New Roman" w:hAnsi="Times New Roman" w:cs="Times New Roman"/>
        </w:rPr>
      </w:pPr>
      <w:r w:rsidRPr="00CC031D">
        <w:rPr>
          <w:rFonts w:ascii="Times New Roman" w:hAnsi="Times New Roman" w:cs="Times New Roman"/>
          <w:highlight w:val="yellow"/>
        </w:rPr>
        <w:t xml:space="preserve">На основе </w:t>
      </w:r>
      <w:r w:rsidRPr="00CC031D">
        <w:rPr>
          <w:rFonts w:ascii="Times New Roman" w:hAnsi="Times New Roman" w:cs="Times New Roman"/>
          <w:highlight w:val="yellow"/>
          <w:lang w:val="en-US"/>
        </w:rPr>
        <w:t>TOLED</w:t>
      </w:r>
      <w:r w:rsidRPr="00CC031D">
        <w:rPr>
          <w:rFonts w:ascii="Times New Roman" w:hAnsi="Times New Roman" w:cs="Times New Roman"/>
          <w:highlight w:val="yellow"/>
        </w:rPr>
        <w:t xml:space="preserve"> также разработаны сложенные OLED (</w:t>
      </w:r>
      <w:r w:rsidRPr="00CC031D">
        <w:rPr>
          <w:rFonts w:ascii="Times New Roman" w:hAnsi="Times New Roman" w:cs="Times New Roman"/>
          <w:highlight w:val="yellow"/>
          <w:lang w:val="en-US"/>
        </w:rPr>
        <w:t>SOLED</w:t>
      </w:r>
      <w:r w:rsidRPr="00CC031D">
        <w:rPr>
          <w:rFonts w:ascii="Times New Roman" w:hAnsi="Times New Roman" w:cs="Times New Roman"/>
          <w:highlight w:val="yellow"/>
        </w:rPr>
        <w:t>).</w:t>
      </w:r>
      <w:r>
        <w:rPr>
          <w:rFonts w:ascii="Times New Roman" w:hAnsi="Times New Roman" w:cs="Times New Roman"/>
        </w:rPr>
        <w:t xml:space="preserve"> Сложность структуры заключается в вертикальной архитектуре. Красный, синий и зеленый подписксели располагаются друг над другом и имеют независимое управление. </w:t>
      </w:r>
      <w:r w:rsidRPr="00CC031D">
        <w:rPr>
          <w:rFonts w:ascii="Times New Roman" w:hAnsi="Times New Roman" w:cs="Times New Roman"/>
          <w:highlight w:val="yellow"/>
        </w:rPr>
        <w:t>Кроме того, в силу сокращения размеров будущего пикселя, достигается высокая плотность их размещения, и как следствие, увеличение разрешения.</w:t>
      </w:r>
      <w:r>
        <w:rPr>
          <w:rFonts w:ascii="Times New Roman" w:hAnsi="Times New Roman" w:cs="Times New Roman"/>
        </w:rPr>
        <w:t xml:space="preserve">  </w:t>
      </w:r>
    </w:p>
    <w:p w14:paraId="68C1FB01" w14:textId="70ECD58C" w:rsidR="005C2C0D" w:rsidRDefault="00CC031D" w:rsidP="0074087F">
      <w:pPr>
        <w:jc w:val="both"/>
        <w:rPr>
          <w:rFonts w:ascii="Times New Roman" w:hAnsi="Times New Roman" w:cs="Times New Roman"/>
        </w:rPr>
      </w:pPr>
      <w:r w:rsidRPr="005C2C0D">
        <w:rPr>
          <w:rFonts w:ascii="Times New Roman" w:hAnsi="Times New Roman" w:cs="Times New Roman"/>
          <w:highlight w:val="yellow"/>
        </w:rPr>
        <w:t>Еще одной перспективной т</w:t>
      </w:r>
      <w:r w:rsidR="0074087F" w:rsidRPr="005C2C0D">
        <w:rPr>
          <w:rFonts w:ascii="Times New Roman" w:hAnsi="Times New Roman" w:cs="Times New Roman"/>
          <w:highlight w:val="yellow"/>
        </w:rPr>
        <w:t>ехнологи</w:t>
      </w:r>
      <w:r w:rsidRPr="005C2C0D">
        <w:rPr>
          <w:rFonts w:ascii="Times New Roman" w:hAnsi="Times New Roman" w:cs="Times New Roman"/>
          <w:highlight w:val="yellow"/>
        </w:rPr>
        <w:t>ей является</w:t>
      </w:r>
      <w:r w:rsidR="0074087F" w:rsidRPr="005C2C0D">
        <w:rPr>
          <w:rFonts w:ascii="Times New Roman" w:hAnsi="Times New Roman" w:cs="Times New Roman"/>
          <w:highlight w:val="yellow"/>
        </w:rPr>
        <w:t xml:space="preserve"> QDLED</w:t>
      </w:r>
      <w:r w:rsidRPr="005C2C0D">
        <w:rPr>
          <w:rFonts w:ascii="Times New Roman" w:hAnsi="Times New Roman" w:cs="Times New Roman"/>
          <w:highlight w:val="yellow"/>
        </w:rPr>
        <w:t>, которая</w:t>
      </w:r>
      <w:r w:rsidR="0074087F" w:rsidRPr="005C2C0D">
        <w:rPr>
          <w:rFonts w:ascii="Times New Roman" w:hAnsi="Times New Roman" w:cs="Times New Roman"/>
          <w:highlight w:val="yellow"/>
        </w:rPr>
        <w:t xml:space="preserve"> основывается на использовании квантовых точек.</w:t>
      </w:r>
      <w:r w:rsidR="0074087F">
        <w:rPr>
          <w:rFonts w:ascii="Times New Roman" w:hAnsi="Times New Roman" w:cs="Times New Roman"/>
        </w:rPr>
        <w:t xml:space="preserve"> </w:t>
      </w:r>
      <w:r w:rsidR="005C2C0D">
        <w:rPr>
          <w:rFonts w:ascii="Times New Roman" w:hAnsi="Times New Roman" w:cs="Times New Roman"/>
        </w:rPr>
        <w:t xml:space="preserve">Данная технология может значительно повысить качество цвета, однако, пока что </w:t>
      </w:r>
      <w:r w:rsidR="005C2C0D" w:rsidRPr="005C2C0D">
        <w:rPr>
          <w:rFonts w:ascii="Times New Roman" w:hAnsi="Times New Roman" w:cs="Times New Roman"/>
        </w:rPr>
        <w:t>эффективность</w:t>
      </w:r>
      <w:r w:rsidR="005C2C0D">
        <w:rPr>
          <w:rFonts w:ascii="Times New Roman" w:hAnsi="Times New Roman" w:cs="Times New Roman"/>
        </w:rPr>
        <w:t xml:space="preserve"> данной технологии уступает существующим. </w:t>
      </w:r>
    </w:p>
    <w:p w14:paraId="2CDCE088" w14:textId="7358CAD8" w:rsidR="00CC031D" w:rsidRPr="005076FD" w:rsidRDefault="00CC031D" w:rsidP="00CC031D">
      <w:pPr>
        <w:jc w:val="both"/>
        <w:rPr>
          <w:rFonts w:ascii="Times New Roman" w:hAnsi="Times New Roman" w:cs="Times New Roman"/>
        </w:rPr>
      </w:pPr>
      <w:r w:rsidRPr="00CC031D">
        <w:rPr>
          <w:rFonts w:ascii="Times New Roman" w:hAnsi="Times New Roman" w:cs="Times New Roman"/>
          <w:highlight w:val="yellow"/>
        </w:rPr>
        <w:t xml:space="preserve">Кроме изменений в светоизлучающем материале, также происходили и изменения в используемой подложке. На замену стандартному стеклу пришли пластик и металлическая </w:t>
      </w:r>
      <w:r w:rsidRPr="00CC031D">
        <w:rPr>
          <w:rFonts w:ascii="Times New Roman" w:hAnsi="Times New Roman" w:cs="Times New Roman"/>
          <w:highlight w:val="yellow"/>
        </w:rPr>
        <w:lastRenderedPageBreak/>
        <w:t xml:space="preserve">фольга, открывая тем самым, возможность гибкости данного элемента. Такие типы </w:t>
      </w:r>
      <w:r w:rsidRPr="00CC031D">
        <w:rPr>
          <w:rFonts w:ascii="Times New Roman" w:hAnsi="Times New Roman" w:cs="Times New Roman"/>
          <w:highlight w:val="yellow"/>
          <w:lang w:val="en-US"/>
        </w:rPr>
        <w:t>OLED</w:t>
      </w:r>
      <w:r w:rsidRPr="00CC031D">
        <w:rPr>
          <w:rFonts w:ascii="Times New Roman" w:hAnsi="Times New Roman" w:cs="Times New Roman"/>
          <w:highlight w:val="yellow"/>
        </w:rPr>
        <w:t xml:space="preserve"> (</w:t>
      </w:r>
      <w:r w:rsidRPr="00CC031D">
        <w:rPr>
          <w:rFonts w:ascii="Times New Roman" w:hAnsi="Times New Roman" w:cs="Times New Roman"/>
          <w:highlight w:val="yellow"/>
          <w:lang w:val="en-US"/>
        </w:rPr>
        <w:t>FOLED</w:t>
      </w:r>
      <w:r w:rsidRPr="00CC031D">
        <w:rPr>
          <w:rFonts w:ascii="Times New Roman" w:hAnsi="Times New Roman" w:cs="Times New Roman"/>
          <w:highlight w:val="yellow"/>
        </w:rPr>
        <w:t>) помимо гибкости, также увеличили свою долговечность и уменьшились в весе и толщине.</w:t>
      </w:r>
      <w:r>
        <w:rPr>
          <w:rFonts w:ascii="Times New Roman" w:hAnsi="Times New Roman" w:cs="Times New Roman"/>
        </w:rPr>
        <w:t xml:space="preserve"> </w:t>
      </w:r>
    </w:p>
    <w:p w14:paraId="59886FA8" w14:textId="5E332719" w:rsidR="0074087F" w:rsidRPr="00392AB8" w:rsidRDefault="00392AB8" w:rsidP="007035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Существуют также бел</w:t>
      </w:r>
      <w:r w:rsidR="00484303">
        <w:rPr>
          <w:rFonts w:ascii="Times New Roman" w:hAnsi="Times New Roman" w:cs="Times New Roman"/>
        </w:rPr>
        <w:t>ые</w:t>
      </w:r>
      <w:r>
        <w:rPr>
          <w:rFonts w:ascii="Times New Roman" w:hAnsi="Times New Roman" w:cs="Times New Roman"/>
        </w:rPr>
        <w:t xml:space="preserve"> ОСИД (</w:t>
      </w:r>
      <w:r>
        <w:rPr>
          <w:rFonts w:ascii="Times New Roman" w:hAnsi="Times New Roman" w:cs="Times New Roman"/>
          <w:lang w:val="en-US"/>
        </w:rPr>
        <w:t>WOLED</w:t>
      </w:r>
      <w:r>
        <w:rPr>
          <w:rFonts w:ascii="Times New Roman" w:hAnsi="Times New Roman" w:cs="Times New Roman"/>
        </w:rPr>
        <w:t>).</w:t>
      </w:r>
      <w:r w:rsidR="00484303">
        <w:rPr>
          <w:rFonts w:ascii="Times New Roman" w:hAnsi="Times New Roman" w:cs="Times New Roman"/>
        </w:rPr>
        <w:t xml:space="preserve"> Д</w:t>
      </w:r>
      <w:r w:rsidR="00484303" w:rsidRPr="00484303">
        <w:rPr>
          <w:rFonts w:ascii="Times New Roman" w:hAnsi="Times New Roman" w:cs="Times New Roman"/>
        </w:rPr>
        <w:t>ля получения</w:t>
      </w:r>
      <w:r w:rsidR="00484303" w:rsidRPr="00484303">
        <w:rPr>
          <w:rFonts w:ascii="Times New Roman" w:hAnsi="Times New Roman" w:cs="Times New Roman"/>
        </w:rPr>
        <w:t xml:space="preserve"> белого света необходимо иметь широкополосное </w:t>
      </w:r>
      <w:r w:rsidR="00484303" w:rsidRPr="00484303">
        <w:rPr>
          <w:rFonts w:ascii="Times New Roman" w:hAnsi="Times New Roman" w:cs="Times New Roman"/>
        </w:rPr>
        <w:t>излучение или</w:t>
      </w:r>
      <w:r w:rsidR="00484303" w:rsidRPr="00484303">
        <w:rPr>
          <w:rFonts w:ascii="Times New Roman" w:hAnsi="Times New Roman" w:cs="Times New Roman"/>
        </w:rPr>
        <w:t xml:space="preserve"> излучения двух или трёх цветов.</w:t>
      </w:r>
      <w:r>
        <w:rPr>
          <w:rFonts w:ascii="Times New Roman" w:hAnsi="Times New Roman" w:cs="Times New Roman"/>
        </w:rPr>
        <w:t xml:space="preserve"> </w:t>
      </w:r>
      <w:r w:rsidR="00484303">
        <w:rPr>
          <w:rFonts w:ascii="Times New Roman" w:hAnsi="Times New Roman" w:cs="Times New Roman"/>
        </w:rPr>
        <w:t>Так как при смешивании стандартных трех цветов можно получить не только белый цвет, но и все остальные, существующие, то далее приводятся способы создания цветных ячеек.</w:t>
      </w:r>
    </w:p>
    <w:p w14:paraId="750DBF02" w14:textId="40AFBC5F" w:rsidR="00484303" w:rsidRPr="00484303" w:rsidRDefault="00392AB8" w:rsidP="0070359F">
      <w:pPr>
        <w:jc w:val="both"/>
        <w:rPr>
          <w:rFonts w:ascii="Times New Roman" w:hAnsi="Times New Roman" w:cs="Times New Roman"/>
          <w:highlight w:val="yellow"/>
        </w:rPr>
      </w:pPr>
      <w:r w:rsidRPr="00484303">
        <w:rPr>
          <w:rFonts w:ascii="Times New Roman" w:hAnsi="Times New Roman" w:cs="Times New Roman"/>
          <w:highlight w:val="yellow"/>
        </w:rPr>
        <w:t>Для создания необходимого цвета ячейки также используются различные способы. Один из основан на использования различных эмиттеров, то есть органических соединений, излучающих цвет в требуемом диапазоне</w:t>
      </w:r>
      <w:r w:rsidR="00484303" w:rsidRPr="00484303">
        <w:rPr>
          <w:rFonts w:ascii="Times New Roman" w:hAnsi="Times New Roman" w:cs="Times New Roman"/>
          <w:highlight w:val="yellow"/>
        </w:rPr>
        <w:t xml:space="preserve">. Они располагаются горизонтально, рядом друг с другом.  </w:t>
      </w:r>
    </w:p>
    <w:p w14:paraId="78688E97" w14:textId="5265020F" w:rsidR="00484303" w:rsidRPr="00484303" w:rsidRDefault="00392AB8" w:rsidP="0070359F">
      <w:pPr>
        <w:jc w:val="both"/>
        <w:rPr>
          <w:rFonts w:ascii="Times New Roman" w:hAnsi="Times New Roman" w:cs="Times New Roman"/>
          <w:highlight w:val="yellow"/>
        </w:rPr>
      </w:pPr>
      <w:r w:rsidRPr="00484303">
        <w:rPr>
          <w:rFonts w:ascii="Times New Roman" w:hAnsi="Times New Roman" w:cs="Times New Roman"/>
          <w:highlight w:val="yellow"/>
        </w:rPr>
        <w:t>Более простым является метод, в котором используются белые эмиттеры (</w:t>
      </w:r>
      <w:r w:rsidRPr="00484303">
        <w:rPr>
          <w:rFonts w:ascii="Times New Roman" w:hAnsi="Times New Roman" w:cs="Times New Roman"/>
          <w:highlight w:val="yellow"/>
          <w:lang w:val="en-US"/>
        </w:rPr>
        <w:t>WOLED</w:t>
      </w:r>
      <w:r w:rsidRPr="00484303">
        <w:rPr>
          <w:rFonts w:ascii="Times New Roman" w:hAnsi="Times New Roman" w:cs="Times New Roman"/>
          <w:highlight w:val="yellow"/>
        </w:rPr>
        <w:t xml:space="preserve">) и последующее излучение через цветные фильтры. Тем не менее, этот метод проигрывает в эффективности. </w:t>
      </w:r>
    </w:p>
    <w:p w14:paraId="10C192E5" w14:textId="5FCC4425" w:rsidR="00E65FA4" w:rsidRPr="005C2C0D" w:rsidRDefault="00392AB8" w:rsidP="0070359F">
      <w:pPr>
        <w:jc w:val="both"/>
        <w:rPr>
          <w:rFonts w:ascii="Times New Roman" w:hAnsi="Times New Roman" w:cs="Times New Roman"/>
          <w:lang w:val="en-US"/>
        </w:rPr>
      </w:pPr>
      <w:r w:rsidRPr="00484303">
        <w:rPr>
          <w:rFonts w:ascii="Times New Roman" w:hAnsi="Times New Roman" w:cs="Times New Roman"/>
          <w:highlight w:val="yellow"/>
        </w:rPr>
        <w:t>Третий же вариант основан на применении голубых эмиттеров и специально подобранных люминесцентных материалов для преобразования коротковолнового голубого излучения в более длинноволновые – красный и зеленый.</w:t>
      </w:r>
    </w:p>
    <w:p w14:paraId="3151C244" w14:textId="77777777" w:rsidR="00E65FA4" w:rsidRDefault="00E65FA4" w:rsidP="0070359F">
      <w:pPr>
        <w:jc w:val="both"/>
        <w:rPr>
          <w:rFonts w:ascii="Times New Roman" w:hAnsi="Times New Roman" w:cs="Times New Roman"/>
        </w:rPr>
      </w:pPr>
      <w:r w:rsidRPr="00E65FA4">
        <w:rPr>
          <w:rFonts w:ascii="Times New Roman" w:hAnsi="Times New Roman" w:cs="Times New Roman"/>
        </w:rPr>
        <w:t xml:space="preserve">При изготовлении органических светодиодов используются следующие способы осаждения органических молекул: </w:t>
      </w:r>
    </w:p>
    <w:p w14:paraId="7D3D26A7" w14:textId="77777777" w:rsidR="00E65FA4" w:rsidRDefault="00E65FA4" w:rsidP="00E65FA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E65FA4">
        <w:rPr>
          <w:rFonts w:ascii="Times New Roman" w:hAnsi="Times New Roman" w:cs="Times New Roman"/>
        </w:rPr>
        <w:t>саждение органического вещества из паровой фазы</w:t>
      </w:r>
      <w:r>
        <w:rPr>
          <w:rFonts w:ascii="Times New Roman" w:hAnsi="Times New Roman" w:cs="Times New Roman"/>
        </w:rPr>
        <w:t xml:space="preserve">: </w:t>
      </w:r>
      <w:r w:rsidRPr="00E65FA4">
        <w:rPr>
          <w:rFonts w:ascii="Times New Roman" w:hAnsi="Times New Roman" w:cs="Times New Roman"/>
        </w:rPr>
        <w:t xml:space="preserve">при низком давлении в камере нагретое органическое вещество переносится газом-носителем к охлаждённой подложке и осаждается на ней в виде тонкой плёнки; </w:t>
      </w:r>
    </w:p>
    <w:p w14:paraId="7F54D863" w14:textId="77777777" w:rsidR="00E65FA4" w:rsidRDefault="00E65FA4" w:rsidP="00E65FA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E65FA4">
        <w:rPr>
          <w:rFonts w:ascii="Times New Roman" w:hAnsi="Times New Roman" w:cs="Times New Roman"/>
        </w:rPr>
        <w:t xml:space="preserve">акуумное осаждение или вакуумное термическое испарение нагретые в вакуумной камере органические молекулы переносятся к холодной подложке и осаждаются на ней в виде тонкой плёнки. Процесс дорогостоящий и неэффективный; </w:t>
      </w:r>
    </w:p>
    <w:p w14:paraId="766D12B6" w14:textId="4ECE6A2E" w:rsidR="00E65FA4" w:rsidRPr="00E65FA4" w:rsidRDefault="00E65FA4" w:rsidP="00E65FA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E65FA4">
        <w:rPr>
          <w:rFonts w:ascii="Times New Roman" w:hAnsi="Times New Roman" w:cs="Times New Roman"/>
        </w:rPr>
        <w:t>труйная печать: молекулы «разбрызгиваются» по поверхности подложки. Процесс значительно уменьшает стоимость изготовления</w:t>
      </w:r>
      <w:r>
        <w:rPr>
          <w:rFonts w:ascii="Times New Roman" w:hAnsi="Times New Roman" w:cs="Times New Roman"/>
        </w:rPr>
        <w:t>.</w:t>
      </w:r>
      <w:r w:rsidRPr="00E65FA4">
        <w:rPr>
          <w:rFonts w:ascii="Times New Roman" w:hAnsi="Times New Roman" w:cs="Times New Roman"/>
        </w:rPr>
        <w:t xml:space="preserve"> </w:t>
      </w:r>
    </w:p>
    <w:p w14:paraId="1FAF90E9" w14:textId="52EAE503" w:rsidR="0070359F" w:rsidRDefault="0070359F" w:rsidP="0070359F">
      <w:pPr>
        <w:jc w:val="both"/>
        <w:rPr>
          <w:rFonts w:ascii="Times New Roman" w:hAnsi="Times New Roman" w:cs="Times New Roman"/>
        </w:rPr>
      </w:pPr>
      <w:r w:rsidRPr="00CC031D">
        <w:rPr>
          <w:rFonts w:ascii="Times New Roman" w:hAnsi="Times New Roman" w:cs="Times New Roman"/>
          <w:highlight w:val="yellow"/>
        </w:rPr>
        <w:t xml:space="preserve">Таким образом, совершенствование технологий изготовления </w:t>
      </w:r>
      <w:r w:rsidR="00915C3C" w:rsidRPr="00CC031D">
        <w:rPr>
          <w:rFonts w:ascii="Times New Roman" w:hAnsi="Times New Roman" w:cs="Times New Roman"/>
          <w:highlight w:val="yellow"/>
        </w:rPr>
        <w:t>с каждым разом устраняет недостатки и открывает дополнительные возможности</w:t>
      </w:r>
      <w:r w:rsidRPr="00CC031D">
        <w:rPr>
          <w:rFonts w:ascii="Times New Roman" w:hAnsi="Times New Roman" w:cs="Times New Roman"/>
          <w:highlight w:val="yellow"/>
        </w:rPr>
        <w:t xml:space="preserve"> </w:t>
      </w:r>
      <w:r w:rsidRPr="00CC031D">
        <w:rPr>
          <w:rFonts w:ascii="Times New Roman" w:hAnsi="Times New Roman" w:cs="Times New Roman"/>
          <w:highlight w:val="yellow"/>
          <w:lang w:val="en-US"/>
        </w:rPr>
        <w:t>OLED</w:t>
      </w:r>
      <w:r w:rsidR="00915C3C" w:rsidRPr="00CC031D">
        <w:rPr>
          <w:rFonts w:ascii="Times New Roman" w:hAnsi="Times New Roman" w:cs="Times New Roman"/>
          <w:highlight w:val="yellow"/>
        </w:rPr>
        <w:t>.</w:t>
      </w:r>
    </w:p>
    <w:sectPr w:rsidR="00703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F1871"/>
    <w:multiLevelType w:val="hybridMultilevel"/>
    <w:tmpl w:val="2D8A6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01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6F"/>
    <w:rsid w:val="00090F37"/>
    <w:rsid w:val="000A20C3"/>
    <w:rsid w:val="002033BF"/>
    <w:rsid w:val="00392AB8"/>
    <w:rsid w:val="003D7947"/>
    <w:rsid w:val="00456CC4"/>
    <w:rsid w:val="00484303"/>
    <w:rsid w:val="004E6E51"/>
    <w:rsid w:val="005076FD"/>
    <w:rsid w:val="00531140"/>
    <w:rsid w:val="005C2C0D"/>
    <w:rsid w:val="005F196F"/>
    <w:rsid w:val="0070359F"/>
    <w:rsid w:val="0074087F"/>
    <w:rsid w:val="008D2845"/>
    <w:rsid w:val="0090585F"/>
    <w:rsid w:val="00915C3C"/>
    <w:rsid w:val="00AC5743"/>
    <w:rsid w:val="00C7156C"/>
    <w:rsid w:val="00CB16E4"/>
    <w:rsid w:val="00CC031D"/>
    <w:rsid w:val="00D073F0"/>
    <w:rsid w:val="00D80A8F"/>
    <w:rsid w:val="00E6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1763"/>
  <w15:chartTrackingRefBased/>
  <w15:docId w15:val="{90CB1626-79AF-4B33-861D-C17C6708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1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1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1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1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1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1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1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1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1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1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19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19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19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19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19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19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1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1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1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1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1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19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19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19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1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19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1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5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Пепеляева Кристина Дмитриевна</dc:creator>
  <cp:keywords/>
  <dc:description/>
  <cp:lastModifiedBy>Пепеляева Кристина Дмитриевна</cp:lastModifiedBy>
  <cp:revision>5</cp:revision>
  <dcterms:created xsi:type="dcterms:W3CDTF">2024-06-19T02:19:00Z</dcterms:created>
  <dcterms:modified xsi:type="dcterms:W3CDTF">2024-06-21T03:09:00Z</dcterms:modified>
</cp:coreProperties>
</file>