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49" w:rsidRPr="00E07B49" w:rsidRDefault="00E07B49" w:rsidP="00535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7B49">
        <w:rPr>
          <w:rFonts w:ascii="Times New Roman" w:hAnsi="Times New Roman" w:cs="Times New Roman"/>
          <w:sz w:val="28"/>
          <w:szCs w:val="28"/>
          <w:lang w:val="ru-RU"/>
        </w:rPr>
        <w:t>Контакты катода и анода в OLED являются ключевыми компонентами, определяющими эффективность и качество работы устройства. Использование соответствующих материалов с правильными характеристиками необходимо для обеспечения правильной работы каждого элемента OLED.</w:t>
      </w:r>
    </w:p>
    <w:p w:rsidR="00BC6FF6" w:rsidRDefault="00E07B49" w:rsidP="00535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7B49">
        <w:rPr>
          <w:rFonts w:ascii="Times New Roman" w:hAnsi="Times New Roman" w:cs="Times New Roman"/>
          <w:sz w:val="28"/>
          <w:szCs w:val="28"/>
          <w:lang w:val="ru-RU"/>
        </w:rPr>
        <w:t>Прозрачные пленочные электрические контакты используются для анодов и катодов в OLED дисплеях, так как они позволяют свету проходить через них без значительной потери интенсивности и обеспечивают эффективное взаимодействие с органическими полупроводниками. Кроме того, контакты должны иметь омические характеристики, чтобы обеспечить низкое сопротивление и эффективный электрический контакт с органическими слоями.</w:t>
      </w:r>
    </w:p>
    <w:p w:rsidR="005352F8" w:rsidRPr="005352F8" w:rsidRDefault="005352F8" w:rsidP="00535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5352F8">
        <w:rPr>
          <w:rFonts w:ascii="Times New Roman" w:hAnsi="Times New Roman" w:cs="Times New Roman"/>
          <w:b/>
          <w:sz w:val="28"/>
          <w:szCs w:val="28"/>
          <w:lang w:val="ru-RU"/>
        </w:rPr>
        <w:t>катода</w:t>
      </w:r>
      <w:r w:rsidRPr="005352F8">
        <w:rPr>
          <w:rFonts w:ascii="Times New Roman" w:hAnsi="Times New Roman" w:cs="Times New Roman"/>
          <w:sz w:val="28"/>
          <w:szCs w:val="28"/>
          <w:lang w:val="ru-RU"/>
        </w:rPr>
        <w:t xml:space="preserve"> OLED часто используются материалы с низкой работой выхода, такие как алюминий, кальций, барий и литий, поскольку они способны обеспечить электронное впрыскивание на катодный слой органического полупроводника. Алюминий – это один из самых часто применяемых материалов для катодов из-за своей высокой эффективности при различных длинах волн света и низком уровне загрязнения. Кроме того, он обладает хорошей адгезией и пр</w:t>
      </w:r>
      <w:r>
        <w:rPr>
          <w:rFonts w:ascii="Times New Roman" w:hAnsi="Times New Roman" w:cs="Times New Roman"/>
          <w:sz w:val="28"/>
          <w:szCs w:val="28"/>
          <w:lang w:val="ru-RU"/>
        </w:rPr>
        <w:t>ост в обработке.</w:t>
      </w:r>
    </w:p>
    <w:p w:rsidR="005352F8" w:rsidRDefault="005352F8" w:rsidP="00535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5352F8">
        <w:rPr>
          <w:rFonts w:ascii="Times New Roman" w:hAnsi="Times New Roman" w:cs="Times New Roman"/>
          <w:b/>
          <w:sz w:val="28"/>
          <w:szCs w:val="28"/>
          <w:lang w:val="ru-RU"/>
        </w:rPr>
        <w:t>анода</w:t>
      </w:r>
      <w:r w:rsidRPr="005352F8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используют материалы с высокой работой выхода, например, оксид </w:t>
      </w:r>
      <w:proofErr w:type="gramStart"/>
      <w:r w:rsidRPr="005352F8">
        <w:rPr>
          <w:rFonts w:ascii="Times New Roman" w:hAnsi="Times New Roman" w:cs="Times New Roman"/>
          <w:sz w:val="28"/>
          <w:szCs w:val="28"/>
          <w:lang w:val="ru-RU"/>
        </w:rPr>
        <w:t>индия-олово</w:t>
      </w:r>
      <w:proofErr w:type="gramEnd"/>
      <w:r w:rsidRPr="005352F8">
        <w:rPr>
          <w:rFonts w:ascii="Times New Roman" w:hAnsi="Times New Roman" w:cs="Times New Roman"/>
          <w:sz w:val="28"/>
          <w:szCs w:val="28"/>
          <w:lang w:val="ru-RU"/>
        </w:rPr>
        <w:t xml:space="preserve"> (ITO) – прозрачный электрод, который обеспечивает хорошие омические характеристики и высокую прозрачность для света, проходящего через него. ITO также обладает хорошей стабильностью хими</w:t>
      </w:r>
      <w:r>
        <w:rPr>
          <w:rFonts w:ascii="Times New Roman" w:hAnsi="Times New Roman" w:cs="Times New Roman"/>
          <w:sz w:val="28"/>
          <w:szCs w:val="28"/>
          <w:lang w:val="ru-RU"/>
        </w:rPr>
        <w:t>ческих и электрических свойств.</w:t>
      </w:r>
    </w:p>
    <w:p w:rsidR="005352F8" w:rsidRPr="005352F8" w:rsidRDefault="005352F8" w:rsidP="00535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 xml:space="preserve">У катода </w:t>
      </w:r>
      <w:r w:rsidRPr="005352F8">
        <w:rPr>
          <w:rFonts w:ascii="Times New Roman" w:hAnsi="Times New Roman" w:cs="Times New Roman"/>
          <w:sz w:val="28"/>
          <w:szCs w:val="28"/>
          <w:lang w:val="en-US"/>
        </w:rPr>
        <w:t>OLED</w:t>
      </w:r>
      <w:r w:rsidRPr="005352F8">
        <w:rPr>
          <w:rFonts w:ascii="Times New Roman" w:hAnsi="Times New Roman" w:cs="Times New Roman"/>
          <w:sz w:val="28"/>
          <w:szCs w:val="28"/>
          <w:lang w:val="ru-RU"/>
        </w:rPr>
        <w:t xml:space="preserve"> требуется материал с низкой работой выхода, так как низкая работа выхода позволяет электронам проще покидать катод и внедряться в органический слой полупроводника. Этот процесс обеспечивает эффективное электронное впрыскивание и дальнейшую генерацию света в </w:t>
      </w:r>
      <w:r w:rsidRPr="005352F8">
        <w:rPr>
          <w:rFonts w:ascii="Times New Roman" w:hAnsi="Times New Roman" w:cs="Times New Roman"/>
          <w:sz w:val="28"/>
          <w:szCs w:val="28"/>
          <w:lang w:val="en-US"/>
        </w:rPr>
        <w:t>OLED</w:t>
      </w:r>
      <w:r w:rsidRPr="005352F8">
        <w:rPr>
          <w:rFonts w:ascii="Times New Roman" w:hAnsi="Times New Roman" w:cs="Times New Roman"/>
          <w:sz w:val="28"/>
          <w:szCs w:val="28"/>
          <w:lang w:val="ru-RU"/>
        </w:rPr>
        <w:t xml:space="preserve">. Материалы с низкой работой выхода, такие как алюминий, кальций </w:t>
      </w:r>
      <w:r w:rsidRPr="005352F8">
        <w:rPr>
          <w:rFonts w:ascii="Times New Roman" w:hAnsi="Times New Roman" w:cs="Times New Roman"/>
          <w:sz w:val="28"/>
          <w:szCs w:val="28"/>
          <w:lang w:val="ru-RU"/>
        </w:rPr>
        <w:lastRenderedPageBreak/>
        <w:t>или барий, хорошо подходят для катода из-за их спос</w:t>
      </w:r>
      <w:r>
        <w:rPr>
          <w:rFonts w:ascii="Times New Roman" w:hAnsi="Times New Roman" w:cs="Times New Roman"/>
          <w:sz w:val="28"/>
          <w:szCs w:val="28"/>
          <w:lang w:val="ru-RU"/>
        </w:rPr>
        <w:t>обности облегчать этот процесс.</w:t>
      </w:r>
    </w:p>
    <w:p w:rsidR="005352F8" w:rsidRPr="005352F8" w:rsidRDefault="005352F8" w:rsidP="00535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у анода </w:t>
      </w:r>
      <w:r w:rsidRPr="005352F8">
        <w:rPr>
          <w:rFonts w:ascii="Times New Roman" w:hAnsi="Times New Roman" w:cs="Times New Roman"/>
          <w:sz w:val="28"/>
          <w:szCs w:val="28"/>
          <w:lang w:val="en-US"/>
        </w:rPr>
        <w:t>OLED</w:t>
      </w:r>
      <w:r w:rsidRPr="005352F8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высокая работа выхода, чтобы обеспечить легкое выход электронов, которые проносятся через органический слой и покидают устройство через анод. Высокая работа выхода материала анода способствует тому, что электроны могут свободно двигаться от катода к аноду, создавая условия для эффективной работы устройства.</w:t>
      </w:r>
    </w:p>
    <w:p w:rsidR="005352F8" w:rsidRDefault="005352F8" w:rsidP="00535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>Обычно эти материалы наносятся на подложку, например, на стекло, с помощью методов испарения, распыления или вращения. Испарение и распыление позволяют создавать тонкие и однородные слои материалов, что важно для достижения хорошей электрической и оптической характеристики OLED. Вращение предлагает возможность создания равномерного покрытия на больших поверхностях.</w:t>
      </w:r>
    </w:p>
    <w:p w:rsidR="005352F8" w:rsidRDefault="005352F8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u w:val="single"/>
          <w:lang w:val="ru-RU"/>
        </w:rPr>
        <w:t>Подробно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352F8" w:rsidRPr="005352F8" w:rsidRDefault="005352F8" w:rsidP="005352F8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>Испарение:</w:t>
      </w:r>
    </w:p>
    <w:p w:rsidR="005352F8" w:rsidRPr="005352F8" w:rsidRDefault="005352F8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>Преимущества: Испарение - это процесс, при котором металлический материал нагревается до высокой температуры, превращается в пар и конденсируется на поверхности подложки в виде пленки. Преимущества этого метода включают высокую точность и равномерность нанесения пленки, возможность создания тонких пленок металлов, таких как алюминий, и отсутствие необходимости в использовании реактивных газов.</w:t>
      </w:r>
    </w:p>
    <w:p w:rsidR="005352F8" w:rsidRDefault="005352F8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>Недостатки: Одним из недостатков процесса испарения является то, что он может привести к неравномерному распределению пленки на больших поверхностях из-за тенденции к конденсации в неравномерных местах. Кроме того, этот метод может быть затратным из-за необходимости высоких температур и использования вакуума.</w:t>
      </w:r>
    </w:p>
    <w:p w:rsidR="00C74D6A" w:rsidRDefault="00C74D6A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Процесс:</w:t>
      </w:r>
    </w:p>
    <w:p w:rsidR="00C74D6A" w:rsidRPr="005352F8" w:rsidRDefault="00C74D6A" w:rsidP="00C74D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4D6A">
        <w:rPr>
          <w:rFonts w:ascii="Times New Roman" w:hAnsi="Times New Roman" w:cs="Times New Roman"/>
          <w:sz w:val="28"/>
          <w:szCs w:val="28"/>
          <w:lang w:val="ru-RU"/>
        </w:rPr>
        <w:t>Процесс испарения начинается с нагревания металлического материала до высокой температуры внутри испарителя, который обычн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находится в вакуумной камере. </w:t>
      </w:r>
      <w:r w:rsidRPr="00C74D6A">
        <w:rPr>
          <w:rFonts w:ascii="Times New Roman" w:hAnsi="Times New Roman" w:cs="Times New Roman"/>
          <w:sz w:val="28"/>
          <w:szCs w:val="28"/>
          <w:lang w:val="ru-RU"/>
        </w:rPr>
        <w:t>Под действием высокой температуры 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талл испаряется и образует пар. </w:t>
      </w:r>
      <w:r w:rsidRPr="00C74D6A">
        <w:rPr>
          <w:rFonts w:ascii="Times New Roman" w:hAnsi="Times New Roman" w:cs="Times New Roman"/>
          <w:sz w:val="28"/>
          <w:szCs w:val="28"/>
          <w:lang w:val="ru-RU"/>
        </w:rPr>
        <w:t>Пар металла направляется к поверхности подложки, где конденсируется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образует металлическую пленку. </w:t>
      </w:r>
      <w:r w:rsidRPr="00C74D6A">
        <w:rPr>
          <w:rFonts w:ascii="Times New Roman" w:hAnsi="Times New Roman" w:cs="Times New Roman"/>
          <w:sz w:val="28"/>
          <w:szCs w:val="28"/>
          <w:lang w:val="ru-RU"/>
        </w:rPr>
        <w:t>Важно контролировать процесс нагревания и испарения для достижения равномерного нанесения пленки на поверхность.</w:t>
      </w:r>
    </w:p>
    <w:p w:rsidR="005352F8" w:rsidRPr="005352F8" w:rsidRDefault="005352F8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>Затраты: Затраты на процесс испарения включают в себя затраты на оборудование (испаритель, вакуумная камера), энергию для нагрева металла и подложки, а также расходные материалы.</w:t>
      </w:r>
    </w:p>
    <w:p w:rsidR="005352F8" w:rsidRPr="005352F8" w:rsidRDefault="005352F8" w:rsidP="005352F8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>Распыление:</w:t>
      </w:r>
    </w:p>
    <w:p w:rsidR="005352F8" w:rsidRPr="005352F8" w:rsidRDefault="005352F8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>Преимущества: Распыление - это метод нанесения пленки, при котором металл испаряется или ионизируется и наносится на поверхность подложки путем выброса. Для нанесения прозрачных пленочных электродов, таких как ITO, распыление является эффективным методом. Преимущества включают возможность создания тонких и прозрачных пленок, хорошую адгезию к подложке и возможность работы при атмосферном давлении.</w:t>
      </w:r>
    </w:p>
    <w:p w:rsidR="005352F8" w:rsidRDefault="005352F8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>Недостатки: Недостатки распыления могут включать менее равномерное нанесение пленки по сравнению с другими методами, возможные проблемы с адгезией и механическое напряжение в пленке. Кроме того, для нанесения достаточно больших площадей может потребоваться большое количество времени.</w:t>
      </w:r>
    </w:p>
    <w:p w:rsidR="00C74D6A" w:rsidRDefault="00C74D6A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Процесс:</w:t>
      </w:r>
    </w:p>
    <w:p w:rsidR="00C74D6A" w:rsidRPr="005352F8" w:rsidRDefault="00C74D6A" w:rsidP="00C74D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4D6A">
        <w:rPr>
          <w:rFonts w:ascii="Times New Roman" w:hAnsi="Times New Roman" w:cs="Times New Roman"/>
          <w:sz w:val="28"/>
          <w:szCs w:val="28"/>
          <w:lang w:val="ru-RU"/>
        </w:rPr>
        <w:t>В процессе распыления металлический материал подвергается различным методам, например, магнетронному или ионному распылению.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4D6A">
        <w:rPr>
          <w:rFonts w:ascii="Times New Roman" w:hAnsi="Times New Roman" w:cs="Times New Roman"/>
          <w:sz w:val="28"/>
          <w:szCs w:val="28"/>
          <w:lang w:val="ru-RU"/>
        </w:rPr>
        <w:t>Под действием энергии материал ионизируется или испаряется, образ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металлическую пару или ионы. </w:t>
      </w:r>
      <w:r w:rsidRPr="00C74D6A">
        <w:rPr>
          <w:rFonts w:ascii="Times New Roman" w:hAnsi="Times New Roman" w:cs="Times New Roman"/>
          <w:sz w:val="28"/>
          <w:szCs w:val="28"/>
          <w:lang w:val="ru-RU"/>
        </w:rPr>
        <w:t>Эти ионы или пара направляются к поверхности подложки, где осажд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аются и образуют тонкую пленку. </w:t>
      </w:r>
      <w:r w:rsidRPr="00C74D6A">
        <w:rPr>
          <w:rFonts w:ascii="Times New Roman" w:hAnsi="Times New Roman" w:cs="Times New Roman"/>
          <w:sz w:val="28"/>
          <w:szCs w:val="28"/>
          <w:lang w:val="ru-RU"/>
        </w:rPr>
        <w:t>Процесс распыления может происходить как при вакууме, так и при атмосферном давлении, в зависимости от требований процесса.</w:t>
      </w:r>
    </w:p>
    <w:p w:rsidR="005352F8" w:rsidRPr="005352F8" w:rsidRDefault="005352F8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>Затраты: Затраты на процесс распыления включают в себя затраты на оборудование (распылитель, источник материала), ресурсы (газы, энергию) и расходные материалы (материалы для распыления, подложку).</w:t>
      </w:r>
    </w:p>
    <w:p w:rsidR="005352F8" w:rsidRPr="005352F8" w:rsidRDefault="005352F8" w:rsidP="005352F8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>Вращение:</w:t>
      </w:r>
    </w:p>
    <w:p w:rsidR="005352F8" w:rsidRPr="005352F8" w:rsidRDefault="005352F8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>Преимущества: Вращение используется для создания равномерного покрытия на больших поверхностях. Этот метод позволяет обеспечить однородность толщины пленки на широких площадях, что является критически важным для производства больших OLED дисплеев.</w:t>
      </w:r>
    </w:p>
    <w:p w:rsidR="005352F8" w:rsidRDefault="005352F8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t>Недостатки: Одним из потенциальных недостатков вращения может быть возможность неравномерного распределения материала на краях или углах поверхности из-за особенностей самого процесса. Также вращение может потребовать определенного времени для нанесения пленки на всю поверхность.</w:t>
      </w:r>
    </w:p>
    <w:p w:rsidR="00C74D6A" w:rsidRDefault="00C74D6A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Процесс:</w:t>
      </w:r>
    </w:p>
    <w:p w:rsidR="00C74D6A" w:rsidRPr="005352F8" w:rsidRDefault="00C74D6A" w:rsidP="00C74D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4D6A">
        <w:rPr>
          <w:rFonts w:ascii="Times New Roman" w:hAnsi="Times New Roman" w:cs="Times New Roman"/>
          <w:sz w:val="28"/>
          <w:szCs w:val="28"/>
          <w:lang w:val="ru-RU"/>
        </w:rPr>
        <w:t>Метод вращения часто используется для нанесения пленок на поверхность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одложки с помощью опрыскивания. </w:t>
      </w:r>
      <w:r w:rsidRPr="00C74D6A">
        <w:rPr>
          <w:rFonts w:ascii="Times New Roman" w:hAnsi="Times New Roman" w:cs="Times New Roman"/>
          <w:sz w:val="28"/>
          <w:szCs w:val="28"/>
          <w:lang w:val="ru-RU"/>
        </w:rPr>
        <w:t>Подложка устанавливается на вращающуюся платформу или карусель, что обеспечивает равномерное распреде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ление материала на поверхности. </w:t>
      </w:r>
      <w:r w:rsidRPr="00C74D6A">
        <w:rPr>
          <w:rFonts w:ascii="Times New Roman" w:hAnsi="Times New Roman" w:cs="Times New Roman"/>
          <w:sz w:val="28"/>
          <w:szCs w:val="28"/>
          <w:lang w:val="ru-RU"/>
        </w:rPr>
        <w:t>Материал для нанесения (например, раствор) наносится на поверхность подложки во время вращения, что способствует равномерному покрытию без образования различных дефектов.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4D6A">
        <w:rPr>
          <w:rFonts w:ascii="Times New Roman" w:hAnsi="Times New Roman" w:cs="Times New Roman"/>
          <w:sz w:val="28"/>
          <w:szCs w:val="28"/>
          <w:lang w:val="ru-RU"/>
        </w:rPr>
        <w:t>Этот метод гарантирует хорошее покрытие на больших поверхностях, а также позволяет регулировать скорость и направление вращения для оптимального результата.</w:t>
      </w:r>
    </w:p>
    <w:p w:rsidR="005352F8" w:rsidRDefault="005352F8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2F8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Затраты: Затраты на процесс вращения включают в себя затраты на оборудование (вращающаяся платформа, система управления), время и энергию для обеспечения вращения и нанесения материала на поверхность.</w:t>
      </w:r>
    </w:p>
    <w:p w:rsidR="0008457A" w:rsidRDefault="0008457A" w:rsidP="0008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457A">
        <w:rPr>
          <w:rStyle w:val="ae"/>
          <w:rFonts w:ascii="Times New Roman" w:hAnsi="Times New Roman" w:cs="Times New Roman"/>
          <w:i w:val="0"/>
          <w:sz w:val="28"/>
          <w:szCs w:val="28"/>
          <w:lang w:val="ru-RU"/>
        </w:rPr>
        <w:t>Нанесение анода, как правило, выполняется методами, такими как вакуумное напыление или химическое осаждение, чтобы создать тонкий слой проводящего материала на поверхности подложки.</w:t>
      </w:r>
      <w:r>
        <w:rPr>
          <w:rStyle w:val="ae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proofErr w:type="gramStart"/>
      <w:r w:rsidRPr="0008457A">
        <w:rPr>
          <w:rFonts w:ascii="Times New Roman" w:hAnsi="Times New Roman" w:cs="Times New Roman"/>
          <w:sz w:val="28"/>
          <w:szCs w:val="28"/>
          <w:lang w:val="ru-RU"/>
        </w:rPr>
        <w:t>Прозрачность и однородность анода важны для эффективного проникновения света через него, что является ключевым для работы OLED-дисплеев.</w:t>
      </w:r>
      <w:proofErr w:type="gramEnd"/>
    </w:p>
    <w:p w:rsidR="0008457A" w:rsidRPr="0008457A" w:rsidRDefault="0008457A" w:rsidP="0008457A">
      <w:pPr>
        <w:spacing w:line="360" w:lineRule="auto"/>
        <w:ind w:firstLine="709"/>
        <w:jc w:val="both"/>
        <w:rPr>
          <w:rStyle w:val="af"/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08457A">
        <w:rPr>
          <w:rStyle w:val="af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Нанесение катода часто осуществляется методами, требующими вакуума, такими как термическое распыление, чтобы обеспечить хорошее соединение с органическим слоем и эффективный электронный перенос.</w:t>
      </w:r>
    </w:p>
    <w:p w:rsidR="00BC6FF6" w:rsidRPr="00743B05" w:rsidRDefault="00BC6FF6" w:rsidP="005352F8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b/>
          <w:sz w:val="28"/>
          <w:szCs w:val="28"/>
          <w:lang w:val="ru-RU"/>
        </w:rPr>
        <w:t>Индиевое олово (ITO)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Способ нанесения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Аддитивные методы включают нанесение методом печати или распыления.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Достоинства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Высокая прозрачность, хорошая электропроводность, химическая устойчивость.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Недостатки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Дорогостоящий материал, подверженность окислению и механическим повреждениям.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Примерная стоимость и сложность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Стоимость может быть высокой из-за индия, применяется технология фотолитографии, что требует специализированного оборудования.</w:t>
      </w:r>
    </w:p>
    <w:p w:rsidR="00BC6FF6" w:rsidRPr="00743B05" w:rsidRDefault="00BC6FF6" w:rsidP="005352F8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b/>
          <w:sz w:val="28"/>
          <w:szCs w:val="28"/>
          <w:lang w:val="ru-RU"/>
        </w:rPr>
        <w:t>Фольгированное серебро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Способ нанесения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Обычно наносится методом печати или нанесения пленок.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Достоинства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Хорошая электропроводность, низкая сопротивляемость, химическая инертность.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Недостатки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Может быть менее прозрачным в сравнении с ITO, меньшая стабильность со временем.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Примерная стоимость и сложность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Дешевле, чем ITO, требует применения специальных печатных технологий, которые могут потребовать оптимизации.</w:t>
      </w:r>
    </w:p>
    <w:p w:rsidR="00BC6FF6" w:rsidRPr="00743B05" w:rsidRDefault="00BC6FF6" w:rsidP="005352F8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b/>
          <w:sz w:val="28"/>
          <w:szCs w:val="28"/>
          <w:lang w:val="ru-RU"/>
        </w:rPr>
        <w:t>Транспортные слои органических полупроводников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Способ нанесения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Такие слои обычно наносят методом испарения или плазменного нанесения.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Достоинства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Гибкость, возможность создания тонких пленок с высокой электропроводностью.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Недостатки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Более высокая стоимость, чувствительность к воздействию окружающей среды.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Примерная стоимость и сложность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Требует специализированных установок для испарения или плазменного наращивания слоев.</w:t>
      </w:r>
    </w:p>
    <w:p w:rsidR="00BC6FF6" w:rsidRPr="00743B05" w:rsidRDefault="00BC6FF6" w:rsidP="005352F8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Алюминий, кальций и </w:t>
      </w:r>
      <w:proofErr w:type="spellStart"/>
      <w:r w:rsidRPr="00743B05">
        <w:rPr>
          <w:rFonts w:ascii="Times New Roman" w:hAnsi="Times New Roman" w:cs="Times New Roman"/>
          <w:b/>
          <w:sz w:val="28"/>
          <w:szCs w:val="28"/>
          <w:lang w:val="ru-RU"/>
        </w:rPr>
        <w:t>транспарентные</w:t>
      </w:r>
      <w:proofErr w:type="spellEnd"/>
      <w:r w:rsidRPr="00743B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проводники на основе полимеров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Способ нанесения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Для алюминия и кальция может применяться метод магнетронного напыления, а для полимерных материалов - методы печати или нанесения пленок.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Достоинства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Разнообразие выбора материалов под различные требования, более низкая стоимость.</w:t>
      </w:r>
    </w:p>
    <w:p w:rsidR="00BC6FF6" w:rsidRPr="00743B05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Недостатки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Прозрачность может быть снижена в сравнении с ITO, меньшая электропроводность или стабильность.</w:t>
      </w:r>
    </w:p>
    <w:p w:rsidR="00BC6FF6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i/>
          <w:sz w:val="28"/>
          <w:szCs w:val="28"/>
          <w:lang w:val="ru-RU"/>
        </w:rPr>
        <w:t>Примерная стоимость и сложность</w:t>
      </w:r>
      <w:r w:rsidRPr="00743B05">
        <w:rPr>
          <w:rFonts w:ascii="Times New Roman" w:hAnsi="Times New Roman" w:cs="Times New Roman"/>
          <w:sz w:val="28"/>
          <w:szCs w:val="28"/>
          <w:lang w:val="ru-RU"/>
        </w:rPr>
        <w:t>: Варьируется в зависимости от выбранного материала и метода нанесения, обычно менее дорого и проще в реализации по сравнению с более традиционными материалами.</w:t>
      </w:r>
    </w:p>
    <w:p w:rsidR="00BC6FF6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FF6" w:rsidRPr="00645C32" w:rsidRDefault="00BC6FF6" w:rsidP="005352F8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623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Графен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C6FF6" w:rsidRPr="00645C32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C32">
        <w:rPr>
          <w:rFonts w:ascii="Times New Roman" w:hAnsi="Times New Roman" w:cs="Times New Roman"/>
          <w:i/>
          <w:sz w:val="28"/>
          <w:szCs w:val="28"/>
          <w:lang w:val="ru-RU"/>
        </w:rPr>
        <w:t>Способ нанесения</w:t>
      </w:r>
      <w:r w:rsidRPr="00645C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45C32">
        <w:rPr>
          <w:rFonts w:ascii="Times New Roman" w:hAnsi="Times New Roman" w:cs="Times New Roman"/>
          <w:sz w:val="28"/>
          <w:szCs w:val="28"/>
          <w:lang w:val="ru-RU"/>
        </w:rPr>
        <w:t>Графен</w:t>
      </w:r>
      <w:proofErr w:type="spellEnd"/>
      <w:r w:rsidRPr="00645C32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</w:t>
      </w:r>
      <w:proofErr w:type="gramStart"/>
      <w:r w:rsidRPr="00645C32">
        <w:rPr>
          <w:rFonts w:ascii="Times New Roman" w:hAnsi="Times New Roman" w:cs="Times New Roman"/>
          <w:sz w:val="28"/>
          <w:szCs w:val="28"/>
          <w:lang w:val="ru-RU"/>
        </w:rPr>
        <w:t>нанесен</w:t>
      </w:r>
      <w:proofErr w:type="gramEnd"/>
      <w:r w:rsidRPr="00645C32">
        <w:rPr>
          <w:rFonts w:ascii="Times New Roman" w:hAnsi="Times New Roman" w:cs="Times New Roman"/>
          <w:sz w:val="28"/>
          <w:szCs w:val="28"/>
          <w:lang w:val="ru-RU"/>
        </w:rPr>
        <w:t xml:space="preserve"> методом химического осаждения или плавления.</w:t>
      </w:r>
    </w:p>
    <w:p w:rsidR="00BC6FF6" w:rsidRPr="00645C32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C32">
        <w:rPr>
          <w:rFonts w:ascii="Times New Roman" w:hAnsi="Times New Roman" w:cs="Times New Roman"/>
          <w:i/>
          <w:sz w:val="28"/>
          <w:szCs w:val="28"/>
          <w:lang w:val="ru-RU"/>
        </w:rPr>
        <w:t>Достоинства</w:t>
      </w:r>
      <w:r w:rsidRPr="00645C32">
        <w:rPr>
          <w:rFonts w:ascii="Times New Roman" w:hAnsi="Times New Roman" w:cs="Times New Roman"/>
          <w:sz w:val="28"/>
          <w:szCs w:val="28"/>
          <w:lang w:val="ru-RU"/>
        </w:rPr>
        <w:t>: Очень высокая электропроводность, отличная прозрачность, высокая механическая прочность.</w:t>
      </w:r>
    </w:p>
    <w:p w:rsidR="00BC6FF6" w:rsidRPr="00645C32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C32">
        <w:rPr>
          <w:rFonts w:ascii="Times New Roman" w:hAnsi="Times New Roman" w:cs="Times New Roman"/>
          <w:i/>
          <w:sz w:val="28"/>
          <w:szCs w:val="28"/>
          <w:lang w:val="ru-RU"/>
        </w:rPr>
        <w:t>Недостатки</w:t>
      </w:r>
      <w:r w:rsidRPr="00645C32">
        <w:rPr>
          <w:rFonts w:ascii="Times New Roman" w:hAnsi="Times New Roman" w:cs="Times New Roman"/>
          <w:sz w:val="28"/>
          <w:szCs w:val="28"/>
          <w:lang w:val="ru-RU"/>
        </w:rPr>
        <w:t>: Трудности в больших масштабах производства, высокая стоимость производства.</w:t>
      </w:r>
    </w:p>
    <w:p w:rsidR="00BC6FF6" w:rsidRDefault="00BC6FF6" w:rsidP="005352F8">
      <w:pPr>
        <w:spacing w:line="360" w:lineRule="auto"/>
        <w:jc w:val="both"/>
        <w:rPr>
          <w:lang w:val="ru-RU"/>
        </w:rPr>
      </w:pPr>
      <w:r w:rsidRPr="00645C32">
        <w:rPr>
          <w:rFonts w:ascii="Times New Roman" w:hAnsi="Times New Roman" w:cs="Times New Roman"/>
          <w:i/>
          <w:sz w:val="28"/>
          <w:szCs w:val="28"/>
          <w:lang w:val="ru-RU"/>
        </w:rPr>
        <w:t>Примерная стоимость и сложность</w:t>
      </w:r>
      <w:r w:rsidRPr="00645C32">
        <w:rPr>
          <w:rFonts w:ascii="Times New Roman" w:hAnsi="Times New Roman" w:cs="Times New Roman"/>
          <w:sz w:val="28"/>
          <w:szCs w:val="28"/>
          <w:lang w:val="ru-RU"/>
        </w:rPr>
        <w:t xml:space="preserve">: Изготовление </w:t>
      </w:r>
      <w:proofErr w:type="spellStart"/>
      <w:r w:rsidRPr="00645C32">
        <w:rPr>
          <w:rFonts w:ascii="Times New Roman" w:hAnsi="Times New Roman" w:cs="Times New Roman"/>
          <w:sz w:val="28"/>
          <w:szCs w:val="28"/>
          <w:lang w:val="ru-RU"/>
        </w:rPr>
        <w:t>графена</w:t>
      </w:r>
      <w:proofErr w:type="spellEnd"/>
      <w:r w:rsidRPr="00645C32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дорогое, и нанесение требует контроля температуры и других параметров</w:t>
      </w:r>
      <w:r w:rsidRPr="00645C32">
        <w:rPr>
          <w:lang w:val="ru-RU"/>
        </w:rPr>
        <w:t>.</w:t>
      </w:r>
    </w:p>
    <w:p w:rsidR="00BC6FF6" w:rsidRPr="00645C32" w:rsidRDefault="00BC6FF6" w:rsidP="005352F8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C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Углеродные </w:t>
      </w:r>
      <w:proofErr w:type="spellStart"/>
      <w:r w:rsidRPr="00645C32">
        <w:rPr>
          <w:rFonts w:ascii="Times New Roman" w:hAnsi="Times New Roman" w:cs="Times New Roman"/>
          <w:b/>
          <w:sz w:val="28"/>
          <w:szCs w:val="28"/>
          <w:lang w:val="ru-RU"/>
        </w:rPr>
        <w:t>нанотрубки</w:t>
      </w:r>
      <w:proofErr w:type="spellEnd"/>
      <w:r w:rsidRPr="00645C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C6FF6" w:rsidRPr="00645C32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C32">
        <w:rPr>
          <w:rFonts w:ascii="Times New Roman" w:hAnsi="Times New Roman" w:cs="Times New Roman"/>
          <w:i/>
          <w:sz w:val="28"/>
          <w:szCs w:val="28"/>
          <w:lang w:val="ru-RU"/>
        </w:rPr>
        <w:t>Способ нанесения</w:t>
      </w:r>
      <w:r w:rsidRPr="00645C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proofErr w:type="gramStart"/>
      <w:r w:rsidRPr="00645C32">
        <w:rPr>
          <w:rFonts w:ascii="Times New Roman" w:hAnsi="Times New Roman" w:cs="Times New Roman"/>
          <w:sz w:val="28"/>
          <w:szCs w:val="28"/>
          <w:lang w:val="ru-RU"/>
        </w:rPr>
        <w:t>Нанотрубки</w:t>
      </w:r>
      <w:proofErr w:type="spellEnd"/>
      <w:r w:rsidRPr="00645C32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нанесены методом химического осаждения или вакуумного напыления.</w:t>
      </w:r>
      <w:proofErr w:type="gramEnd"/>
    </w:p>
    <w:p w:rsidR="00BC6FF6" w:rsidRPr="00645C32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C32">
        <w:rPr>
          <w:rFonts w:ascii="Times New Roman" w:hAnsi="Times New Roman" w:cs="Times New Roman"/>
          <w:i/>
          <w:sz w:val="28"/>
          <w:szCs w:val="28"/>
          <w:lang w:val="ru-RU"/>
        </w:rPr>
        <w:t>Достоинства</w:t>
      </w:r>
      <w:r w:rsidRPr="00645C32">
        <w:rPr>
          <w:rFonts w:ascii="Times New Roman" w:hAnsi="Times New Roman" w:cs="Times New Roman"/>
          <w:sz w:val="28"/>
          <w:szCs w:val="28"/>
          <w:lang w:val="ru-RU"/>
        </w:rPr>
        <w:t>: Хорошая электропроводность, высокая прозрачность, механическая прочность.</w:t>
      </w:r>
    </w:p>
    <w:p w:rsidR="00BC6FF6" w:rsidRPr="00645C32" w:rsidRDefault="00BC6FF6" w:rsidP="00535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C32">
        <w:rPr>
          <w:rFonts w:ascii="Times New Roman" w:hAnsi="Times New Roman" w:cs="Times New Roman"/>
          <w:i/>
          <w:sz w:val="28"/>
          <w:szCs w:val="28"/>
          <w:lang w:val="ru-RU"/>
        </w:rPr>
        <w:t>Недостатки</w:t>
      </w:r>
      <w:r w:rsidRPr="00645C32">
        <w:rPr>
          <w:rFonts w:ascii="Times New Roman" w:hAnsi="Times New Roman" w:cs="Times New Roman"/>
          <w:sz w:val="28"/>
          <w:szCs w:val="28"/>
          <w:lang w:val="ru-RU"/>
        </w:rPr>
        <w:t>: Сложности с контролем качества и однородности, некоторые проблемы с диспергированием.</w:t>
      </w:r>
    </w:p>
    <w:p w:rsidR="00BC6FF6" w:rsidRPr="00645C32" w:rsidRDefault="00BC6FF6" w:rsidP="005352F8">
      <w:pPr>
        <w:spacing w:line="360" w:lineRule="auto"/>
        <w:jc w:val="both"/>
        <w:rPr>
          <w:lang w:val="ru-RU"/>
        </w:rPr>
      </w:pPr>
      <w:r w:rsidRPr="00645C32">
        <w:rPr>
          <w:rFonts w:ascii="Times New Roman" w:hAnsi="Times New Roman" w:cs="Times New Roman"/>
          <w:i/>
          <w:sz w:val="28"/>
          <w:szCs w:val="28"/>
          <w:lang w:val="ru-RU"/>
        </w:rPr>
        <w:t>Примерная стоимость и сложность</w:t>
      </w:r>
      <w:r w:rsidRPr="00645C32">
        <w:rPr>
          <w:rFonts w:ascii="Times New Roman" w:hAnsi="Times New Roman" w:cs="Times New Roman"/>
          <w:sz w:val="28"/>
          <w:szCs w:val="28"/>
          <w:lang w:val="ru-RU"/>
        </w:rPr>
        <w:t xml:space="preserve">: Процесс получения </w:t>
      </w:r>
      <w:proofErr w:type="spellStart"/>
      <w:r w:rsidRPr="00645C32">
        <w:rPr>
          <w:rFonts w:ascii="Times New Roman" w:hAnsi="Times New Roman" w:cs="Times New Roman"/>
          <w:sz w:val="28"/>
          <w:szCs w:val="28"/>
          <w:lang w:val="ru-RU"/>
        </w:rPr>
        <w:t>нанотрубок</w:t>
      </w:r>
      <w:proofErr w:type="spellEnd"/>
      <w:r w:rsidRPr="00645C32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сложным и требует специализированного оборудования</w:t>
      </w:r>
    </w:p>
    <w:p w:rsidR="00BC6FF6" w:rsidRDefault="00BC6FF6" w:rsidP="00535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sz w:val="28"/>
          <w:szCs w:val="28"/>
          <w:lang w:val="ru-RU"/>
        </w:rPr>
        <w:t>Использование аддитивных методов позволяет экономить ресурсы и упрощает процесс нанесения контактов, однако требует определенной экспертизы и контроля качества процесса. Каждый материал имеет свои уникальные характеристики, достоинства и недостатки, и выбор определенного метода и материала зависит от конкретных требований и бюджета проекта.</w:t>
      </w:r>
    </w:p>
    <w:p w:rsidR="005C1033" w:rsidRDefault="00BC6FF6" w:rsidP="005352F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tbl>
      <w:tblPr>
        <w:tblStyle w:val="ad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1751"/>
        <w:gridCol w:w="1848"/>
        <w:gridCol w:w="2213"/>
      </w:tblGrid>
      <w:tr w:rsidR="00BC6FF6" w:rsidTr="00AB48DF">
        <w:trPr>
          <w:trHeight w:val="964"/>
        </w:trPr>
        <w:tc>
          <w:tcPr>
            <w:tcW w:w="2127" w:type="dxa"/>
            <w:vAlign w:val="center"/>
          </w:tcPr>
          <w:p w:rsidR="00BC6FF6" w:rsidRPr="00BF28A7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lastRenderedPageBreak/>
              <w:t>Материал</w:t>
            </w:r>
          </w:p>
        </w:tc>
        <w:tc>
          <w:tcPr>
            <w:tcW w:w="1843" w:type="dxa"/>
            <w:vAlign w:val="center"/>
          </w:tcPr>
          <w:p w:rsidR="00BC6FF6" w:rsidRPr="00BF28A7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Способ нанесения</w:t>
            </w:r>
          </w:p>
        </w:tc>
        <w:tc>
          <w:tcPr>
            <w:tcW w:w="1751" w:type="dxa"/>
            <w:vAlign w:val="center"/>
          </w:tcPr>
          <w:p w:rsidR="00BC6FF6" w:rsidRPr="00BF28A7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Преимущества</w:t>
            </w:r>
          </w:p>
        </w:tc>
        <w:tc>
          <w:tcPr>
            <w:tcW w:w="1848" w:type="dxa"/>
            <w:vAlign w:val="center"/>
          </w:tcPr>
          <w:p w:rsidR="00BC6FF6" w:rsidRPr="00BF28A7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Недостатки</w:t>
            </w:r>
          </w:p>
        </w:tc>
        <w:tc>
          <w:tcPr>
            <w:tcW w:w="2213" w:type="dxa"/>
            <w:vAlign w:val="center"/>
          </w:tcPr>
          <w:p w:rsidR="00BC6FF6" w:rsidRPr="00BF28A7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Примерная стоимость и сложность</w:t>
            </w:r>
          </w:p>
        </w:tc>
      </w:tr>
      <w:tr w:rsidR="00BC6FF6" w:rsidRPr="005C1033" w:rsidTr="00AB48DF">
        <w:trPr>
          <w:trHeight w:val="964"/>
        </w:trPr>
        <w:tc>
          <w:tcPr>
            <w:tcW w:w="2127" w:type="dxa"/>
            <w:vAlign w:val="center"/>
          </w:tcPr>
          <w:p w:rsidR="00BC6FF6" w:rsidRPr="00BF28A7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Индиевое олово (ITO)</w:t>
            </w:r>
          </w:p>
        </w:tc>
        <w:tc>
          <w:tcPr>
            <w:tcW w:w="1843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метод печати или распыления</w:t>
            </w:r>
          </w:p>
        </w:tc>
        <w:tc>
          <w:tcPr>
            <w:tcW w:w="1751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Высокая прозрачность, хорошая электропроводность, химическая устойчивость</w:t>
            </w:r>
          </w:p>
        </w:tc>
        <w:tc>
          <w:tcPr>
            <w:tcW w:w="1848" w:type="dxa"/>
            <w:vAlign w:val="center"/>
          </w:tcPr>
          <w:p w:rsidR="00BC6FF6" w:rsidRPr="00C26D35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Дорогостоящий материал, подверженность окислению и механическим повреждениям</w:t>
            </w:r>
          </w:p>
        </w:tc>
        <w:tc>
          <w:tcPr>
            <w:tcW w:w="2213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Стоимость может быть высокой из-з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 индия</w:t>
            </w:r>
          </w:p>
        </w:tc>
      </w:tr>
      <w:tr w:rsidR="00BC6FF6" w:rsidRPr="005C1033" w:rsidTr="00AB48DF">
        <w:trPr>
          <w:trHeight w:val="964"/>
        </w:trPr>
        <w:tc>
          <w:tcPr>
            <w:tcW w:w="2127" w:type="dxa"/>
            <w:vAlign w:val="center"/>
          </w:tcPr>
          <w:p w:rsidR="00BC6FF6" w:rsidRPr="00BF28A7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Фольгированное серебро</w:t>
            </w:r>
          </w:p>
        </w:tc>
        <w:tc>
          <w:tcPr>
            <w:tcW w:w="1843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метод печати или нанесения пленок</w:t>
            </w:r>
          </w:p>
        </w:tc>
        <w:tc>
          <w:tcPr>
            <w:tcW w:w="1751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Хорошая электропроводность, низкая сопротивляемость, химическая инертность</w:t>
            </w:r>
          </w:p>
        </w:tc>
        <w:tc>
          <w:tcPr>
            <w:tcW w:w="1848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Может быть менее прозрачным в сравнении с ITO, меньшая стабильность со временем</w:t>
            </w:r>
          </w:p>
        </w:tc>
        <w:tc>
          <w:tcPr>
            <w:tcW w:w="2213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Дешевле, чем ITO, требует применения с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пециальных печатных технологий</w:t>
            </w:r>
          </w:p>
        </w:tc>
      </w:tr>
      <w:tr w:rsidR="00BC6FF6" w:rsidRPr="005C1033" w:rsidTr="00AB48DF">
        <w:trPr>
          <w:trHeight w:val="964"/>
        </w:trPr>
        <w:tc>
          <w:tcPr>
            <w:tcW w:w="2127" w:type="dxa"/>
            <w:vAlign w:val="center"/>
          </w:tcPr>
          <w:p w:rsidR="00BC6FF6" w:rsidRPr="00BF28A7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Транспортные слои органических полупроводников</w:t>
            </w:r>
          </w:p>
        </w:tc>
        <w:tc>
          <w:tcPr>
            <w:tcW w:w="1843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метод испарения или плазменного нанесения</w:t>
            </w:r>
          </w:p>
        </w:tc>
        <w:tc>
          <w:tcPr>
            <w:tcW w:w="1751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Гибкость, возможность создания тонких пленок с высокой электропроводностью</w:t>
            </w:r>
          </w:p>
        </w:tc>
        <w:tc>
          <w:tcPr>
            <w:tcW w:w="1848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Более высокая стоимость, чувствительность к воздействию окружающей среды</w:t>
            </w:r>
          </w:p>
        </w:tc>
        <w:tc>
          <w:tcPr>
            <w:tcW w:w="2213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Требует специализир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ованных установок для испарения</w:t>
            </w:r>
          </w:p>
        </w:tc>
      </w:tr>
      <w:tr w:rsidR="00BC6FF6" w:rsidRPr="005C1033" w:rsidTr="00AB48DF">
        <w:trPr>
          <w:trHeight w:val="964"/>
        </w:trPr>
        <w:tc>
          <w:tcPr>
            <w:tcW w:w="2127" w:type="dxa"/>
            <w:vAlign w:val="center"/>
          </w:tcPr>
          <w:p w:rsidR="00BC6FF6" w:rsidRPr="00BF28A7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Алюминий, кальций и </w:t>
            </w:r>
            <w:proofErr w:type="spellStart"/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транспарентные</w:t>
            </w:r>
            <w:proofErr w:type="spellEnd"/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проводники на основе полимеров</w:t>
            </w:r>
          </w:p>
        </w:tc>
        <w:tc>
          <w:tcPr>
            <w:tcW w:w="1843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метод магнетронного напыления, для полимерных материалов - методы печати или нанесения пленок</w:t>
            </w:r>
          </w:p>
        </w:tc>
        <w:tc>
          <w:tcPr>
            <w:tcW w:w="1751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Разнообразие выбора материалов под различные требования</w:t>
            </w:r>
          </w:p>
        </w:tc>
        <w:tc>
          <w:tcPr>
            <w:tcW w:w="1848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Прозрачность может быть снижена в сравнении с ITO, меньшая электропроводность или стабильность</w:t>
            </w:r>
          </w:p>
        </w:tc>
        <w:tc>
          <w:tcPr>
            <w:tcW w:w="2213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</w:t>
            </w: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бычно менее дорого и проще в реализации по сравнению с более традиционными материалами</w:t>
            </w:r>
          </w:p>
        </w:tc>
      </w:tr>
      <w:tr w:rsidR="00BC6FF6" w:rsidRPr="005C1033" w:rsidTr="00AB48DF">
        <w:trPr>
          <w:trHeight w:val="964"/>
        </w:trPr>
        <w:tc>
          <w:tcPr>
            <w:tcW w:w="2127" w:type="dxa"/>
            <w:vAlign w:val="center"/>
          </w:tcPr>
          <w:p w:rsidR="00BC6FF6" w:rsidRPr="00BF28A7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proofErr w:type="spellStart"/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lastRenderedPageBreak/>
              <w:t>Графен</w:t>
            </w:r>
            <w:proofErr w:type="spellEnd"/>
          </w:p>
        </w:tc>
        <w:tc>
          <w:tcPr>
            <w:tcW w:w="1843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метод химического осаждения</w:t>
            </w:r>
          </w:p>
        </w:tc>
        <w:tc>
          <w:tcPr>
            <w:tcW w:w="1751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Высокая электропроводность, отличная прозрачность, высокая механическая прочность</w:t>
            </w:r>
          </w:p>
        </w:tc>
        <w:tc>
          <w:tcPr>
            <w:tcW w:w="1848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Трудности в больших масштабах производства, высокая стоимость производства</w:t>
            </w:r>
          </w:p>
        </w:tc>
        <w:tc>
          <w:tcPr>
            <w:tcW w:w="2213" w:type="dxa"/>
            <w:vAlign w:val="center"/>
          </w:tcPr>
          <w:p w:rsidR="00BC6FF6" w:rsidRPr="00C26D35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Изготовление </w:t>
            </w:r>
            <w:proofErr w:type="spellStart"/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графена</w:t>
            </w:r>
            <w:proofErr w:type="spellEnd"/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достаточно дорогое, и нанесение требует контроля температуры и других параметров</w:t>
            </w:r>
          </w:p>
        </w:tc>
      </w:tr>
      <w:tr w:rsidR="00BC6FF6" w:rsidRPr="005C1033" w:rsidTr="00AB48DF">
        <w:trPr>
          <w:trHeight w:val="964"/>
        </w:trPr>
        <w:tc>
          <w:tcPr>
            <w:tcW w:w="2127" w:type="dxa"/>
            <w:vAlign w:val="center"/>
          </w:tcPr>
          <w:p w:rsidR="00BC6FF6" w:rsidRPr="00BF28A7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Углеродные </w:t>
            </w:r>
            <w:proofErr w:type="spellStart"/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нанотрубки</w:t>
            </w:r>
            <w:proofErr w:type="spellEnd"/>
          </w:p>
        </w:tc>
        <w:tc>
          <w:tcPr>
            <w:tcW w:w="1843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метод химического осаждения или вакуумного напыления</w:t>
            </w:r>
          </w:p>
        </w:tc>
        <w:tc>
          <w:tcPr>
            <w:tcW w:w="1751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28A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Хорошая электропроводность, высокая прозрачность, механическая прочность</w:t>
            </w:r>
          </w:p>
        </w:tc>
        <w:tc>
          <w:tcPr>
            <w:tcW w:w="1848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Сложности с контролем качества и однородности, некоторые проблемы с диспергированием</w:t>
            </w:r>
          </w:p>
        </w:tc>
        <w:tc>
          <w:tcPr>
            <w:tcW w:w="2213" w:type="dxa"/>
            <w:vAlign w:val="center"/>
          </w:tcPr>
          <w:p w:rsidR="00BC6FF6" w:rsidRDefault="00BC6FF6" w:rsidP="005352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Процесс получения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сложный</w:t>
            </w:r>
            <w:r w:rsidRPr="00C26D35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и требует специализированного оборудования</w:t>
            </w:r>
          </w:p>
        </w:tc>
      </w:tr>
    </w:tbl>
    <w:p w:rsidR="00BC6FF6" w:rsidRPr="00FB7C3A" w:rsidRDefault="00BC6FF6" w:rsidP="00535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1033" w:rsidRDefault="005C1033" w:rsidP="005352F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C103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Анод</w:t>
      </w:r>
      <w:r w:rsidRPr="005C10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 это прозрачный электрод для создания отверстий в органических слоях. Важным требованием к этому слою является то, что он должен иметь низкую шероховатость и высокую работу выхода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C10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[1]</w:t>
      </w:r>
      <w:r w:rsidRPr="005C10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5211F6" w:rsidRDefault="005C1033" w:rsidP="005352F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C103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Катод</w:t>
      </w:r>
      <w:r w:rsidRPr="005C10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: Катод обычно представляет собой металлический сплав с низкой работой выхода </w:t>
      </w:r>
      <w:proofErr w:type="gramStart"/>
      <w:r w:rsidRPr="005C10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( </w:t>
      </w:r>
      <w:proofErr w:type="gramEnd"/>
      <w:r w:rsidRPr="005C10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φ</w:t>
      </w:r>
      <w:r w:rsidRPr="005C10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C10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</w:t>
      </w:r>
      <w:r w:rsidRPr="005C10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≈ 2,9–4,0 эВ). Катод инжектирует электроны в эмитирующие слои. В устройствах с верхним излучением он прозрачен. Он должен быть устойчив к находящимся под ним органическим слоям</w:t>
      </w:r>
      <w:r w:rsidRPr="005C10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[1]</w:t>
      </w:r>
      <w:r w:rsidRPr="005C10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E46340" w:rsidRDefault="0008457A" w:rsidP="00E46340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/>
          <w14:ligatures w14:val="none"/>
        </w:rPr>
        <w:lastRenderedPageBreak/>
        <w:drawing>
          <wp:inline distT="0" distB="0" distL="0" distR="0" wp14:anchorId="004D354E" wp14:editId="2D02AB7B">
            <wp:extent cx="4696460" cy="3832860"/>
            <wp:effectExtent l="0" t="0" r="8890" b="0"/>
            <wp:docPr id="2" name="Рисунок 2" descr="C:\Users\katya\Desktop\Проект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ya\Desktop\Проект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57A" w:rsidRPr="00E46340" w:rsidRDefault="00E46340" w:rsidP="00E46340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  <w:lang w:val="ru-RU"/>
        </w:rPr>
      </w:pPr>
      <w:r w:rsidRPr="00E46340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Рисунок </w:t>
      </w:r>
      <w:r w:rsidRPr="00E46340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46340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instrText xml:space="preserve"> </w:instrText>
      </w:r>
      <w:r w:rsidRPr="00E46340">
        <w:rPr>
          <w:rFonts w:ascii="Times New Roman" w:hAnsi="Times New Roman" w:cs="Times New Roman"/>
          <w:b w:val="0"/>
          <w:color w:val="auto"/>
          <w:sz w:val="28"/>
          <w:szCs w:val="28"/>
        </w:rPr>
        <w:instrText>SEQ</w:instrText>
      </w:r>
      <w:r w:rsidRPr="00E46340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instrText xml:space="preserve"> Рисунок \* </w:instrText>
      </w:r>
      <w:r w:rsidRPr="00E46340">
        <w:rPr>
          <w:rFonts w:ascii="Times New Roman" w:hAnsi="Times New Roman" w:cs="Times New Roman"/>
          <w:b w:val="0"/>
          <w:color w:val="auto"/>
          <w:sz w:val="28"/>
          <w:szCs w:val="28"/>
        </w:rPr>
        <w:instrText>ARABIC</w:instrText>
      </w:r>
      <w:r w:rsidRPr="00E46340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instrText xml:space="preserve"> </w:instrText>
      </w:r>
      <w:r w:rsidRPr="00E46340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E46340">
        <w:rPr>
          <w:rFonts w:ascii="Times New Roman" w:hAnsi="Times New Roman" w:cs="Times New Roman"/>
          <w:b w:val="0"/>
          <w:noProof/>
          <w:color w:val="auto"/>
          <w:sz w:val="28"/>
          <w:szCs w:val="28"/>
          <w:lang w:val="ru-RU"/>
        </w:rPr>
        <w:t>1</w:t>
      </w:r>
      <w:r w:rsidRPr="00E46340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–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Структура </w:t>
      </w:r>
      <w:proofErr w:type="gramStart"/>
      <w:r w:rsidRPr="00E46340"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>различных</w:t>
      </w:r>
      <w:proofErr w:type="gramEnd"/>
      <w:r w:rsidRPr="00E46340"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</w:rPr>
        <w:t>OLED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. Где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</w:rPr>
        <w:t>C</w:t>
      </w:r>
      <w:r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 -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катод (обычно алюминий);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</w:rPr>
        <w:t>EL</w:t>
      </w:r>
      <w:r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 -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излучающий слой;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</w:rPr>
        <w:t>ETL</w:t>
      </w:r>
      <w:r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 -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уровень электронного транспорта;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</w:rPr>
        <w:t>HTL</w:t>
      </w:r>
      <w:r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 -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транспортный уровень дырок;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</w:rPr>
        <w:t>HIL</w:t>
      </w:r>
      <w:r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 -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слой инжекции отверстий;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</w:rPr>
        <w:t>A</w:t>
      </w:r>
      <w:r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 xml:space="preserve"> - анодные малые молекулы </w:t>
      </w:r>
      <w:r w:rsidRPr="00E46340">
        <w:rPr>
          <w:rFonts w:ascii="Times New Roman" w:hAnsi="Times New Roman" w:cs="Times New Roman"/>
          <w:b w:val="0"/>
          <w:color w:val="1F1F1F"/>
          <w:sz w:val="28"/>
          <w:szCs w:val="28"/>
          <w:lang w:val="ru-RU"/>
        </w:rPr>
        <w:t>[1]</w:t>
      </w:r>
    </w:p>
    <w:p w:rsidR="005C1033" w:rsidRDefault="005C1033" w:rsidP="005352F8">
      <w:pPr>
        <w:keepNext/>
        <w:spacing w:line="360" w:lineRule="auto"/>
        <w:jc w:val="center"/>
      </w:pPr>
      <w:r w:rsidRPr="005C10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03930A" wp14:editId="482CDF0B">
            <wp:extent cx="5940425" cy="28803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33" w:rsidRDefault="005C1033" w:rsidP="005352F8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5C1033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Рисунок </w:t>
      </w:r>
      <w:r w:rsidRPr="005C103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C1033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instrText xml:space="preserve"> </w:instrText>
      </w:r>
      <w:r w:rsidRPr="005C1033">
        <w:rPr>
          <w:rFonts w:ascii="Times New Roman" w:hAnsi="Times New Roman" w:cs="Times New Roman"/>
          <w:b w:val="0"/>
          <w:color w:val="auto"/>
          <w:sz w:val="28"/>
          <w:szCs w:val="28"/>
        </w:rPr>
        <w:instrText>SEQ</w:instrText>
      </w:r>
      <w:r w:rsidRPr="005C1033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instrText xml:space="preserve"> Рисунок \* </w:instrText>
      </w:r>
      <w:r w:rsidRPr="005C1033">
        <w:rPr>
          <w:rFonts w:ascii="Times New Roman" w:hAnsi="Times New Roman" w:cs="Times New Roman"/>
          <w:b w:val="0"/>
          <w:color w:val="auto"/>
          <w:sz w:val="28"/>
          <w:szCs w:val="28"/>
        </w:rPr>
        <w:instrText>ARABIC</w:instrText>
      </w:r>
      <w:r w:rsidRPr="005C1033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instrText xml:space="preserve"> </w:instrText>
      </w:r>
      <w:r w:rsidRPr="005C103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E46340" w:rsidRPr="00E46340">
        <w:rPr>
          <w:rFonts w:ascii="Times New Roman" w:hAnsi="Times New Roman" w:cs="Times New Roman"/>
          <w:b w:val="0"/>
          <w:noProof/>
          <w:color w:val="auto"/>
          <w:sz w:val="28"/>
          <w:szCs w:val="28"/>
          <w:lang w:val="ru-RU"/>
        </w:rPr>
        <w:t>2</w:t>
      </w:r>
      <w:r w:rsidRPr="005C103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5C1033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Материалы обычно используемые в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OLED</w:t>
      </w:r>
      <w:r w:rsidR="00E07B49" w:rsidRPr="00E07B49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[1]</w:t>
      </w:r>
    </w:p>
    <w:p w:rsidR="00403ACD" w:rsidRPr="00403ACD" w:rsidRDefault="00403ACD" w:rsidP="00403AC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C74D6A" w:rsidRPr="00403ACD" w:rsidRDefault="0008457A" w:rsidP="000845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403ACD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Использованные источники:</w:t>
      </w:r>
    </w:p>
    <w:p w:rsidR="0008457A" w:rsidRPr="006B5C98" w:rsidRDefault="006B5C98" w:rsidP="006B5C98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C98">
        <w:rPr>
          <w:rFonts w:ascii="Times New Roman" w:hAnsi="Times New Roman" w:cs="Times New Roman"/>
          <w:sz w:val="28"/>
          <w:szCs w:val="28"/>
          <w:lang w:val="en-US"/>
        </w:rPr>
        <w:t xml:space="preserve">N. </w:t>
      </w:r>
      <w:proofErr w:type="spellStart"/>
      <w:r w:rsidRPr="006B5C98">
        <w:rPr>
          <w:rFonts w:ascii="Times New Roman" w:hAnsi="Times New Roman" w:cs="Times New Roman"/>
          <w:sz w:val="28"/>
          <w:szCs w:val="28"/>
          <w:lang w:val="en-US"/>
        </w:rPr>
        <w:t>Thejo</w:t>
      </w:r>
      <w:proofErr w:type="spellEnd"/>
      <w:r w:rsidRPr="006B5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5C98">
        <w:rPr>
          <w:rFonts w:ascii="Times New Roman" w:hAnsi="Times New Roman" w:cs="Times New Roman"/>
          <w:sz w:val="28"/>
          <w:szCs w:val="28"/>
          <w:lang w:val="en-US"/>
        </w:rPr>
        <w:t>Kalyani</w:t>
      </w:r>
      <w:proofErr w:type="spellEnd"/>
      <w:r w:rsidRPr="006B5C98">
        <w:rPr>
          <w:rFonts w:ascii="Times New Roman" w:hAnsi="Times New Roman" w:cs="Times New Roman"/>
          <w:sz w:val="28"/>
          <w:szCs w:val="28"/>
          <w:lang w:val="en-US"/>
        </w:rPr>
        <w:t xml:space="preserve"> and S. </w:t>
      </w:r>
      <w:proofErr w:type="spellStart"/>
      <w:r w:rsidRPr="006B5C98">
        <w:rPr>
          <w:rFonts w:ascii="Times New Roman" w:hAnsi="Times New Roman" w:cs="Times New Roman"/>
          <w:sz w:val="28"/>
          <w:szCs w:val="28"/>
          <w:lang w:val="en-US"/>
        </w:rPr>
        <w:t>Dhoble</w:t>
      </w:r>
      <w:proofErr w:type="spellEnd"/>
      <w:r w:rsidRPr="006B5C98">
        <w:rPr>
          <w:rFonts w:ascii="Times New Roman" w:hAnsi="Times New Roman" w:cs="Times New Roman"/>
          <w:sz w:val="28"/>
          <w:szCs w:val="28"/>
          <w:lang w:val="en-US"/>
        </w:rPr>
        <w:t xml:space="preserve">, “Organic light emitting diodes: Energy saving lighting technology—A review,” </w:t>
      </w:r>
      <w:bookmarkStart w:id="0" w:name="_GoBack"/>
      <w:bookmarkEnd w:id="0"/>
      <w:r w:rsidRPr="006B5C98">
        <w:rPr>
          <w:rFonts w:ascii="Times New Roman" w:hAnsi="Times New Roman" w:cs="Times New Roman"/>
          <w:sz w:val="28"/>
          <w:szCs w:val="28"/>
          <w:lang w:val="en-US"/>
        </w:rPr>
        <w:t>Renewable Sustainable Energy Reviews, vol. 16, p. 2696, 2012</w:t>
      </w:r>
    </w:p>
    <w:p w:rsidR="006B5C98" w:rsidRPr="006B5C98" w:rsidRDefault="006B5C98" w:rsidP="006B5C98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S.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Nabavi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H.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Anabestani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S.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Bhadra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"Low-Power Organic LED Fabricated by a Novel Solution-Based Process for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Photoplethysmography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Sensing," in </w:t>
      </w:r>
      <w:r w:rsidRPr="006B5C98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IEEE Journal on Flexible Electronics</w:t>
      </w:r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vol. 2, no. 1, pp. 34-42, Jan. 2023,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doi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10.1109/JFLEX.2023.3259384. keywords: {Organic light emitting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diodes;Fabrication;Indium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oxide;Substrates;Sensors;Power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demand;Glass;Flexible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hybrid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sensor;low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power;organic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light-emitting diode (OLED);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photoplethysmography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(PPG)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sensing;predying;solution-based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fabrication},</w:t>
      </w:r>
    </w:p>
    <w:p w:rsidR="006B5C98" w:rsidRPr="006B5C98" w:rsidRDefault="006B5C98" w:rsidP="006B5C98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R. Ikeda, J. Mizuno and T.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Kasahara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"Fabrication and Evaluation of Microfluidic Organic-Light Emitting Diode Having a Fluorine-Doped Tin Oxide Cathode," </w:t>
      </w:r>
      <w:r w:rsidRPr="006B5C98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2023 International Conference on Electronics Packaging (ICEP)</w:t>
      </w:r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Kumamoto, Japan, 2023, pp. 117-118,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doi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10.23919/ICEP58572.2023.10129647.</w:t>
      </w:r>
      <w:r w:rsidRPr="006B5C9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keywords: {Performance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evaluation;Semiconductor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device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measurement;Voltage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measurement;Liquids;Indium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oxide;Organic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light emitting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diodes;Tin;Liquid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organic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semiconductor;Fluorine-doped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oxide;Transparent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electrode;Microfluidic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OLEDs;Electron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injection},</w:t>
      </w:r>
    </w:p>
    <w:p w:rsidR="006B5C98" w:rsidRPr="006B5C98" w:rsidRDefault="006B5C98" w:rsidP="006B5C98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Y. Huang and D. Yang, "High-Performance Silver Nanowire Flexible Transparent Electrodes under Current Stress and the Application for Long Lifetime OLEDs," </w:t>
      </w:r>
      <w:r w:rsidRPr="006B5C98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2023 24th International Conference on Electronic Packaging Technology (ICEPT)</w:t>
      </w:r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Shihezi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City, China, 2023, pp. 1-4,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doi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10.1109/ICEPT59018.2023.10492021.</w:t>
      </w:r>
      <w:r w:rsidRPr="006B5C9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keywords: {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Electrodes;Silver;Indium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oxide;Organic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light emitting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diodes;Coatings;Polymers;Titanium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dioxide;OLED;Silver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nanowire;Flexible</w:t>
      </w:r>
      <w:proofErr w:type="spellEnd"/>
      <w:r w:rsidRPr="006B5C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transparent electrode},</w:t>
      </w:r>
    </w:p>
    <w:sectPr w:rsidR="006B5C98" w:rsidRPr="006B5C98" w:rsidSect="00A037D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367" w:rsidRDefault="00554367" w:rsidP="00A037DD">
      <w:pPr>
        <w:spacing w:after="0" w:line="240" w:lineRule="auto"/>
      </w:pPr>
      <w:r>
        <w:separator/>
      </w:r>
    </w:p>
  </w:endnote>
  <w:endnote w:type="continuationSeparator" w:id="0">
    <w:p w:rsidR="00554367" w:rsidRDefault="00554367" w:rsidP="00A0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1007087"/>
      <w:docPartObj>
        <w:docPartGallery w:val="Page Numbers (Bottom of Page)"/>
        <w:docPartUnique/>
      </w:docPartObj>
    </w:sdtPr>
    <w:sdtEndPr/>
    <w:sdtContent>
      <w:p w:rsidR="00A037DD" w:rsidRDefault="00A037D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ACD">
          <w:rPr>
            <w:noProof/>
          </w:rPr>
          <w:t>9</w:t>
        </w:r>
        <w:r>
          <w:fldChar w:fldCharType="end"/>
        </w:r>
      </w:p>
    </w:sdtContent>
  </w:sdt>
  <w:p w:rsidR="00A037DD" w:rsidRDefault="00A037D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367" w:rsidRDefault="00554367" w:rsidP="00A037DD">
      <w:pPr>
        <w:spacing w:after="0" w:line="240" w:lineRule="auto"/>
      </w:pPr>
      <w:r>
        <w:separator/>
      </w:r>
    </w:p>
  </w:footnote>
  <w:footnote w:type="continuationSeparator" w:id="0">
    <w:p w:rsidR="00554367" w:rsidRDefault="00554367" w:rsidP="00A03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77D9"/>
    <w:multiLevelType w:val="hybridMultilevel"/>
    <w:tmpl w:val="0CE03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2D1E"/>
    <w:multiLevelType w:val="hybridMultilevel"/>
    <w:tmpl w:val="04D26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82EA4"/>
    <w:multiLevelType w:val="hybridMultilevel"/>
    <w:tmpl w:val="E47C0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7F"/>
    <w:rsid w:val="0008457A"/>
    <w:rsid w:val="002466C3"/>
    <w:rsid w:val="00403ACD"/>
    <w:rsid w:val="005211F6"/>
    <w:rsid w:val="005352F8"/>
    <w:rsid w:val="00554367"/>
    <w:rsid w:val="005C1033"/>
    <w:rsid w:val="006B5C98"/>
    <w:rsid w:val="00A037DD"/>
    <w:rsid w:val="00A70992"/>
    <w:rsid w:val="00AF7F3B"/>
    <w:rsid w:val="00B82418"/>
    <w:rsid w:val="00BC6FF6"/>
    <w:rsid w:val="00C10431"/>
    <w:rsid w:val="00C74D6A"/>
    <w:rsid w:val="00CC41F3"/>
    <w:rsid w:val="00DE347F"/>
    <w:rsid w:val="00E07B49"/>
    <w:rsid w:val="00E46340"/>
    <w:rsid w:val="00EC760B"/>
    <w:rsid w:val="00F31024"/>
    <w:rsid w:val="00F83251"/>
    <w:rsid w:val="00FA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FF6"/>
    <w:pPr>
      <w:spacing w:after="160" w:line="259" w:lineRule="auto"/>
    </w:pPr>
    <w:rPr>
      <w:kern w:val="2"/>
      <w:lang w:val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104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C1043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52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11F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5211F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0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37DD"/>
  </w:style>
  <w:style w:type="paragraph" w:styleId="aa">
    <w:name w:val="footer"/>
    <w:basedOn w:val="a"/>
    <w:link w:val="ab"/>
    <w:uiPriority w:val="99"/>
    <w:unhideWhenUsed/>
    <w:rsid w:val="00A0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37DD"/>
  </w:style>
  <w:style w:type="paragraph" w:styleId="ac">
    <w:name w:val="List Paragraph"/>
    <w:basedOn w:val="a"/>
    <w:uiPriority w:val="34"/>
    <w:qFormat/>
    <w:rsid w:val="00BC6FF6"/>
    <w:pPr>
      <w:ind w:left="720"/>
      <w:contextualSpacing/>
    </w:pPr>
  </w:style>
  <w:style w:type="table" w:styleId="ad">
    <w:name w:val="Table Grid"/>
    <w:basedOn w:val="a1"/>
    <w:uiPriority w:val="39"/>
    <w:rsid w:val="00BC6FF6"/>
    <w:pPr>
      <w:spacing w:after="0" w:line="240" w:lineRule="auto"/>
    </w:pPr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sid w:val="0008457A"/>
    <w:rPr>
      <w:i/>
      <w:iCs/>
    </w:rPr>
  </w:style>
  <w:style w:type="character" w:styleId="af">
    <w:name w:val="Subtle Emphasis"/>
    <w:basedOn w:val="a0"/>
    <w:uiPriority w:val="19"/>
    <w:qFormat/>
    <w:rsid w:val="0008457A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FF6"/>
    <w:pPr>
      <w:spacing w:after="160" w:line="259" w:lineRule="auto"/>
    </w:pPr>
    <w:rPr>
      <w:kern w:val="2"/>
      <w:lang w:val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104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C1043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52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11F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5211F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0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37DD"/>
  </w:style>
  <w:style w:type="paragraph" w:styleId="aa">
    <w:name w:val="footer"/>
    <w:basedOn w:val="a"/>
    <w:link w:val="ab"/>
    <w:uiPriority w:val="99"/>
    <w:unhideWhenUsed/>
    <w:rsid w:val="00A0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37DD"/>
  </w:style>
  <w:style w:type="paragraph" w:styleId="ac">
    <w:name w:val="List Paragraph"/>
    <w:basedOn w:val="a"/>
    <w:uiPriority w:val="34"/>
    <w:qFormat/>
    <w:rsid w:val="00BC6FF6"/>
    <w:pPr>
      <w:ind w:left="720"/>
      <w:contextualSpacing/>
    </w:pPr>
  </w:style>
  <w:style w:type="table" w:styleId="ad">
    <w:name w:val="Table Grid"/>
    <w:basedOn w:val="a1"/>
    <w:uiPriority w:val="39"/>
    <w:rsid w:val="00BC6FF6"/>
    <w:pPr>
      <w:spacing w:after="0" w:line="240" w:lineRule="auto"/>
    </w:pPr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sid w:val="0008457A"/>
    <w:rPr>
      <w:i/>
      <w:iCs/>
    </w:rPr>
  </w:style>
  <w:style w:type="character" w:styleId="af">
    <w:name w:val="Subtle Emphasis"/>
    <w:basedOn w:val="a0"/>
    <w:uiPriority w:val="19"/>
    <w:qFormat/>
    <w:rsid w:val="0008457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панасюк</dc:creator>
  <cp:keywords/>
  <dc:description/>
  <cp:lastModifiedBy>екатерина панасюк</cp:lastModifiedBy>
  <cp:revision>13</cp:revision>
  <dcterms:created xsi:type="dcterms:W3CDTF">2024-03-05T08:25:00Z</dcterms:created>
  <dcterms:modified xsi:type="dcterms:W3CDTF">2024-06-21T07:25:00Z</dcterms:modified>
</cp:coreProperties>
</file>