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934C" w14:textId="77777777" w:rsidR="00873307" w:rsidRDefault="00764F7C">
      <w:pPr>
        <w:spacing w:after="161" w:line="259" w:lineRule="auto"/>
        <w:ind w:left="0" w:firstLine="0"/>
        <w:jc w:val="center"/>
      </w:pPr>
      <w:r>
        <w:fldChar w:fldCharType="begin"/>
      </w:r>
      <w:r>
        <w:instrText xml:space="preserve"> HYPERLINK "http://ivo.garant.ru/document?id=2069488&amp;sub=0" \h </w:instrText>
      </w:r>
      <w:r>
        <w:fldChar w:fldCharType="separate"/>
      </w:r>
      <w:r>
        <w:t>Постановление Совета Народных Комиссаров РСФСР от 4 мая 1930</w:t>
      </w:r>
      <w:r>
        <w:fldChar w:fldCharType="end"/>
      </w:r>
      <w:hyperlink r:id="rId5">
        <w:r>
          <w:t xml:space="preserve"> </w:t>
        </w:r>
      </w:hyperlink>
      <w:hyperlink r:id="rId6">
        <w:r>
          <w:t xml:space="preserve">г. </w:t>
        </w:r>
      </w:hyperlink>
      <w:hyperlink r:id="rId7">
        <w:r>
          <w:rPr>
            <w:b/>
          </w:rPr>
          <w:t xml:space="preserve"> </w:t>
        </w:r>
      </w:hyperlink>
    </w:p>
    <w:p w14:paraId="02219E75" w14:textId="77777777" w:rsidR="00873307" w:rsidRDefault="00764F7C">
      <w:pPr>
        <w:spacing w:after="21" w:line="259" w:lineRule="auto"/>
        <w:ind w:left="170" w:right="0" w:firstLine="0"/>
        <w:jc w:val="left"/>
      </w:pPr>
      <w:r>
        <w:t xml:space="preserve"> </w:t>
      </w:r>
    </w:p>
    <w:p w14:paraId="5EC8ABCB" w14:textId="77777777" w:rsidR="00873307" w:rsidRDefault="00764F7C">
      <w:pPr>
        <w:ind w:left="730" w:right="0"/>
      </w:pPr>
      <w:r>
        <w:t xml:space="preserve">Совет Народных Комиссаров постановляет: </w:t>
      </w:r>
    </w:p>
    <w:p w14:paraId="53737AEA" w14:textId="77777777" w:rsidR="00873307" w:rsidRDefault="00764F7C">
      <w:pPr>
        <w:numPr>
          <w:ilvl w:val="0"/>
          <w:numId w:val="1"/>
        </w:numPr>
        <w:ind w:right="0" w:firstLine="720"/>
      </w:pPr>
      <w:r>
        <w:t xml:space="preserve">Ввиду того, что все заповедники государственного значения согласно ст. 11 Постановления Всероссийского Центрального Исполнительного Комитета и Совета Народных Комиссаров РСФСР об охране и развитии природных богатств РСФСР от мая 1930 года состоят в ведении Народного Комиссариата Просвещения РСФСР, - отменить постановление Экономического Совета РСФСР от 20 июня 1929 г. о передаче государственных Кавказского и Астраханского заповедников в ведение Народного Комиссариата Земледелия РСФСР. </w:t>
      </w:r>
    </w:p>
    <w:p w14:paraId="103F50A2" w14:textId="77777777" w:rsidR="00873307" w:rsidRDefault="00764F7C">
      <w:pPr>
        <w:numPr>
          <w:ilvl w:val="0"/>
          <w:numId w:val="1"/>
        </w:numPr>
        <w:ind w:right="0" w:firstLine="720"/>
      </w:pPr>
      <w:r>
        <w:t xml:space="preserve">В целях обеспечения за главнейшими </w:t>
      </w:r>
      <w:proofErr w:type="spellStart"/>
      <w:r>
        <w:t>природохозяйственными</w:t>
      </w:r>
      <w:proofErr w:type="spellEnd"/>
      <w:r>
        <w:t xml:space="preserve"> районами типичных образцов нетронутой природы, поручить Народному Комиссариату Просвещения РСФСР в порядке осуществления пятилетнего плана организовать и оформить в установленном законом порядке следующие заповедники общегосударственного значения: </w:t>
      </w:r>
    </w:p>
    <w:p w14:paraId="6805005C" w14:textId="77777777" w:rsidR="00873307" w:rsidRDefault="00764F7C">
      <w:pPr>
        <w:tabs>
          <w:tab w:val="center" w:pos="836"/>
          <w:tab w:val="center" w:pos="2461"/>
          <w:tab w:val="center" w:pos="4662"/>
          <w:tab w:val="center" w:pos="5732"/>
          <w:tab w:val="center" w:pos="6690"/>
          <w:tab w:val="center" w:pos="7967"/>
          <w:tab w:val="right" w:pos="1030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а) </w:t>
      </w:r>
      <w:r>
        <w:tab/>
      </w:r>
      <w:hyperlink r:id="rId8">
        <w:r>
          <w:t>Центрально</w:t>
        </w:r>
      </w:hyperlink>
      <w:hyperlink r:id="rId9">
        <w:r>
          <w:t>-</w:t>
        </w:r>
      </w:hyperlink>
      <w:r>
        <w:t xml:space="preserve">лесной </w:t>
      </w:r>
      <w:r>
        <w:tab/>
        <w:t>заповедни</w:t>
      </w:r>
      <w:hyperlink r:id="rId10">
        <w:r>
          <w:t>к</w:t>
        </w:r>
      </w:hyperlink>
      <w:hyperlink r:id="rId11">
        <w:r>
          <w:t xml:space="preserve"> </w:t>
        </w:r>
      </w:hyperlink>
      <w:r>
        <w:tab/>
        <w:t xml:space="preserve">в </w:t>
      </w:r>
      <w:r>
        <w:tab/>
        <w:t xml:space="preserve">Вельском </w:t>
      </w:r>
      <w:r>
        <w:tab/>
        <w:t xml:space="preserve">округа </w:t>
      </w:r>
      <w:r>
        <w:tab/>
        <w:t xml:space="preserve">Зап. области, </w:t>
      </w:r>
    </w:p>
    <w:p w14:paraId="22EBBB64" w14:textId="77777777" w:rsidR="00873307" w:rsidRDefault="00764F7C">
      <w:pPr>
        <w:ind w:left="-5" w:right="0"/>
      </w:pPr>
      <w:r>
        <w:t xml:space="preserve">размерами не более 500000 га. </w:t>
      </w:r>
    </w:p>
    <w:p w14:paraId="4880A95E" w14:textId="77777777" w:rsidR="00873307" w:rsidRDefault="00764F7C">
      <w:pPr>
        <w:ind w:left="-15" w:right="0" w:firstLine="720"/>
      </w:pPr>
      <w:r>
        <w:t xml:space="preserve">б) Степной черноземный заповедник, площадью отдельными участками около 10000 га, включая охранные зоны. </w:t>
      </w:r>
    </w:p>
    <w:p w14:paraId="0AEE6447" w14:textId="77777777" w:rsidR="00873307" w:rsidRDefault="00764F7C">
      <w:pPr>
        <w:ind w:left="730" w:right="0"/>
      </w:pPr>
      <w:r>
        <w:t xml:space="preserve">в) Лесостепной заповедник, </w:t>
      </w:r>
      <w:proofErr w:type="spellStart"/>
      <w:r>
        <w:t>Наурзум</w:t>
      </w:r>
      <w:proofErr w:type="spellEnd"/>
      <w:r>
        <w:t xml:space="preserve">-Карагач в Кустанайском округе Каз. авт. </w:t>
      </w:r>
    </w:p>
    <w:p w14:paraId="7689A532" w14:textId="77777777" w:rsidR="00873307" w:rsidRDefault="00764F7C">
      <w:pPr>
        <w:ind w:left="-5" w:right="0"/>
      </w:pPr>
      <w:r>
        <w:t xml:space="preserve">республике, размерами примерно 185000 га, </w:t>
      </w:r>
    </w:p>
    <w:p w14:paraId="19937237" w14:textId="77777777" w:rsidR="00873307" w:rsidRDefault="00764F7C">
      <w:pPr>
        <w:ind w:left="730" w:right="0"/>
      </w:pPr>
      <w:r>
        <w:t xml:space="preserve">г) </w:t>
      </w:r>
      <w:proofErr w:type="spellStart"/>
      <w:r>
        <w:t>Сихоте-Алинский</w:t>
      </w:r>
      <w:proofErr w:type="spellEnd"/>
      <w:r>
        <w:t xml:space="preserve"> в Дальнем Востоке, размерами до 1000000 га. </w:t>
      </w:r>
    </w:p>
    <w:p w14:paraId="489175FB" w14:textId="77777777" w:rsidR="00873307" w:rsidRDefault="00764F7C">
      <w:pPr>
        <w:ind w:left="730" w:right="0"/>
      </w:pPr>
      <w:r>
        <w:t xml:space="preserve">д) Горно-Алтайский заповедник площадью до 600000 га, </w:t>
      </w:r>
    </w:p>
    <w:p w14:paraId="0F67FB66" w14:textId="77777777" w:rsidR="00873307" w:rsidRDefault="00764F7C">
      <w:pPr>
        <w:ind w:left="730" w:right="0"/>
      </w:pPr>
      <w:r>
        <w:t xml:space="preserve">е) </w:t>
      </w:r>
      <w:hyperlink r:id="rId12">
        <w:r>
          <w:t>Печорский заповедник</w:t>
        </w:r>
      </w:hyperlink>
      <w:hyperlink r:id="rId13">
        <w:r>
          <w:t xml:space="preserve"> </w:t>
        </w:r>
      </w:hyperlink>
      <w:r>
        <w:t xml:space="preserve">(площадь более 1 миллиона га). </w:t>
      </w:r>
    </w:p>
    <w:p w14:paraId="23242A09" w14:textId="77777777" w:rsidR="00873307" w:rsidRDefault="00764F7C">
      <w:pPr>
        <w:numPr>
          <w:ilvl w:val="0"/>
          <w:numId w:val="1"/>
        </w:numPr>
        <w:spacing w:after="37"/>
        <w:ind w:right="0" w:firstLine="720"/>
      </w:pPr>
      <w:r>
        <w:t xml:space="preserve">Поручить Народному Комиссариату Просвещения РСФСР, по соглашению с заинтересованными ведомствами, установить точно район, размеры и границы каждого из указанных в ст. 2 заповедников, после чего с соответствующими проектами войти в Совет Народных Комиссаров РСФСР. </w:t>
      </w:r>
    </w:p>
    <w:p w14:paraId="3D6D54AA" w14:textId="77777777" w:rsidR="00873307" w:rsidRDefault="00764F7C">
      <w:pPr>
        <w:spacing w:after="0" w:line="259" w:lineRule="auto"/>
        <w:ind w:left="170" w:right="0" w:firstLine="0"/>
        <w:jc w:val="left"/>
      </w:pPr>
      <w:r>
        <w:t xml:space="preserve"> </w:t>
      </w:r>
    </w:p>
    <w:tbl>
      <w:tblPr>
        <w:tblStyle w:val="TableGrid"/>
        <w:tblW w:w="10157" w:type="dxa"/>
        <w:tblInd w:w="108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8762"/>
        <w:gridCol w:w="1395"/>
      </w:tblGrid>
      <w:tr w:rsidR="00873307" w14:paraId="4ECEBD59" w14:textId="77777777">
        <w:trPr>
          <w:trHeight w:val="295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</w:tcPr>
          <w:p w14:paraId="2655DCD8" w14:textId="77777777" w:rsidR="00873307" w:rsidRDefault="00764F7C">
            <w:pPr>
              <w:spacing w:after="0" w:line="259" w:lineRule="auto"/>
              <w:ind w:left="0" w:right="0" w:firstLine="0"/>
              <w:jc w:val="left"/>
            </w:pPr>
            <w:r>
              <w:t xml:space="preserve">Зам. Председателя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47061133" w14:textId="77777777" w:rsidR="00873307" w:rsidRDefault="00873307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73307" w14:paraId="3F8DD0DF" w14:textId="77777777">
        <w:trPr>
          <w:trHeight w:val="598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</w:tcPr>
          <w:p w14:paraId="6C42E7C8" w14:textId="77777777" w:rsidR="00873307" w:rsidRDefault="00764F7C">
            <w:pPr>
              <w:spacing w:after="0" w:line="259" w:lineRule="auto"/>
              <w:ind w:left="0" w:right="0" w:firstLine="0"/>
              <w:jc w:val="left"/>
            </w:pPr>
            <w:r>
              <w:t xml:space="preserve">Народных Комиссаров РСФСР </w:t>
            </w:r>
          </w:p>
          <w:p w14:paraId="5DC2C570" w14:textId="77777777" w:rsidR="00873307" w:rsidRDefault="00764F7C">
            <w:pPr>
              <w:spacing w:after="0" w:line="259" w:lineRule="auto"/>
              <w:ind w:left="612" w:right="0" w:firstLine="0"/>
              <w:jc w:val="left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141D352E" w14:textId="77777777" w:rsidR="00873307" w:rsidRDefault="00764F7C">
            <w:pPr>
              <w:spacing w:after="0" w:line="259" w:lineRule="auto"/>
              <w:ind w:left="106" w:right="0" w:firstLine="0"/>
            </w:pPr>
            <w:r>
              <w:t xml:space="preserve">Д. Лебедь </w:t>
            </w:r>
          </w:p>
        </w:tc>
      </w:tr>
      <w:tr w:rsidR="00873307" w14:paraId="73C78CED" w14:textId="77777777">
        <w:trPr>
          <w:trHeight w:val="598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</w:tcPr>
          <w:p w14:paraId="3E92C677" w14:textId="77777777" w:rsidR="00873307" w:rsidRDefault="00764F7C">
            <w:pPr>
              <w:spacing w:after="0" w:line="259" w:lineRule="auto"/>
              <w:ind w:left="0" w:right="0" w:firstLine="0"/>
              <w:jc w:val="left"/>
            </w:pPr>
            <w:r>
              <w:t xml:space="preserve">Управ. Делами СНК РСФСР </w:t>
            </w:r>
          </w:p>
          <w:p w14:paraId="1FD499B3" w14:textId="77777777" w:rsidR="00873307" w:rsidRDefault="00764F7C">
            <w:pPr>
              <w:spacing w:after="0" w:line="259" w:lineRule="auto"/>
              <w:ind w:left="612" w:right="0" w:firstLine="0"/>
              <w:jc w:val="left"/>
            </w:pPr>
            <w: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3A193308" w14:textId="77777777" w:rsidR="00873307" w:rsidRDefault="00764F7C">
            <w:pPr>
              <w:spacing w:after="0" w:line="259" w:lineRule="auto"/>
              <w:ind w:left="0" w:right="0" w:firstLine="0"/>
            </w:pPr>
            <w:r>
              <w:t xml:space="preserve">В. Усиевич </w:t>
            </w:r>
          </w:p>
        </w:tc>
      </w:tr>
      <w:tr w:rsidR="00873307" w14:paraId="12CFB3C1" w14:textId="77777777">
        <w:trPr>
          <w:trHeight w:val="295"/>
        </w:trPr>
        <w:tc>
          <w:tcPr>
            <w:tcW w:w="8762" w:type="dxa"/>
            <w:tcBorders>
              <w:top w:val="nil"/>
              <w:left w:val="nil"/>
              <w:bottom w:val="nil"/>
              <w:right w:val="nil"/>
            </w:tcBorders>
          </w:tcPr>
          <w:p w14:paraId="497643D4" w14:textId="77777777" w:rsidR="00873307" w:rsidRDefault="00764F7C">
            <w:pPr>
              <w:spacing w:after="0" w:line="259" w:lineRule="auto"/>
              <w:ind w:left="0" w:right="0" w:firstLine="0"/>
              <w:jc w:val="left"/>
            </w:pPr>
            <w:r>
              <w:t xml:space="preserve">Секретарь СНК РСФСР 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</w:tcPr>
          <w:p w14:paraId="5914ECDD" w14:textId="77777777" w:rsidR="00873307" w:rsidRDefault="00764F7C">
            <w:pPr>
              <w:spacing w:after="0" w:line="259" w:lineRule="auto"/>
              <w:ind w:left="149" w:right="0" w:firstLine="0"/>
              <w:jc w:val="left"/>
            </w:pPr>
            <w:r>
              <w:t xml:space="preserve">Бандурин </w:t>
            </w:r>
          </w:p>
        </w:tc>
      </w:tr>
    </w:tbl>
    <w:p w14:paraId="452FA1F2" w14:textId="77777777" w:rsidR="00873307" w:rsidRDefault="00764F7C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873307">
      <w:pgSz w:w="11899" w:h="16800"/>
      <w:pgMar w:top="1440" w:right="798" w:bottom="1440" w:left="7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D1E"/>
    <w:multiLevelType w:val="hybridMultilevel"/>
    <w:tmpl w:val="D520E56E"/>
    <w:lvl w:ilvl="0" w:tplc="33CA20CE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F8837F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E0678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0E0F056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D74E3D4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F4C7F6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5EE37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3C2947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090524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1485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307"/>
    <w:rsid w:val="0071631E"/>
    <w:rsid w:val="00764F7C"/>
    <w:rsid w:val="00873307"/>
    <w:rsid w:val="008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2F36"/>
  <w15:docId w15:val="{75C04811-936B-E240-8919-3EA1F8D2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4" w:line="269" w:lineRule="auto"/>
      <w:ind w:left="10" w:right="1" w:hanging="10"/>
      <w:jc w:val="both"/>
    </w:pPr>
    <w:rPr>
      <w:rFonts w:ascii="Arial" w:eastAsia="Arial" w:hAnsi="Arial" w:cs="Arial"/>
      <w:color w:val="000000"/>
      <w:sz w:val="26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o.garant.ru/document?id=2069047&amp;sub=0" TargetMode="External"/><Relationship Id="rId13" Type="http://schemas.openxmlformats.org/officeDocument/2006/relationships/hyperlink" Target="http://ivo.garant.ru/document?id=2066643&amp;sub=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o.garant.ru/document?id=2069488&amp;sub=0" TargetMode="External"/><Relationship Id="rId12" Type="http://schemas.openxmlformats.org/officeDocument/2006/relationships/hyperlink" Target="http://ivo.garant.ru/document?id=2066643&amp;sub=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o.garant.ru/document?id=2069488&amp;sub=0" TargetMode="External"/><Relationship Id="rId11" Type="http://schemas.openxmlformats.org/officeDocument/2006/relationships/hyperlink" Target="http://ivo.garant.ru/document?id=2069047&amp;sub=0" TargetMode="External"/><Relationship Id="rId5" Type="http://schemas.openxmlformats.org/officeDocument/2006/relationships/hyperlink" Target="http://ivo.garant.ru/document?id=2069488&amp;sub=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ivo.garant.ru/document?id=2069047&amp;sub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?id=2069047&amp;sub=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cp:lastModifiedBy>Lysenkov Nikita</cp:lastModifiedBy>
  <cp:revision>2</cp:revision>
  <dcterms:created xsi:type="dcterms:W3CDTF">2023-01-30T21:19:00Z</dcterms:created>
  <dcterms:modified xsi:type="dcterms:W3CDTF">2023-01-30T21:19:00Z</dcterms:modified>
</cp:coreProperties>
</file>