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1E" w:rsidRDefault="00DB65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D5F1E" w:rsidRDefault="00DB65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7D5F1E" w:rsidRDefault="00DB65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7D5F1E" w:rsidRDefault="00DB65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7D5F1E" w:rsidRDefault="007D5F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DB65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7D5F1E" w:rsidRDefault="007D5F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DB65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7D5F1E" w:rsidRDefault="007D5F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DB6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7D5F1E" w:rsidRDefault="00D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«Компьютерные системы конечноэлементных расчётов»</w:t>
      </w:r>
    </w:p>
    <w:p w:rsidR="007D5F1E" w:rsidRDefault="00D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«Функция формы </w:t>
      </w:r>
      <w:r w:rsidR="00C74912">
        <w:rPr>
          <w:rFonts w:ascii="Times New Roman" w:hAnsi="Times New Roman" w:cs="Times New Roman"/>
          <w:sz w:val="28"/>
          <w:szCs w:val="28"/>
        </w:rPr>
        <w:t>кубического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912">
        <w:rPr>
          <w:rFonts w:ascii="Times New Roman" w:hAnsi="Times New Roman" w:cs="Times New Roman"/>
          <w:sz w:val="28"/>
          <w:szCs w:val="28"/>
        </w:rPr>
        <w:t>тр</w:t>
      </w:r>
      <w:r w:rsidR="00B81374">
        <w:rPr>
          <w:rFonts w:ascii="Times New Roman" w:hAnsi="Times New Roman" w:cs="Times New Roman"/>
          <w:sz w:val="28"/>
          <w:szCs w:val="28"/>
        </w:rPr>
        <w:t>ехугольного</w:t>
      </w:r>
      <w:r>
        <w:rPr>
          <w:rFonts w:ascii="Times New Roman" w:hAnsi="Times New Roman" w:cs="Times New Roman"/>
          <w:sz w:val="28"/>
          <w:szCs w:val="28"/>
        </w:rPr>
        <w:t xml:space="preserve"> конечного элемента»</w:t>
      </w:r>
    </w:p>
    <w:p w:rsidR="007D5F1E" w:rsidRDefault="007D5F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F1E" w:rsidRDefault="00DB65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ИТП-31</w:t>
      </w:r>
    </w:p>
    <w:p w:rsidR="007D5F1E" w:rsidRDefault="00F56DBF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Расшивалов Н.И</w:t>
      </w:r>
      <w:r w:rsidR="00DB65DF">
        <w:rPr>
          <w:rFonts w:ascii="Times New Roman" w:hAnsi="Times New Roman" w:cs="Times New Roman"/>
          <w:sz w:val="28"/>
          <w:szCs w:val="28"/>
        </w:rPr>
        <w:t>.</w:t>
      </w:r>
    </w:p>
    <w:p w:rsidR="007D5F1E" w:rsidRDefault="00DB65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</w:t>
      </w:r>
      <w:r w:rsidR="003602B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систент</w:t>
      </w:r>
    </w:p>
    <w:p w:rsidR="007D5F1E" w:rsidRDefault="00F56DB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Точко В.Н.</w:t>
      </w:r>
      <w:r w:rsidR="00DB6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F1E" w:rsidRDefault="007D5F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7D5F1E" w:rsidRDefault="007D5F1E">
      <w:pPr>
        <w:rPr>
          <w:rFonts w:ascii="Times New Roman" w:hAnsi="Times New Roman" w:cs="Times New Roman"/>
          <w:sz w:val="28"/>
          <w:szCs w:val="28"/>
        </w:rPr>
      </w:pPr>
    </w:p>
    <w:p w:rsidR="00B81374" w:rsidRDefault="00B81374">
      <w:pPr>
        <w:rPr>
          <w:rFonts w:ascii="Times New Roman" w:hAnsi="Times New Roman" w:cs="Times New Roman"/>
          <w:sz w:val="28"/>
          <w:szCs w:val="28"/>
        </w:rPr>
      </w:pPr>
    </w:p>
    <w:p w:rsidR="007D5F1E" w:rsidRDefault="00DB6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2021</w:t>
      </w:r>
    </w:p>
    <w:p w:rsidR="007D5F1E" w:rsidRDefault="00DB65D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Рассмотреть методику выбора функции формы в зависимости от типа решаемой задачи с помощью метода конечных элементов.</w:t>
      </w:r>
    </w:p>
    <w:p w:rsidR="007D5F1E" w:rsidRDefault="007D5F1E">
      <w:pPr>
        <w:spacing w:afterLines="10" w:after="24"/>
        <w:ind w:firstLine="706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7D5F1E" w:rsidRDefault="0037606D">
      <w:pPr>
        <w:spacing w:afterLines="10" w:after="24"/>
        <w:ind w:firstLine="706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КУБИЧЕСКИЙ </w:t>
      </w:r>
      <w:r w:rsidR="00DB65DF">
        <w:rPr>
          <w:rFonts w:ascii="Times New Roman" w:hAnsi="Times New Roman" w:cs="Times New Roman"/>
          <w:b/>
          <w:sz w:val="28"/>
          <w:szCs w:val="28"/>
          <w:lang w:eastAsia="zh-CN"/>
        </w:rPr>
        <w:t>ТРЕУГОЛЬНЫЙ КОНЕЧНЫЙ ЭЛЕМЕНТ</w:t>
      </w:r>
    </w:p>
    <w:p w:rsidR="007D5F1E" w:rsidRDefault="007D5F1E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5F1E" w:rsidRPr="00F56DBF" w:rsidRDefault="00DB65DF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Схема элемента показана на 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рисунке 1</w:t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. Элемент имеет </w:t>
      </w:r>
      <w:r w:rsidR="00940CE7">
        <w:rPr>
          <w:rFonts w:ascii="Times New Roman" w:hAnsi="Times New Roman" w:cs="Times New Roman"/>
          <w:bCs/>
          <w:sz w:val="28"/>
          <w:szCs w:val="28"/>
          <w:lang w:eastAsia="zh-CN"/>
        </w:rPr>
        <w:t>10 узлов</w:t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, перенумерованные против часовой стрелки. Каждый узел имеет две степени свободы, т. е. может иметь перемещения вдоль осей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14300" distR="114300">
            <wp:extent cx="104775" cy="209550"/>
            <wp:effectExtent l="0" t="0" r="9525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14300" distR="114300">
            <wp:extent cx="104775" cy="209550"/>
            <wp:effectExtent l="0" t="0" r="9525" b="0"/>
            <wp:docPr id="5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. Предполагается, что смещения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14300" distR="114300">
            <wp:extent cx="276225" cy="209550"/>
            <wp:effectExtent l="0" t="0" r="9525" b="0"/>
            <wp:docPr id="4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>любой точки внутри элемента являются линейными функциями координат этой точки:</w:t>
      </w:r>
    </w:p>
    <w:p w:rsidR="007D5F1E" w:rsidRPr="006D3872" w:rsidRDefault="007D5F1E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7D5F1E" w:rsidRPr="00B56EE2" w:rsidRDefault="00940CE7" w:rsidP="00940CE7">
      <w:pPr>
        <w:spacing w:afterLines="10" w:after="24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386CD078" wp14:editId="2F8B1336">
            <wp:extent cx="5539740" cy="6045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DF" w:rsidRPr="00B56EE2">
        <w:rPr>
          <w:rFonts w:ascii="Times New Roman" w:hAnsi="Times New Roman" w:cs="Times New Roman"/>
          <w:bCs/>
          <w:sz w:val="28"/>
          <w:szCs w:val="28"/>
          <w:lang w:eastAsia="zh-CN"/>
        </w:rPr>
        <w:t>(</w:t>
      </w:r>
      <w:r w:rsidR="00DB65DF">
        <w:rPr>
          <w:rFonts w:ascii="Times New Roman" w:hAnsi="Times New Roman" w:cs="Times New Roman"/>
          <w:bCs/>
          <w:sz w:val="28"/>
          <w:szCs w:val="28"/>
          <w:lang w:eastAsia="zh-CN"/>
        </w:rPr>
        <w:t>1</w:t>
      </w:r>
      <w:r w:rsidR="00DB65DF" w:rsidRPr="00B56EE2">
        <w:rPr>
          <w:rFonts w:ascii="Times New Roman" w:hAnsi="Times New Roman" w:cs="Times New Roman"/>
          <w:bCs/>
          <w:sz w:val="28"/>
          <w:szCs w:val="28"/>
          <w:lang w:eastAsia="zh-CN"/>
        </w:rPr>
        <w:t>)</w:t>
      </w:r>
    </w:p>
    <w:p w:rsidR="007D5F1E" w:rsidRPr="00405695" w:rsidRDefault="00DB65DF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405695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где </w:t>
      </w:r>
      <w:r w:rsidR="00940CE7">
        <w:rPr>
          <w:rFonts w:ascii="Arial" w:hAnsi="Arial" w:cs="Arial"/>
          <w:color w:val="202124"/>
          <w:shd w:val="clear" w:color="auto" w:fill="FFFFFF"/>
        </w:rPr>
        <w:t>α</w:t>
      </w:r>
      <w:r w:rsidR="00940CE7">
        <w:rPr>
          <w:rFonts w:ascii="Arial" w:hAnsi="Arial" w:cs="Arial"/>
          <w:color w:val="202124"/>
          <w:shd w:val="clear" w:color="auto" w:fill="FFFFFF"/>
          <w:vertAlign w:val="subscript"/>
          <w:lang w:val="en-US"/>
        </w:rPr>
        <w:t>i</w:t>
      </w:r>
      <w:r w:rsidR="00940CE7">
        <w:rPr>
          <w:rFonts w:ascii="Arial" w:hAnsi="Arial" w:cs="Arial"/>
          <w:color w:val="202124"/>
          <w:shd w:val="clear" w:color="auto" w:fill="FFFFFF"/>
          <w:vertAlign w:val="subscript"/>
        </w:rPr>
        <w:t xml:space="preserve"> </w:t>
      </w:r>
      <w:r w:rsidR="00940CE7" w:rsidRPr="00940CE7">
        <w:rPr>
          <w:rFonts w:ascii="Times New Roman" w:hAnsi="Times New Roman" w:cs="Times New Roman"/>
          <w:bCs/>
          <w:sz w:val="28"/>
          <w:szCs w:val="28"/>
          <w:lang w:eastAsia="zh-CN"/>
        </w:rPr>
        <w:t>,</w:t>
      </w:r>
      <w:r w:rsidR="00940CE7">
        <w:rPr>
          <w:rFonts w:ascii="Times New Roman" w:hAnsi="Times New Roman" w:cs="Times New Roman"/>
          <w:bCs/>
          <w:i/>
          <w:sz w:val="28"/>
          <w:szCs w:val="28"/>
          <w:lang w:val="en-US" w:eastAsia="zh-CN"/>
        </w:rPr>
        <w:t>i</w:t>
      </w:r>
      <w:r w:rsidR="00940CE7" w:rsidRPr="00940CE7">
        <w:rPr>
          <w:rFonts w:ascii="Times New Roman" w:hAnsi="Times New Roman" w:cs="Times New Roman"/>
          <w:bCs/>
          <w:i/>
          <w:sz w:val="28"/>
          <w:szCs w:val="28"/>
          <w:lang w:eastAsia="zh-CN"/>
        </w:rPr>
        <w:t xml:space="preserve"> </w:t>
      </w:r>
      <w:r w:rsidR="00940CE7">
        <w:rPr>
          <w:rFonts w:ascii="Times New Roman" w:hAnsi="Times New Roman" w:cs="Times New Roman"/>
          <w:bCs/>
          <w:sz w:val="28"/>
          <w:szCs w:val="28"/>
          <w:lang w:eastAsia="zh-CN"/>
        </w:rPr>
        <w:t>= 1,2,…</w:t>
      </w:r>
      <w:r w:rsidR="00940CE7">
        <w:rPr>
          <w:rFonts w:ascii="Times New Roman" w:hAnsi="Times New Roman" w:cs="Times New Roman"/>
          <w:bCs/>
          <w:sz w:val="28"/>
          <w:szCs w:val="28"/>
          <w:lang w:val="en-US" w:eastAsia="zh-CN"/>
        </w:rPr>
        <w:t>20 –</w:t>
      </w:r>
      <w:r w:rsidR="00940CE7" w:rsidRPr="00940CE7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940CE7">
        <w:rPr>
          <w:rFonts w:ascii="Times New Roman" w:hAnsi="Times New Roman" w:cs="Times New Roman"/>
          <w:bCs/>
          <w:sz w:val="28"/>
          <w:szCs w:val="28"/>
          <w:lang w:eastAsia="zh-CN"/>
        </w:rPr>
        <w:t>к</w:t>
      </w:r>
      <w:r w:rsidRPr="00405695">
        <w:rPr>
          <w:rFonts w:ascii="Times New Roman" w:hAnsi="Times New Roman" w:cs="Times New Roman"/>
          <w:bCs/>
          <w:sz w:val="28"/>
          <w:szCs w:val="28"/>
          <w:lang w:eastAsia="zh-CN"/>
        </w:rPr>
        <w:t>онстанты.</w:t>
      </w:r>
    </w:p>
    <w:p w:rsidR="007D5F1E" w:rsidRPr="00405695" w:rsidRDefault="007D5F1E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7D5F1E" w:rsidRDefault="00940CE7">
      <w:pPr>
        <w:spacing w:afterLines="10" w:after="24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2D3635E" wp14:editId="767FFCF5">
            <wp:extent cx="17907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1E" w:rsidRDefault="00DB65DF">
      <w:pPr>
        <w:spacing w:afterLines="10" w:after="24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br/>
      </w:r>
      <w:r w:rsidRPr="00F56D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Рисунок 1 - Треугольный линейный конечный элемент</w:t>
      </w:r>
    </w:p>
    <w:p w:rsidR="007D5F1E" w:rsidRDefault="007D5F1E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2411F" w:rsidRDefault="00C2411F" w:rsidP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</w:pPr>
      <w:r w:rsidRPr="00C2411F"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  <w:t>НЕЯВНЫЙ СПОСОБ ПОСТРОЕНИЯ ФУНКЦИЙ ФОРМ ТРЕУГОЛЬНЫХ ЭЛЕМЕНТОВ</w:t>
      </w:r>
    </w:p>
    <w:p w:rsidR="00C2411F" w:rsidRDefault="00C2411F" w:rsidP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</w:pPr>
    </w:p>
    <w:p w:rsidR="00C2411F" w:rsidRPr="00C2411F" w:rsidRDefault="00C2411F" w:rsidP="00C2411F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2411F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9120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8.4pt" o:ole="">
            <v:imagedata r:id="rId13" o:title=""/>
          </v:shape>
          <o:OLEObject Type="Embed" ProgID="Unknown" ShapeID="_x0000_i1025" DrawAspect="Content" ObjectID="_1697878552" r:id="rId14"/>
        </w:object>
      </w:r>
    </w:p>
    <w:p w:rsidR="007D5F1E" w:rsidRDefault="00C2411F" w:rsidP="00C2411F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2411F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9480" w:dyaOrig="2328">
          <v:shape id="_x0000_i1026" type="#_x0000_t75" style="width:474pt;height:116.4pt" o:ole="">
            <v:imagedata r:id="rId15" o:title=""/>
          </v:shape>
          <o:OLEObject Type="Embed" ProgID="Unknown" ShapeID="_x0000_i1026" DrawAspect="Content" ObjectID="_1697878553" r:id="rId16"/>
        </w:object>
      </w:r>
    </w:p>
    <w:p w:rsidR="00C2411F" w:rsidRDefault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2411F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2568" w:dyaOrig="672">
          <v:shape id="_x0000_i1027" type="#_x0000_t75" style="width:128.4pt;height:33.6pt" o:ole="">
            <v:imagedata r:id="rId17" o:title=""/>
          </v:shape>
          <o:OLEObject Type="Embed" ProgID="Unknown" ShapeID="_x0000_i1027" DrawAspect="Content" ObjectID="_1697878554" r:id="rId18"/>
        </w:object>
      </w:r>
      <w:r w:rsidRPr="00C2411F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116" w:dyaOrig="672">
          <v:shape id="_x0000_i1028" type="#_x0000_t75" style="width:205.8pt;height:33.6pt" o:ole="">
            <v:imagedata r:id="rId19" o:title=""/>
          </v:shape>
          <o:OLEObject Type="Embed" ProgID="Unknown" ShapeID="_x0000_i1028" DrawAspect="Content" ObjectID="_1697878555" r:id="rId20"/>
        </w:object>
      </w:r>
    </w:p>
    <w:p w:rsidR="00C2411F" w:rsidRDefault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2411F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548" w:dyaOrig="672">
          <v:shape id="_x0000_i1029" type="#_x0000_t75" style="width:227.4pt;height:33.6pt" o:ole="">
            <v:imagedata r:id="rId21" o:title=""/>
          </v:shape>
          <o:OLEObject Type="Embed" ProgID="Unknown" ShapeID="_x0000_i1029" DrawAspect="Content" ObjectID="_1697878556" r:id="rId22"/>
        </w:object>
      </w:r>
    </w:p>
    <w:p w:rsidR="00C2411F" w:rsidRDefault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 w:rsidP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  <w:t>ЯВНЫЙ СПОСОБ ПОСТРОЕНИЯ ФУНКЦИЙ ФОРМ ТРЕУГОЛЬНЫХ ЭЛЕМЕНТОВ</w:t>
      </w:r>
    </w:p>
    <w:p w:rsidR="00C80DD3" w:rsidRDefault="00C80DD3" w:rsidP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zh-CN"/>
        </w:rPr>
      </w:pPr>
    </w:p>
    <w:p w:rsidR="00C80DD3" w:rsidRPr="00C80DD3" w:rsidRDefault="00C80DD3" w:rsidP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Функции формы для кубического элемента</w:t>
      </w: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3540" w:dyaOrig="1584">
          <v:shape id="_x0000_i1030" type="#_x0000_t75" style="width:177pt;height:79.2pt" o:ole="">
            <v:imagedata r:id="rId23" o:title=""/>
          </v:shape>
          <o:OLEObject Type="Embed" ProgID="Unknown" ShapeID="_x0000_i1030" DrawAspect="Content" ObjectID="_1697878557" r:id="rId24"/>
        </w:object>
      </w:r>
      <w:r w:rsidRPr="00C80DD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B3D6BE" wp14:editId="6BEAC0E0">
            <wp:extent cx="6120130" cy="579755"/>
            <wp:effectExtent l="0" t="0" r="0" b="0"/>
            <wp:docPr id="20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37" cy="58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5208" w:dyaOrig="756">
          <v:shape id="_x0000_i1031" type="#_x0000_t75" style="width:206.4pt;height:30pt" o:ole="">
            <v:imagedata r:id="rId26" o:title=""/>
          </v:shape>
          <o:OLEObject Type="Embed" ProgID="Unknown" ShapeID="_x0000_i1031" DrawAspect="Content" ObjectID="_1697878558" r:id="rId27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B93C811" wp14:editId="5F6F015A">
            <wp:extent cx="2308860" cy="1684020"/>
            <wp:effectExtent l="0" t="0" r="0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860" w:dyaOrig="1236">
          <v:shape id="_x0000_i1032" type="#_x0000_t75" style="width:243pt;height:61.8pt" o:ole="">
            <v:imagedata r:id="rId29" o:title=""/>
          </v:shape>
          <o:OLEObject Type="Embed" ProgID="Unknown" ShapeID="_x0000_i1032" DrawAspect="Content" ObjectID="_1697878559" r:id="rId30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2880" w:dyaOrig="1692">
          <v:shape id="_x0000_i1033" type="#_x0000_t75" style="width:2in;height:84.6pt" o:ole="">
            <v:imagedata r:id="rId31" o:title=""/>
          </v:shape>
          <o:OLEObject Type="Embed" ProgID="Unknown" ShapeID="_x0000_i1033" DrawAspect="Content" ObjectID="_1697878560" r:id="rId32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F42ED90" wp14:editId="75A0ACEA">
            <wp:extent cx="2552700" cy="1851660"/>
            <wp:effectExtent l="0" t="0" r="0" b="0"/>
            <wp:docPr id="14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2928" w:dyaOrig="1956">
          <v:shape id="_x0000_i1034" type="#_x0000_t75" style="width:146.4pt;height:97.8pt" o:ole="">
            <v:imagedata r:id="rId34" o:title=""/>
          </v:shape>
          <o:OLEObject Type="Embed" ProgID="Unknown" ShapeID="_x0000_i1034" DrawAspect="Content" ObjectID="_1697878561" r:id="rId35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416" w:dyaOrig="1236">
          <v:shape id="_x0000_i1035" type="#_x0000_t75" style="width:220.8pt;height:61.8pt" o:ole="">
            <v:imagedata r:id="rId36" o:title=""/>
          </v:shape>
          <o:OLEObject Type="Embed" ProgID="Unknown" ShapeID="_x0000_i1035" DrawAspect="Content" ObjectID="_1697878562" r:id="rId37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8E5548" wp14:editId="1C6A5A70">
            <wp:extent cx="3238500" cy="1600200"/>
            <wp:effectExtent l="0" t="0" r="0" b="0"/>
            <wp:docPr id="1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2928" w:dyaOrig="1956">
          <v:shape id="_x0000_i1036" type="#_x0000_t75" style="width:146.4pt;height:97.8pt" o:ole="">
            <v:imagedata r:id="rId39" o:title=""/>
          </v:shape>
          <o:OLEObject Type="Embed" ProgID="Unknown" ShapeID="_x0000_i1036" DrawAspect="Content" ObjectID="_1697878563" r:id="rId40"/>
        </w:object>
      </w:r>
    </w:p>
    <w:p w:rsidR="00C80DD3" w:rsidRDefault="00C80DD3" w:rsidP="00C80DD3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416" w:dyaOrig="1236">
          <v:shape id="_x0000_i1037" type="#_x0000_t75" style="width:220.8pt;height:61.8pt" o:ole="">
            <v:imagedata r:id="rId41" o:title=""/>
          </v:shape>
          <o:OLEObject Type="Embed" ProgID="Unknown" ShapeID="_x0000_i1037" DrawAspect="Content" ObjectID="_1697878564" r:id="rId42"/>
        </w:object>
      </w: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object w:dxaOrig="4296" w:dyaOrig="10308">
          <v:shape id="_x0000_i1038" type="#_x0000_t75" style="width:149.4pt;height:358.8pt" o:ole="">
            <v:imagedata r:id="rId43" o:title=""/>
          </v:shape>
          <o:OLEObject Type="Embed" ProgID="Unknown" ShapeID="_x0000_i1038" DrawAspect="Content" ObjectID="_1697878565" r:id="rId44"/>
        </w:object>
      </w:r>
    </w:p>
    <w:p w:rsidR="00C80DD3" w:rsidRDefault="00C80DD3" w:rsidP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t>Таким образом, у таких конечных элементов первые производные от функции формы не постоянны, следует, напряжения и деформации изменяются в пределах конечного элемента, но несогласованны между конечными элементами (поля упорядоченных деформаций и напряжений будет с разрывами по границам элемента).</w:t>
      </w:r>
    </w:p>
    <w:p w:rsidR="00BD37C8" w:rsidRPr="00BD37C8" w:rsidRDefault="00BD37C8" w:rsidP="00BD37C8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>Плюсы</w:t>
      </w:r>
      <w:r>
        <w:rPr>
          <w:rFonts w:ascii="Times New Roman" w:hAnsi="Times New Roman" w:cs="Times New Roman"/>
          <w:bCs/>
          <w:sz w:val="28"/>
          <w:szCs w:val="28"/>
          <w:lang w:val="en-US" w:eastAsia="zh-CN"/>
        </w:rPr>
        <w:t>:</w:t>
      </w:r>
    </w:p>
    <w:p w:rsidR="00C80DD3" w:rsidRPr="00C80DD3" w:rsidRDefault="00C80DD3" w:rsidP="00C80DD3">
      <w:pPr>
        <w:pStyle w:val="ListParagraph"/>
        <w:numPr>
          <w:ilvl w:val="0"/>
          <w:numId w:val="2"/>
        </w:num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t>Требуется меньшее число нелинейных треугольников для получения той же точности, что и в симплекс-элементе.</w:t>
      </w:r>
    </w:p>
    <w:p w:rsidR="00C80DD3" w:rsidRPr="00C80DD3" w:rsidRDefault="00C80DD3" w:rsidP="00C80DD3">
      <w:pPr>
        <w:pStyle w:val="ListParagraph"/>
        <w:numPr>
          <w:ilvl w:val="0"/>
          <w:numId w:val="2"/>
        </w:num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t>Возможно построение элементов с криволинейными границами.</w:t>
      </w:r>
    </w:p>
    <w:p w:rsidR="00C80DD3" w:rsidRDefault="00C80DD3" w:rsidP="00BD37C8">
      <w:pPr>
        <w:pStyle w:val="ListParagraph"/>
        <w:numPr>
          <w:ilvl w:val="0"/>
          <w:numId w:val="2"/>
        </w:num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BD37C8">
        <w:rPr>
          <w:rFonts w:ascii="Times New Roman" w:hAnsi="Times New Roman" w:cs="Times New Roman"/>
          <w:bCs/>
          <w:sz w:val="28"/>
          <w:szCs w:val="28"/>
          <w:lang w:eastAsia="zh-CN"/>
        </w:rPr>
        <w:t>Для вычисления матрицы жесткости и векторов узловых сил удобно применять численное интегрирование.</w:t>
      </w:r>
    </w:p>
    <w:p w:rsidR="00BD37C8" w:rsidRPr="00BD37C8" w:rsidRDefault="00BD37C8" w:rsidP="00BD37C8">
      <w:p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>Минусы</w:t>
      </w:r>
      <w:r>
        <w:rPr>
          <w:rFonts w:ascii="Times New Roman" w:hAnsi="Times New Roman" w:cs="Times New Roman"/>
          <w:bCs/>
          <w:sz w:val="28"/>
          <w:szCs w:val="28"/>
          <w:lang w:val="en-US" w:eastAsia="zh-CN"/>
        </w:rPr>
        <w:t>:</w:t>
      </w:r>
    </w:p>
    <w:p w:rsidR="00C80DD3" w:rsidRPr="00C80DD3" w:rsidRDefault="00C80DD3" w:rsidP="00C80DD3">
      <w:pPr>
        <w:pStyle w:val="ListParagraph"/>
        <w:numPr>
          <w:ilvl w:val="0"/>
          <w:numId w:val="3"/>
        </w:num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t>Так как больше узлов, значит больше координат.</w:t>
      </w:r>
    </w:p>
    <w:p w:rsidR="00C80DD3" w:rsidRPr="00C80DD3" w:rsidRDefault="00C80DD3" w:rsidP="00C80DD3">
      <w:pPr>
        <w:pStyle w:val="ListParagraph"/>
        <w:numPr>
          <w:ilvl w:val="0"/>
          <w:numId w:val="3"/>
        </w:numPr>
        <w:spacing w:afterLines="10" w:after="24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C80DD3">
        <w:rPr>
          <w:rFonts w:ascii="Times New Roman" w:hAnsi="Times New Roman" w:cs="Times New Roman"/>
          <w:bCs/>
          <w:sz w:val="28"/>
          <w:szCs w:val="28"/>
          <w:lang w:eastAsia="zh-CN"/>
        </w:rPr>
        <w:t>Более громоздки процедуры.</w:t>
      </w: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C80DD3" w:rsidRDefault="00C80DD3" w:rsidP="00C80DD3">
      <w:pPr>
        <w:spacing w:afterLines="10" w:after="24"/>
        <w:ind w:firstLineChars="235" w:firstLine="658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7D5F1E" w:rsidRDefault="00DB65DF" w:rsidP="00C2411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ВЫЧИСЛЕНИЕ ФУНКЦИИ ФОРМЫ ТРЕУГОЛЬНОГО КОНЕЧНОГО ЭЛЕМЕНТА</w:t>
      </w:r>
    </w:p>
    <w:p w:rsidR="007D5F1E" w:rsidRDefault="007D5F1E">
      <w:pPr>
        <w:spacing w:afterLines="10" w:after="24"/>
        <w:ind w:firstLineChars="235" w:firstLine="658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7D5F1E" w:rsidRDefault="00DB65D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>Надём функции формы для произвольного треугольника с использованием координатной матрицы. Аппроксимация искомых функций будет выполняться полиномом вида</w:t>
      </w:r>
    </w:p>
    <w:p w:rsidR="007D5F1E" w:rsidRDefault="00DB65DF">
      <w:pPr>
        <w:spacing w:afterLines="10" w:after="24"/>
        <w:ind w:firstLineChars="235" w:firstLine="517"/>
        <w:jc w:val="center"/>
      </w:pPr>
      <w:r>
        <w:rPr>
          <w:noProof/>
          <w:lang w:eastAsia="ru-RU"/>
        </w:rPr>
        <w:drawing>
          <wp:inline distT="0" distB="0" distL="114300" distR="114300">
            <wp:extent cx="2324100" cy="5238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1E" w:rsidRDefault="00DB65D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>Аналогично рассуждая, как и в случае одномерных элементов, узловые перемещения можно выразить через координаты узловых точек:</w:t>
      </w:r>
    </w:p>
    <w:p w:rsidR="007D5F1E" w:rsidRDefault="00DB65DF">
      <w:pPr>
        <w:spacing w:afterLines="10" w:after="24"/>
        <w:ind w:firstLineChars="235" w:firstLine="517"/>
        <w:jc w:val="center"/>
      </w:pPr>
      <w:r>
        <w:rPr>
          <w:noProof/>
          <w:lang w:eastAsia="ru-RU"/>
        </w:rPr>
        <w:drawing>
          <wp:inline distT="0" distB="0" distL="114300" distR="114300">
            <wp:extent cx="1133475" cy="4381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1E" w:rsidRDefault="00DB65DF">
      <w:pPr>
        <w:spacing w:afterLines="10" w:after="24"/>
        <w:ind w:firstLineChars="235" w:firstLine="517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114300" distR="114300">
            <wp:extent cx="5585460" cy="2740025"/>
            <wp:effectExtent l="0" t="0" r="15240" b="317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1E" w:rsidRDefault="007D5F1E">
      <w:pPr>
        <w:spacing w:afterLines="10" w:after="24"/>
        <w:ind w:firstLineChars="235" w:firstLine="658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7D5F1E" w:rsidRDefault="00DB65D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>Вычисляя обратную матрицу в общем виде, найдём функции формы для произвольного линейного треугольного элемента:</w:t>
      </w:r>
    </w:p>
    <w:p w:rsidR="007D5F1E" w:rsidRDefault="00DB65DF">
      <w:pPr>
        <w:spacing w:afterLines="10" w:after="24"/>
        <w:ind w:firstLineChars="235" w:firstLine="517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114300" distR="114300">
            <wp:extent cx="4362450" cy="14001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1E" w:rsidRDefault="00DB65DF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ru" w:eastAsia="zh-CN"/>
        </w:rPr>
        <w:t xml:space="preserve">S - 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площадь элемента.</w:t>
      </w:r>
    </w:p>
    <w:p w:rsidR="007D5F1E" w:rsidRDefault="007D5F1E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7D5F1E" w:rsidRDefault="00DB65DF">
      <w:pPr>
        <w:spacing w:afterLines="10" w:after="24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Рассмотрена методика выбора функции формы в зависимости от</w:t>
      </w:r>
      <w:r w:rsidR="004A784B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типа решаемой задачи с помощь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eastAsia="zh-CN"/>
        </w:rPr>
        <w:t>ю метода конечных элементов. Рассмотрен плоский линейный треугольный конечный элемент. Рассмотрен вывод функции формы для этого конечного элемента.</w:t>
      </w:r>
    </w:p>
    <w:p w:rsidR="007D5F1E" w:rsidRDefault="007D5F1E">
      <w:pPr>
        <w:spacing w:afterLines="10" w:after="24"/>
        <w:ind w:firstLineChars="235" w:firstLine="658"/>
        <w:jc w:val="both"/>
        <w:rPr>
          <w:rFonts w:ascii="Times New Roman" w:hAnsi="Times New Roman" w:cs="Times New Roman"/>
          <w:bCs/>
          <w:sz w:val="28"/>
          <w:szCs w:val="28"/>
          <w:lang w:eastAsia="zh-CN"/>
        </w:rPr>
      </w:pPr>
    </w:p>
    <w:p w:rsidR="007D5F1E" w:rsidRDefault="007D5F1E">
      <w:pPr>
        <w:spacing w:afterLines="10" w:after="24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7D5F1E">
      <w:headerReference w:type="default" r:id="rId49"/>
      <w:footerReference w:type="default" r:id="rId50"/>
      <w:pgSz w:w="11906" w:h="16838"/>
      <w:pgMar w:top="1134" w:right="567" w:bottom="1134" w:left="1701" w:header="706" w:footer="706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FC" w:rsidRDefault="004A47FC">
      <w:pPr>
        <w:spacing w:line="240" w:lineRule="auto"/>
      </w:pPr>
      <w:r>
        <w:separator/>
      </w:r>
    </w:p>
  </w:endnote>
  <w:endnote w:type="continuationSeparator" w:id="0">
    <w:p w:rsidR="004A47FC" w:rsidRDefault="004A4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009012"/>
    </w:sdtPr>
    <w:sdtEndPr/>
    <w:sdtContent>
      <w:p w:rsidR="007D5F1E" w:rsidRDefault="00DB65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84B">
          <w:rPr>
            <w:noProof/>
          </w:rPr>
          <w:t>7</w:t>
        </w:r>
        <w:r>
          <w:fldChar w:fldCharType="end"/>
        </w:r>
      </w:p>
    </w:sdtContent>
  </w:sdt>
  <w:p w:rsidR="007D5F1E" w:rsidRDefault="007D5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FC" w:rsidRDefault="004A47FC">
      <w:pPr>
        <w:spacing w:after="0" w:line="240" w:lineRule="auto"/>
      </w:pPr>
      <w:r>
        <w:separator/>
      </w:r>
    </w:p>
  </w:footnote>
  <w:footnote w:type="continuationSeparator" w:id="0">
    <w:p w:rsidR="004A47FC" w:rsidRDefault="004A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F1E" w:rsidRDefault="007D5F1E">
    <w:pPr>
      <w:pStyle w:val="Header"/>
      <w:jc w:val="right"/>
    </w:pPr>
  </w:p>
  <w:p w:rsidR="007D5F1E" w:rsidRDefault="007D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4547"/>
    <w:multiLevelType w:val="hybridMultilevel"/>
    <w:tmpl w:val="D8D02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57B4"/>
    <w:multiLevelType w:val="hybridMultilevel"/>
    <w:tmpl w:val="FC2A5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1B4B"/>
    <w:multiLevelType w:val="hybridMultilevel"/>
    <w:tmpl w:val="A622F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D"/>
    <w:rsid w:val="AAFFA5C4"/>
    <w:rsid w:val="BEAF25D0"/>
    <w:rsid w:val="D5BE19EF"/>
    <w:rsid w:val="D757AC7E"/>
    <w:rsid w:val="DA5E5D2F"/>
    <w:rsid w:val="DB772B14"/>
    <w:rsid w:val="DD5893DA"/>
    <w:rsid w:val="DDBF47D5"/>
    <w:rsid w:val="DEDD0592"/>
    <w:rsid w:val="E3B1187C"/>
    <w:rsid w:val="F0FBCE73"/>
    <w:rsid w:val="F2DBF36E"/>
    <w:rsid w:val="F6E30487"/>
    <w:rsid w:val="F77B3BE5"/>
    <w:rsid w:val="FEDBDB64"/>
    <w:rsid w:val="FFFFEB73"/>
    <w:rsid w:val="0003211D"/>
    <w:rsid w:val="000609CE"/>
    <w:rsid w:val="00094EDF"/>
    <w:rsid w:val="00095DD5"/>
    <w:rsid w:val="000A0636"/>
    <w:rsid w:val="000C295E"/>
    <w:rsid w:val="000C61C3"/>
    <w:rsid w:val="000D7D2F"/>
    <w:rsid w:val="000F2418"/>
    <w:rsid w:val="000F4E08"/>
    <w:rsid w:val="00124B33"/>
    <w:rsid w:val="00184DA2"/>
    <w:rsid w:val="001A22B0"/>
    <w:rsid w:val="00201610"/>
    <w:rsid w:val="00206337"/>
    <w:rsid w:val="002063CE"/>
    <w:rsid w:val="00215B82"/>
    <w:rsid w:val="00223285"/>
    <w:rsid w:val="00224ABE"/>
    <w:rsid w:val="00294C1F"/>
    <w:rsid w:val="002E5DC3"/>
    <w:rsid w:val="003044A0"/>
    <w:rsid w:val="003165C4"/>
    <w:rsid w:val="0032267A"/>
    <w:rsid w:val="003335D0"/>
    <w:rsid w:val="003602B4"/>
    <w:rsid w:val="00361D39"/>
    <w:rsid w:val="0037606D"/>
    <w:rsid w:val="003806BF"/>
    <w:rsid w:val="003A370D"/>
    <w:rsid w:val="003C261E"/>
    <w:rsid w:val="003E1E84"/>
    <w:rsid w:val="003F7AFC"/>
    <w:rsid w:val="00405695"/>
    <w:rsid w:val="00423879"/>
    <w:rsid w:val="0043212A"/>
    <w:rsid w:val="0044401A"/>
    <w:rsid w:val="0049663F"/>
    <w:rsid w:val="004A47FC"/>
    <w:rsid w:val="004A59BF"/>
    <w:rsid w:val="004A784B"/>
    <w:rsid w:val="004B1A68"/>
    <w:rsid w:val="004B5469"/>
    <w:rsid w:val="004D2150"/>
    <w:rsid w:val="004D57FD"/>
    <w:rsid w:val="004E2A7A"/>
    <w:rsid w:val="0052090B"/>
    <w:rsid w:val="0052509C"/>
    <w:rsid w:val="00537125"/>
    <w:rsid w:val="00542C20"/>
    <w:rsid w:val="00543BB1"/>
    <w:rsid w:val="00556978"/>
    <w:rsid w:val="005571BB"/>
    <w:rsid w:val="005A29E7"/>
    <w:rsid w:val="005C4510"/>
    <w:rsid w:val="005D0DB7"/>
    <w:rsid w:val="005E27A4"/>
    <w:rsid w:val="005E4646"/>
    <w:rsid w:val="0060342B"/>
    <w:rsid w:val="00624677"/>
    <w:rsid w:val="00633D50"/>
    <w:rsid w:val="0063487A"/>
    <w:rsid w:val="00680208"/>
    <w:rsid w:val="006C0F8C"/>
    <w:rsid w:val="006D3872"/>
    <w:rsid w:val="006E3CCF"/>
    <w:rsid w:val="006E6082"/>
    <w:rsid w:val="006E7362"/>
    <w:rsid w:val="007271B2"/>
    <w:rsid w:val="00737A8C"/>
    <w:rsid w:val="0074023F"/>
    <w:rsid w:val="00765E3E"/>
    <w:rsid w:val="007670C8"/>
    <w:rsid w:val="00776C71"/>
    <w:rsid w:val="00785727"/>
    <w:rsid w:val="007A6E81"/>
    <w:rsid w:val="007B0013"/>
    <w:rsid w:val="007C3168"/>
    <w:rsid w:val="007D1431"/>
    <w:rsid w:val="007D5F1E"/>
    <w:rsid w:val="007E2CB3"/>
    <w:rsid w:val="007F4ABC"/>
    <w:rsid w:val="008353CA"/>
    <w:rsid w:val="0084565D"/>
    <w:rsid w:val="008541A2"/>
    <w:rsid w:val="008867D0"/>
    <w:rsid w:val="00891445"/>
    <w:rsid w:val="008A17E9"/>
    <w:rsid w:val="008B43C6"/>
    <w:rsid w:val="008C30FC"/>
    <w:rsid w:val="008D6C2D"/>
    <w:rsid w:val="00900187"/>
    <w:rsid w:val="0091082A"/>
    <w:rsid w:val="009364E4"/>
    <w:rsid w:val="00940CE7"/>
    <w:rsid w:val="009569CD"/>
    <w:rsid w:val="00960447"/>
    <w:rsid w:val="009722FB"/>
    <w:rsid w:val="00975336"/>
    <w:rsid w:val="009A30D2"/>
    <w:rsid w:val="009A6CAA"/>
    <w:rsid w:val="009C5990"/>
    <w:rsid w:val="009E2ABC"/>
    <w:rsid w:val="009F0D38"/>
    <w:rsid w:val="009F6B2B"/>
    <w:rsid w:val="00A4447A"/>
    <w:rsid w:val="00A47C28"/>
    <w:rsid w:val="00A5473D"/>
    <w:rsid w:val="00A624E4"/>
    <w:rsid w:val="00A77E28"/>
    <w:rsid w:val="00A87371"/>
    <w:rsid w:val="00A87739"/>
    <w:rsid w:val="00AD658F"/>
    <w:rsid w:val="00AF14A6"/>
    <w:rsid w:val="00AF2EFB"/>
    <w:rsid w:val="00B32132"/>
    <w:rsid w:val="00B347E4"/>
    <w:rsid w:val="00B539BD"/>
    <w:rsid w:val="00B54F7D"/>
    <w:rsid w:val="00B56EE2"/>
    <w:rsid w:val="00B632B1"/>
    <w:rsid w:val="00B658A5"/>
    <w:rsid w:val="00B81374"/>
    <w:rsid w:val="00B84978"/>
    <w:rsid w:val="00B85923"/>
    <w:rsid w:val="00B8728C"/>
    <w:rsid w:val="00BA532A"/>
    <w:rsid w:val="00BD006A"/>
    <w:rsid w:val="00BD37C8"/>
    <w:rsid w:val="00BF1642"/>
    <w:rsid w:val="00C01AFA"/>
    <w:rsid w:val="00C05A2E"/>
    <w:rsid w:val="00C2411F"/>
    <w:rsid w:val="00C3631B"/>
    <w:rsid w:val="00C520BF"/>
    <w:rsid w:val="00C57E3A"/>
    <w:rsid w:val="00C64454"/>
    <w:rsid w:val="00C675EC"/>
    <w:rsid w:val="00C74912"/>
    <w:rsid w:val="00C76ABE"/>
    <w:rsid w:val="00C80DD3"/>
    <w:rsid w:val="00CA362B"/>
    <w:rsid w:val="00CA4074"/>
    <w:rsid w:val="00CA7345"/>
    <w:rsid w:val="00CB6282"/>
    <w:rsid w:val="00CD69D0"/>
    <w:rsid w:val="00D003DB"/>
    <w:rsid w:val="00D17EAC"/>
    <w:rsid w:val="00D2343A"/>
    <w:rsid w:val="00D33EC8"/>
    <w:rsid w:val="00D55EA1"/>
    <w:rsid w:val="00D561FE"/>
    <w:rsid w:val="00D56999"/>
    <w:rsid w:val="00D728F6"/>
    <w:rsid w:val="00D97A8F"/>
    <w:rsid w:val="00DA0FAB"/>
    <w:rsid w:val="00DA588A"/>
    <w:rsid w:val="00DB65DF"/>
    <w:rsid w:val="00DC0DAB"/>
    <w:rsid w:val="00DD0125"/>
    <w:rsid w:val="00DE033D"/>
    <w:rsid w:val="00E04729"/>
    <w:rsid w:val="00E04939"/>
    <w:rsid w:val="00E15AD4"/>
    <w:rsid w:val="00E249F1"/>
    <w:rsid w:val="00E40CCF"/>
    <w:rsid w:val="00E63475"/>
    <w:rsid w:val="00E63B13"/>
    <w:rsid w:val="00E7027B"/>
    <w:rsid w:val="00E822C5"/>
    <w:rsid w:val="00EB4155"/>
    <w:rsid w:val="00EF050F"/>
    <w:rsid w:val="00EF2E94"/>
    <w:rsid w:val="00F25009"/>
    <w:rsid w:val="00F322D2"/>
    <w:rsid w:val="00F44476"/>
    <w:rsid w:val="00F56DBF"/>
    <w:rsid w:val="00F6248B"/>
    <w:rsid w:val="00F846DE"/>
    <w:rsid w:val="00F86DE3"/>
    <w:rsid w:val="00F96BC6"/>
    <w:rsid w:val="091173E7"/>
    <w:rsid w:val="0A524D30"/>
    <w:rsid w:val="1FF53354"/>
    <w:rsid w:val="33E7779E"/>
    <w:rsid w:val="4B7FDC6F"/>
    <w:rsid w:val="4FBF91A1"/>
    <w:rsid w:val="57BF6B2F"/>
    <w:rsid w:val="57DC08DD"/>
    <w:rsid w:val="5BDF1BD4"/>
    <w:rsid w:val="5CB18B84"/>
    <w:rsid w:val="671139AF"/>
    <w:rsid w:val="6EBF2294"/>
    <w:rsid w:val="72BFFA47"/>
    <w:rsid w:val="72C43269"/>
    <w:rsid w:val="76AFC414"/>
    <w:rsid w:val="76D95F70"/>
    <w:rsid w:val="7DFBEDF7"/>
    <w:rsid w:val="7FEE9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D3D"/>
  <w15:docId w15:val="{E3E6E22E-013A-44D5-BD78-73DF399E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image" Target="media/image21.wmf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8" Type="http://schemas.openxmlformats.org/officeDocument/2006/relationships/image" Target="media/image2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0" Type="http://schemas.openxmlformats.org/officeDocument/2006/relationships/oleObject" Target="embeddings/oleObject4.bin"/><Relationship Id="rId41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Nikita Rasshivalov</cp:lastModifiedBy>
  <cp:revision>8</cp:revision>
  <cp:lastPrinted>2021-02-07T20:35:00Z</cp:lastPrinted>
  <dcterms:created xsi:type="dcterms:W3CDTF">2021-11-07T19:41:00Z</dcterms:created>
  <dcterms:modified xsi:type="dcterms:W3CDTF">2021-11-08T09:09:00Z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