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190" w:rsidRDefault="001E2227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 w:rsidR="009E5190" w:rsidRDefault="009E5190">
      <w:pPr>
        <w:spacing w:before="30" w:after="0"/>
        <w:jc w:val="center"/>
        <w:rPr>
          <w:rFonts w:ascii="Times New Roman" w:hAnsi="Times New Roman"/>
          <w:b/>
          <w:sz w:val="28"/>
          <w:szCs w:val="28"/>
        </w:rPr>
      </w:pPr>
    </w:p>
    <w:p w:rsidR="009E5190" w:rsidRDefault="001E2227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 w:rsidR="009E5190" w:rsidRDefault="001E2227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 xml:space="preserve">ГОМЕЛЬСКИЙ ГОСУДАРСТВЕННЫЙ ТЕХНИЧЕСКИЙ </w:t>
      </w:r>
    </w:p>
    <w:p w:rsidR="009E5190" w:rsidRDefault="001E2227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УНИВЕРСИТЕТ ИМЕНИ П. О. СУХОГО</w:t>
      </w:r>
    </w:p>
    <w:p w:rsidR="009E5190" w:rsidRDefault="009E5190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9E5190" w:rsidRDefault="001E2227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 w:rsidR="009E5190" w:rsidRDefault="009E5190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9E5190" w:rsidRDefault="001E2227"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 w:rsidR="009E5190" w:rsidRDefault="009E5190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9E5190" w:rsidRDefault="001E2227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  РАБОТА   №2</w:t>
      </w:r>
    </w:p>
    <w:p w:rsidR="009E5190" w:rsidRDefault="009E5190">
      <w:pPr>
        <w:spacing w:before="30" w:after="0"/>
        <w:rPr>
          <w:rFonts w:ascii="Times New Roman" w:hAnsi="Times New Roman"/>
          <w:sz w:val="28"/>
          <w:szCs w:val="28"/>
        </w:rPr>
      </w:pPr>
    </w:p>
    <w:p w:rsidR="009E5190" w:rsidRDefault="001E2227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Компьютерные системы конечно элементных расчётов</w:t>
      </w:r>
      <w:r>
        <w:rPr>
          <w:rFonts w:ascii="Times New Roman" w:hAnsi="Times New Roman"/>
          <w:sz w:val="28"/>
          <w:szCs w:val="28"/>
        </w:rPr>
        <w:t>»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bCs/>
          <w:sz w:val="28"/>
          <w:szCs w:val="28"/>
        </w:rPr>
        <w:t>Определение напряженно-деформированного состояния пространственной конструкции</w:t>
      </w:r>
      <w:r>
        <w:rPr>
          <w:rFonts w:ascii="Times New Roman" w:hAnsi="Times New Roman" w:cs="Times New Roman"/>
          <w:b/>
          <w:sz w:val="28"/>
          <w:szCs w:val="28"/>
        </w:rPr>
        <w:cr/>
      </w:r>
    </w:p>
    <w:p w:rsidR="009E5190" w:rsidRDefault="009E5190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 w:rsidR="009E5190" w:rsidRDefault="009E5190">
      <w:pPr>
        <w:pStyle w:val="a8"/>
        <w:spacing w:before="30" w:after="0"/>
        <w:rPr>
          <w:rFonts w:ascii="Times New Roman" w:hAnsi="Times New Roman"/>
          <w:b w:val="0"/>
          <w:caps w:val="0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1E2227"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ИТП-31</w:t>
      </w:r>
    </w:p>
    <w:p w:rsidR="009E5190" w:rsidRPr="00883DCF" w:rsidRDefault="00883DCF">
      <w:pPr>
        <w:wordWrap w:val="0"/>
        <w:spacing w:before="30" w:after="0"/>
        <w:ind w:left="6372" w:right="-1" w:firstLine="708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Расшивалов</w:t>
      </w:r>
      <w:proofErr w:type="spellEnd"/>
      <w:r>
        <w:rPr>
          <w:rFonts w:ascii="Times New Roman" w:hAnsi="Times New Roman"/>
          <w:sz w:val="28"/>
          <w:szCs w:val="28"/>
        </w:rPr>
        <w:t xml:space="preserve"> Н.И.</w:t>
      </w:r>
    </w:p>
    <w:p w:rsidR="009E5190" w:rsidRDefault="001E2227"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Принял: </w:t>
      </w:r>
      <w:r w:rsidR="00DF669B">
        <w:rPr>
          <w:rFonts w:ascii="Times New Roman" w:hAnsi="Times New Roman"/>
          <w:sz w:val="28"/>
          <w:szCs w:val="28"/>
        </w:rPr>
        <w:t>доцент</w:t>
      </w:r>
    </w:p>
    <w:p w:rsidR="009E5190" w:rsidRDefault="00D26C05">
      <w:pPr>
        <w:spacing w:before="30" w:after="0"/>
        <w:ind w:left="6372" w:right="-1" w:firstLine="708"/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28"/>
          <w:szCs w:val="28"/>
        </w:rPr>
        <w:t>Комраков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В.В.</w:t>
      </w: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9E5190"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 w:rsidR="009E5190" w:rsidRDefault="001E2227"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2022</w:t>
      </w:r>
    </w:p>
    <w:p w:rsidR="009E5190" w:rsidRDefault="001E2227">
      <w:pPr>
        <w:pStyle w:val="a5"/>
        <w:ind w:right="232"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  <w:r>
        <w:rPr>
          <w:sz w:val="28"/>
          <w:szCs w:val="28"/>
        </w:rPr>
        <w:t>: научиться решать задачу методом конечных элементов с заданной точностью.</w:t>
      </w:r>
    </w:p>
    <w:p w:rsidR="009E5190" w:rsidRDefault="009E5190">
      <w:pPr>
        <w:pStyle w:val="a5"/>
        <w:ind w:right="232" w:firstLine="709"/>
        <w:contextualSpacing/>
        <w:jc w:val="both"/>
        <w:rPr>
          <w:sz w:val="28"/>
          <w:szCs w:val="28"/>
        </w:rPr>
      </w:pPr>
    </w:p>
    <w:p w:rsidR="009E5190" w:rsidRDefault="001E2227"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 w:rsidR="009E5190" w:rsidRDefault="001E2227"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7</w:t>
      </w:r>
    </w:p>
    <w:p w:rsidR="009E5190" w:rsidRDefault="009E5190">
      <w:pPr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:rsidR="009E5190" w:rsidRDefault="001E2227">
      <w:pPr>
        <w:pStyle w:val="1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на лабораторную работу.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выбранного варианта необходимо: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</w:t>
      </w:r>
      <w:r>
        <w:rPr>
          <w:rFonts w:ascii="Times New Roman" w:hAnsi="Times New Roman" w:cs="Times New Roman"/>
          <w:i/>
          <w:sz w:val="28"/>
          <w:szCs w:val="28"/>
        </w:rPr>
        <w:t xml:space="preserve">ANSYS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Workbench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загрузить модель детали, выполненную в лабораторной работе № 1, запустить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Design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Создать именованные области для приложения внешней нагрузки и для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наложения ограничений.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Запустить </w:t>
      </w:r>
      <w:r>
        <w:rPr>
          <w:rFonts w:ascii="Times New Roman" w:hAnsi="Times New Roman" w:cs="Times New Roman"/>
          <w:i/>
          <w:sz w:val="28"/>
          <w:szCs w:val="28"/>
        </w:rPr>
        <w:t xml:space="preserve">ANSYS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наложить ограничения, приложить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внешнюю нагрузку. Провести решение задачи. Вывести графики напряжений, деформаций, перемещений.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Провести оценку точности полученного решения по максимальному эквивалентному напряжению. Повысить точность решения задачи до 5%, для чего необходимо измельчить сетку</w:t>
      </w: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варианта задания приведено на рисунке 1. 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4380230" cy="3928745"/>
            <wp:effectExtent l="0" t="0" r="8890" b="3175"/>
            <wp:docPr id="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190" w:rsidRDefault="009E5190">
      <w:pPr>
        <w:autoSpaceDE w:val="0"/>
        <w:autoSpaceDN w:val="0"/>
        <w:adjustRightInd w:val="0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Условие варианта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pStyle w:val="ab"/>
        <w:spacing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проекте выбираем пункт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i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Для построения сетки используется инструмент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Mesh</w:t>
      </w:r>
      <w:r>
        <w:rPr>
          <w:rFonts w:ascii="Times New Roman" w:hAnsi="Times New Roman" w:cs="Times New Roman"/>
          <w:sz w:val="28"/>
          <w:szCs w:val="28"/>
        </w:rPr>
        <w:t>, в котором задаётся размер сетки. Результат построения сетки изображён на рисунке 2.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5219065" cy="2935605"/>
            <wp:effectExtent l="0" t="0" r="8255" b="5715"/>
            <wp:docPr id="3" name="Изображение 3" descr="С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етк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 построения сетки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pStyle w:val="ab"/>
        <w:spacing w:line="264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нахождения напряженно-деформированного состояния детали используется программа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ANSYS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Mechanical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По нажатию правой кнопки мыши выбираем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i/>
          <w:sz w:val="28"/>
          <w:szCs w:val="28"/>
        </w:rPr>
        <w:t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Fixed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Support</w:t>
      </w:r>
      <w:r>
        <w:rPr>
          <w:rFonts w:ascii="Times New Roman" w:hAnsi="Times New Roman" w:cs="Times New Roman"/>
          <w:sz w:val="28"/>
          <w:szCs w:val="28"/>
        </w:rPr>
        <w:t>» и выбираем поверхность детали для закрепления детали, в данном случае грань центрального отверстия (рисунок 3). По нажатию правой кнопки мыши выбираем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i/>
          <w:sz w:val="28"/>
          <w:szCs w:val="28"/>
        </w:rPr>
        <w:t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Pressure</w:t>
      </w:r>
      <w:r>
        <w:rPr>
          <w:rFonts w:ascii="Times New Roman" w:hAnsi="Times New Roman" w:cs="Times New Roman"/>
          <w:sz w:val="28"/>
          <w:szCs w:val="28"/>
        </w:rPr>
        <w:t>» и выбираем поверхность детали для установления давления, в данном случае передняя грань детали, затем устанавливаем силу давления, в данном случае 400.  Результаты расчётов приведены на рисунке 4.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5397500" cy="3035935"/>
            <wp:effectExtent l="0" t="0" r="12700" b="12065"/>
            <wp:docPr id="5" name="Изображение 5" descr="Си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ил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Закрепление и нагрузка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6115685" cy="3439795"/>
            <wp:effectExtent l="0" t="0" r="10795" b="4445"/>
            <wp:docPr id="6" name="Изображение 6" descr="Деформ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Деформация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Результаты расчётов напряжённо-деформированного состояния детали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повышения качества расчётов необходимо измельчить сетку. Для этого необходимо повысить количество итераций разбиения (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Max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Refinement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Loops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а также подключить автоматизированный инструмент улучшения сходимости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Convengence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котором необходимо указать точность решения. Результаты расчётов приведены на рисунке 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4947285" cy="2782570"/>
            <wp:effectExtent l="0" t="0" r="5715" b="6350"/>
            <wp:docPr id="8" name="Изображение 8" descr="Деформация сходи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еформация сходимости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Результаты расчётов после повышения точности решения</w:t>
      </w:r>
    </w:p>
    <w:p w:rsidR="00396514" w:rsidRDefault="0039651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96514" w:rsidRDefault="0039651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7BBDE8" wp14:editId="16312CE6">
            <wp:extent cx="2930237" cy="2860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28" cy="28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14" w:rsidRDefault="0039651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96514" w:rsidRDefault="00396514" w:rsidP="0039651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График увеличения точности решения</w:t>
      </w:r>
    </w:p>
    <w:p w:rsidR="00396514" w:rsidRDefault="0039651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autoSpaceDN w:val="0"/>
        <w:adjustRightInd w:val="0"/>
        <w:spacing w:after="0" w:line="240" w:lineRule="auto"/>
        <w:contextualSpacing/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114300" distR="114300">
            <wp:extent cx="4918363" cy="2766617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153" cy="276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jc w:val="center"/>
      </w:pPr>
    </w:p>
    <w:p w:rsidR="009E5190" w:rsidRDefault="0039651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1E2227">
        <w:rPr>
          <w:rFonts w:ascii="Times New Roman" w:hAnsi="Times New Roman" w:cs="Times New Roman"/>
          <w:sz w:val="28"/>
          <w:szCs w:val="28"/>
        </w:rPr>
        <w:t xml:space="preserve"> – График увеличения точности решения</w:t>
      </w:r>
    </w:p>
    <w:p w:rsidR="009E5190" w:rsidRDefault="009E5190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E5190" w:rsidRDefault="001E2227"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построен эскиз детали и выполнен расчёт напряжённо-деформированного состояния детали с заданными креплениями и нагрузкой. Для повышения точности расчётов использовался инструмент улучшения сходимости.</w:t>
      </w:r>
    </w:p>
    <w:sectPr w:rsidR="009E519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87A"/>
    <w:rsid w:val="00046637"/>
    <w:rsid w:val="00065317"/>
    <w:rsid w:val="000A5B70"/>
    <w:rsid w:val="000C1706"/>
    <w:rsid w:val="000D1EFF"/>
    <w:rsid w:val="000E39FC"/>
    <w:rsid w:val="000F3471"/>
    <w:rsid w:val="00135C27"/>
    <w:rsid w:val="00192315"/>
    <w:rsid w:val="001A0AFB"/>
    <w:rsid w:val="001A211F"/>
    <w:rsid w:val="001E2227"/>
    <w:rsid w:val="001F4BFB"/>
    <w:rsid w:val="002266EF"/>
    <w:rsid w:val="002342F3"/>
    <w:rsid w:val="0028673F"/>
    <w:rsid w:val="00292AFE"/>
    <w:rsid w:val="002E747A"/>
    <w:rsid w:val="00310126"/>
    <w:rsid w:val="003572F5"/>
    <w:rsid w:val="00396514"/>
    <w:rsid w:val="003A4BED"/>
    <w:rsid w:val="003C4F3E"/>
    <w:rsid w:val="003D40FA"/>
    <w:rsid w:val="003D68C6"/>
    <w:rsid w:val="004371C0"/>
    <w:rsid w:val="004D0DA8"/>
    <w:rsid w:val="004E2D7C"/>
    <w:rsid w:val="005623AD"/>
    <w:rsid w:val="00587F09"/>
    <w:rsid w:val="00592B2B"/>
    <w:rsid w:val="005F5969"/>
    <w:rsid w:val="00602D1D"/>
    <w:rsid w:val="00625133"/>
    <w:rsid w:val="00635A41"/>
    <w:rsid w:val="0065721D"/>
    <w:rsid w:val="00677FF0"/>
    <w:rsid w:val="006960EF"/>
    <w:rsid w:val="006E3A63"/>
    <w:rsid w:val="006F01A7"/>
    <w:rsid w:val="00787CD3"/>
    <w:rsid w:val="007A3EEE"/>
    <w:rsid w:val="007A7112"/>
    <w:rsid w:val="007B0DBE"/>
    <w:rsid w:val="007E2D15"/>
    <w:rsid w:val="0081641D"/>
    <w:rsid w:val="00823CB2"/>
    <w:rsid w:val="00832B9B"/>
    <w:rsid w:val="00833B01"/>
    <w:rsid w:val="00840479"/>
    <w:rsid w:val="008546AF"/>
    <w:rsid w:val="00856356"/>
    <w:rsid w:val="00875806"/>
    <w:rsid w:val="00883DCF"/>
    <w:rsid w:val="00887DB5"/>
    <w:rsid w:val="00890068"/>
    <w:rsid w:val="008F02E1"/>
    <w:rsid w:val="0090291B"/>
    <w:rsid w:val="00904C96"/>
    <w:rsid w:val="009360E9"/>
    <w:rsid w:val="0095033F"/>
    <w:rsid w:val="00962F58"/>
    <w:rsid w:val="0097266E"/>
    <w:rsid w:val="00981771"/>
    <w:rsid w:val="009901F2"/>
    <w:rsid w:val="009A1E28"/>
    <w:rsid w:val="009A4FB9"/>
    <w:rsid w:val="009A683C"/>
    <w:rsid w:val="009C3682"/>
    <w:rsid w:val="009E5190"/>
    <w:rsid w:val="00A443F1"/>
    <w:rsid w:val="00AA4970"/>
    <w:rsid w:val="00AB3718"/>
    <w:rsid w:val="00AB43E5"/>
    <w:rsid w:val="00AC0D37"/>
    <w:rsid w:val="00B61E2C"/>
    <w:rsid w:val="00B85108"/>
    <w:rsid w:val="00B8717F"/>
    <w:rsid w:val="00B91BEB"/>
    <w:rsid w:val="00BB0940"/>
    <w:rsid w:val="00BC66D6"/>
    <w:rsid w:val="00BE08CA"/>
    <w:rsid w:val="00C069B8"/>
    <w:rsid w:val="00C65129"/>
    <w:rsid w:val="00C67F54"/>
    <w:rsid w:val="00C745FD"/>
    <w:rsid w:val="00C819FD"/>
    <w:rsid w:val="00CA2897"/>
    <w:rsid w:val="00CA387A"/>
    <w:rsid w:val="00D26C05"/>
    <w:rsid w:val="00D40C05"/>
    <w:rsid w:val="00D606DC"/>
    <w:rsid w:val="00DA1CB0"/>
    <w:rsid w:val="00DA5AAB"/>
    <w:rsid w:val="00DA6BB6"/>
    <w:rsid w:val="00DB0127"/>
    <w:rsid w:val="00DE164C"/>
    <w:rsid w:val="00DE24AB"/>
    <w:rsid w:val="00DE3456"/>
    <w:rsid w:val="00DF1FF0"/>
    <w:rsid w:val="00DF669B"/>
    <w:rsid w:val="00E21971"/>
    <w:rsid w:val="00E335DC"/>
    <w:rsid w:val="00E416E2"/>
    <w:rsid w:val="00E42F60"/>
    <w:rsid w:val="00E433D0"/>
    <w:rsid w:val="00E466B5"/>
    <w:rsid w:val="00E736E8"/>
    <w:rsid w:val="00E77AFC"/>
    <w:rsid w:val="00EB671A"/>
    <w:rsid w:val="00F71E5E"/>
    <w:rsid w:val="00F7301F"/>
    <w:rsid w:val="00F83F41"/>
    <w:rsid w:val="00FA4AC2"/>
    <w:rsid w:val="00FA559B"/>
    <w:rsid w:val="00FC32E3"/>
    <w:rsid w:val="00FE2FEC"/>
    <w:rsid w:val="06226553"/>
    <w:rsid w:val="06F42D31"/>
    <w:rsid w:val="08850558"/>
    <w:rsid w:val="1D476932"/>
    <w:rsid w:val="1E872261"/>
    <w:rsid w:val="24176BBF"/>
    <w:rsid w:val="262A73DE"/>
    <w:rsid w:val="30757DA7"/>
    <w:rsid w:val="35060C6E"/>
    <w:rsid w:val="4F4B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42F32"/>
  <w15:docId w15:val="{A81EC718-D5BD-400C-9D87-4E5C54D24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pBdr>
        <w:bottom w:val="thinThickSmallGap" w:sz="24" w:space="1" w:color="auto"/>
      </w:pBdr>
      <w:spacing w:before="240" w:after="60" w:line="240" w:lineRule="auto"/>
      <w:outlineLvl w:val="1"/>
    </w:pPr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qFormat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39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ТПр"/>
    <w:basedOn w:val="a"/>
    <w:qFormat/>
    <w:pPr>
      <w:spacing w:line="240" w:lineRule="exact"/>
      <w:jc w:val="center"/>
    </w:pPr>
    <w:rPr>
      <w:b/>
      <w:caps/>
    </w:rPr>
  </w:style>
  <w:style w:type="paragraph" w:styleId="a9">
    <w:name w:val="List Paragraph"/>
    <w:basedOn w:val="a"/>
    <w:uiPriority w:val="99"/>
    <w:qFormat/>
    <w:pPr>
      <w:ind w:left="720"/>
      <w:contextualSpacing/>
    </w:pPr>
  </w:style>
  <w:style w:type="character" w:customStyle="1" w:styleId="FontStyle64">
    <w:name w:val="Font Style64"/>
    <w:basedOn w:val="a0"/>
    <w:rPr>
      <w:rFonts w:ascii="Arial" w:hAnsi="Arial" w:cs="Arial"/>
      <w:b/>
      <w:bCs/>
      <w:sz w:val="30"/>
      <w:szCs w:val="30"/>
    </w:rPr>
  </w:style>
  <w:style w:type="character" w:customStyle="1" w:styleId="FontStyle65">
    <w:name w:val="Font Style65"/>
    <w:basedOn w:val="a0"/>
    <w:rPr>
      <w:rFonts w:ascii="Times New Roman" w:hAnsi="Times New Roman" w:cs="Times New Roman"/>
      <w:sz w:val="20"/>
      <w:szCs w:val="20"/>
    </w:rPr>
  </w:style>
  <w:style w:type="character" w:customStyle="1" w:styleId="FontStyle69">
    <w:name w:val="Font Style69"/>
    <w:basedOn w:val="a0"/>
    <w:rPr>
      <w:rFonts w:ascii="Courier New" w:hAnsi="Courier New" w:cs="Courier New"/>
      <w:b/>
      <w:bCs/>
      <w:sz w:val="16"/>
      <w:szCs w:val="16"/>
    </w:rPr>
  </w:style>
  <w:style w:type="paragraph" w:customStyle="1" w:styleId="Style3">
    <w:name w:val="Style3"/>
    <w:basedOn w:val="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8">
    <w:name w:val="Style8"/>
    <w:basedOn w:val="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">
    <w:name w:val="Style2"/>
    <w:basedOn w:val="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6">
    <w:name w:val="Style6"/>
    <w:basedOn w:val="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1">
    <w:name w:val="Style11"/>
    <w:basedOn w:val="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9">
    <w:name w:val="Style9"/>
    <w:basedOn w:val="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2">
    <w:name w:val="Style12"/>
    <w:basedOn w:val="a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a6">
    <w:name w:val="Основной текст Знак"/>
    <w:basedOn w:val="a0"/>
    <w:link w:val="a5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Основной текст + Полужирный1"/>
    <w:basedOn w:val="a0"/>
    <w:uiPriority w:val="99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aa">
    <w:name w:val="Placeholder Text"/>
    <w:basedOn w:val="a0"/>
    <w:uiPriority w:val="99"/>
    <w:semiHidden/>
    <w:rPr>
      <w:color w:val="808080"/>
    </w:rPr>
  </w:style>
  <w:style w:type="paragraph" w:styleId="ab">
    <w:name w:val="No Spacing"/>
    <w:uiPriority w:val="1"/>
    <w:qFormat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321452-5163-457D-A704-20AD2AAD8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438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Зайцев Александр</dc:creator>
  <cp:lastModifiedBy>Nikita Rasshivalov</cp:lastModifiedBy>
  <cp:revision>7</cp:revision>
  <dcterms:created xsi:type="dcterms:W3CDTF">2020-10-27T15:37:00Z</dcterms:created>
  <dcterms:modified xsi:type="dcterms:W3CDTF">2022-04-12T06:01:00Z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1049-11.2.0.9718</vt:lpwstr>
  </property>
</Properties>
</file>