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36D2491E" w:rsidR="000E39FC" w:rsidRPr="00380208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380208" w:rsidRPr="00380208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67F43966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394B35" w:rsidRPr="00394B35">
        <w:rPr>
          <w:rFonts w:cs="Times New Roman"/>
          <w:szCs w:val="28"/>
        </w:rPr>
        <w:t>Основы автоматизации конструирования</w:t>
      </w:r>
      <w:r w:rsidRPr="00AF1E87">
        <w:rPr>
          <w:szCs w:val="28"/>
        </w:rPr>
        <w:t>»</w:t>
      </w:r>
    </w:p>
    <w:p w14:paraId="39B8E3AF" w14:textId="5BBA8F2F" w:rsidR="001A211F" w:rsidRPr="001F6F52" w:rsidRDefault="000E39FC" w:rsidP="00896099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394B35" w:rsidRPr="00394B35">
        <w:rPr>
          <w:rFonts w:cs="Times New Roman"/>
          <w:szCs w:val="28"/>
        </w:rPr>
        <w:t xml:space="preserve">Изучение графического интерфейса пакета </w:t>
      </w:r>
      <w:proofErr w:type="spellStart"/>
      <w:r w:rsidR="00394B35" w:rsidRPr="00394B35">
        <w:rPr>
          <w:rFonts w:cs="Times New Roman"/>
          <w:i/>
          <w:szCs w:val="28"/>
        </w:rPr>
        <w:t>SolidWorks</w:t>
      </w:r>
      <w:proofErr w:type="spellEnd"/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6AB4B962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651471">
        <w:rPr>
          <w:szCs w:val="28"/>
        </w:rPr>
        <w:t>Расшивалов</w:t>
      </w:r>
      <w:proofErr w:type="spellEnd"/>
      <w:r w:rsidR="00651471">
        <w:rPr>
          <w:szCs w:val="28"/>
        </w:rPr>
        <w:t xml:space="preserve">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64A97621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CB0D70">
        <w:rPr>
          <w:szCs w:val="28"/>
        </w:rPr>
        <w:t>Карась О.В</w:t>
      </w:r>
      <w:r w:rsidR="00A668F1">
        <w:rPr>
          <w:szCs w:val="28"/>
        </w:rPr>
        <w:t>.</w:t>
      </w:r>
    </w:p>
    <w:p w14:paraId="0BD7B8B7" w14:textId="77777777" w:rsidR="00833B01" w:rsidRPr="00CB0D70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028D8DF" w14:textId="77777777" w:rsidR="00380208" w:rsidRPr="00380208" w:rsidRDefault="00380208" w:rsidP="00380208">
      <w:pPr>
        <w:pStyle w:val="a0"/>
      </w:pPr>
    </w:p>
    <w:p w14:paraId="6D0876D6" w14:textId="2A14B61C" w:rsidR="00896099" w:rsidRPr="00380208" w:rsidRDefault="00833B01" w:rsidP="00380208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380208">
        <w:rPr>
          <w:szCs w:val="28"/>
        </w:rPr>
        <w:t>2</w:t>
      </w:r>
    </w:p>
    <w:p w14:paraId="0F7511CB" w14:textId="728E22ED" w:rsidR="00425BEF" w:rsidRPr="00BC66D6" w:rsidRDefault="000E39FC" w:rsidP="00394B35">
      <w:pPr>
        <w:pStyle w:val="a9"/>
        <w:ind w:firstLine="708"/>
        <w:contextualSpacing/>
        <w:rPr>
          <w:b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394B35">
        <w:rPr>
          <w:sz w:val="28"/>
          <w:szCs w:val="28"/>
        </w:rPr>
        <w:t>и</w:t>
      </w:r>
      <w:r w:rsidR="00394B35" w:rsidRPr="00394B35">
        <w:rPr>
          <w:sz w:val="28"/>
          <w:szCs w:val="28"/>
        </w:rPr>
        <w:t xml:space="preserve">зучить графический интерфейс пакета </w:t>
      </w:r>
      <w:proofErr w:type="spellStart"/>
      <w:r w:rsidR="00394B35" w:rsidRPr="00394B35">
        <w:rPr>
          <w:i/>
          <w:sz w:val="28"/>
          <w:szCs w:val="28"/>
        </w:rPr>
        <w:t>SolidWorks</w:t>
      </w:r>
      <w:proofErr w:type="spellEnd"/>
      <w:r w:rsidR="00394B35" w:rsidRPr="00394B35">
        <w:rPr>
          <w:sz w:val="28"/>
          <w:szCs w:val="28"/>
        </w:rPr>
        <w:t>.</w:t>
      </w:r>
      <w:r w:rsidR="00394B35" w:rsidRPr="00394B35">
        <w:rPr>
          <w:sz w:val="28"/>
          <w:szCs w:val="28"/>
        </w:rPr>
        <w:cr/>
      </w: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722BD1E" w14:textId="6B6EA1B5" w:rsidR="00896099" w:rsidRPr="00394B35" w:rsidRDefault="00394B35" w:rsidP="00380208">
      <w:pPr>
        <w:pStyle w:val="a0"/>
        <w:ind w:firstLine="708"/>
      </w:pPr>
      <w:r w:rsidRPr="00394B35">
        <w:t>При создании простой дет</w:t>
      </w:r>
      <w:r>
        <w:t>али студент должен изучить инст</w:t>
      </w:r>
      <w:r w:rsidRPr="00394B35">
        <w:t xml:space="preserve">рументальную среду трехмерного моделирования пакета </w:t>
      </w:r>
      <w:proofErr w:type="spellStart"/>
      <w:r w:rsidRPr="00394B35">
        <w:rPr>
          <w:i/>
        </w:rPr>
        <w:t>SolidWorks</w:t>
      </w:r>
      <w:proofErr w:type="spellEnd"/>
      <w:r w:rsidRPr="00394B35">
        <w:rPr>
          <w:i/>
        </w:rPr>
        <w:t>.</w:t>
      </w:r>
    </w:p>
    <w:p w14:paraId="1ADFD72D" w14:textId="77777777" w:rsidR="00380208" w:rsidRPr="00973CBD" w:rsidRDefault="00380208" w:rsidP="00380208">
      <w:pPr>
        <w:pStyle w:val="a0"/>
        <w:ind w:firstLine="708"/>
      </w:pPr>
    </w:p>
    <w:p w14:paraId="25B9DFAC" w14:textId="341DEC9C" w:rsidR="007B15B8" w:rsidRDefault="00394B35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b/>
          <w:szCs w:val="28"/>
        </w:rPr>
        <w:t>Краткие теоретические сведения и функциональные возможности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C17658C" w14:textId="078BEF0D" w:rsidR="00394B35" w:rsidRDefault="00394B35" w:rsidP="00394B35">
      <w:pPr>
        <w:pStyle w:val="a0"/>
        <w:ind w:firstLine="708"/>
      </w:pPr>
      <w:r>
        <w:t xml:space="preserve">Программа </w:t>
      </w:r>
      <w:proofErr w:type="spellStart"/>
      <w:r w:rsidRPr="00394B35">
        <w:rPr>
          <w:i/>
        </w:rPr>
        <w:t>SolidWorks</w:t>
      </w:r>
      <w:proofErr w:type="spellEnd"/>
      <w:r>
        <w:t xml:space="preserve"> в графическом виде отображает структуру модели па основе элементов в специальном окне, которое называется деревом конструирования </w:t>
      </w:r>
      <w:proofErr w:type="spellStart"/>
      <w:r w:rsidRPr="00394B35">
        <w:rPr>
          <w:i/>
        </w:rPr>
        <w:t>FealureManager</w:t>
      </w:r>
      <w:proofErr w:type="spellEnd"/>
      <w:r>
        <w:t xml:space="preserve">. В дереве конструирования </w:t>
      </w:r>
      <w:proofErr w:type="spellStart"/>
      <w:r w:rsidRPr="00394B35">
        <w:rPr>
          <w:i/>
        </w:rPr>
        <w:t>FeatureManager</w:t>
      </w:r>
      <w:proofErr w:type="spellEnd"/>
      <w:r>
        <w:t xml:space="preserve"> не только отображается последовательность, в которой создавались элементы, оно также предоставляет удобный доступ ко всем основным сопутствующим сведениям. </w:t>
      </w:r>
    </w:p>
    <w:p w14:paraId="0AAB0816" w14:textId="2241D7B1" w:rsidR="004C25ED" w:rsidRDefault="00394B35" w:rsidP="00394B35">
      <w:pPr>
        <w:pStyle w:val="a0"/>
        <w:ind w:firstLine="708"/>
      </w:pPr>
      <w:r>
        <w:t xml:space="preserve">Интерфейс пользователя </w:t>
      </w:r>
      <w:proofErr w:type="spellStart"/>
      <w:r w:rsidRPr="00394B35">
        <w:rPr>
          <w:i/>
        </w:rPr>
        <w:t>SolidWorks</w:t>
      </w:r>
      <w:proofErr w:type="spellEnd"/>
      <w:r>
        <w:t xml:space="preserve"> – это интерфейс </w:t>
      </w:r>
      <w:r w:rsidRPr="00394B35">
        <w:rPr>
          <w:i/>
        </w:rPr>
        <w:t>Windows</w:t>
      </w:r>
      <w:r>
        <w:t xml:space="preserve">, в котором можно работать точно так же, как и в других приложениях </w:t>
      </w:r>
      <w:r w:rsidRPr="00394B35">
        <w:rPr>
          <w:i/>
        </w:rPr>
        <w:t>Windows</w:t>
      </w:r>
      <w:r>
        <w:t>.</w:t>
      </w:r>
    </w:p>
    <w:p w14:paraId="4983027E" w14:textId="77777777" w:rsidR="00394B35" w:rsidRDefault="00394B35" w:rsidP="00394B35">
      <w:pPr>
        <w:pStyle w:val="a0"/>
      </w:pPr>
      <w:r>
        <w:t>Функциональные возможности:</w:t>
      </w:r>
    </w:p>
    <w:p w14:paraId="42036FEB" w14:textId="77777777" w:rsidR="00394B35" w:rsidRDefault="00394B35" w:rsidP="00394B35">
      <w:pPr>
        <w:pStyle w:val="a0"/>
      </w:pPr>
      <w:r>
        <w:t>Панели инструментов – панель, предназначенная для того, чтобы помочь пользователю провести определенные задачи проектирования</w:t>
      </w:r>
    </w:p>
    <w:p w14:paraId="18E9638A" w14:textId="77777777" w:rsidR="00394B35" w:rsidRDefault="00394B35" w:rsidP="00394B35">
      <w:pPr>
        <w:pStyle w:val="a0"/>
      </w:pPr>
      <w:r>
        <w:tab/>
        <w:t xml:space="preserve">В пакете </w:t>
      </w:r>
      <w:proofErr w:type="spellStart"/>
      <w:r w:rsidRPr="00394B35">
        <w:rPr>
          <w:i/>
        </w:rPr>
        <w:t>SolidWorks</w:t>
      </w:r>
      <w:proofErr w:type="spellEnd"/>
      <w:r>
        <w:t xml:space="preserve"> существуют следующие панели инструментов: 2D в 3D, выровнять, примечания, сборка, блоки, кривые, состояние отображения, чертеж, разнести эскиз, крепежи, элементы, слой, инструменты расположения, формат линии, макрос, инструменты литейной формы, быстрые привязки, </w:t>
      </w:r>
      <w:proofErr w:type="spellStart"/>
      <w:r>
        <w:t>спра-вочная</w:t>
      </w:r>
      <w:proofErr w:type="spellEnd"/>
      <w:r>
        <w:t xml:space="preserve"> </w:t>
      </w:r>
      <w:proofErr w:type="gramStart"/>
      <w:r>
        <w:t xml:space="preserve">геометрия,  </w:t>
      </w:r>
      <w:proofErr w:type="spellStart"/>
      <w:r>
        <w:t>отрисовки</w:t>
      </w:r>
      <w:proofErr w:type="spellEnd"/>
      <w:proofErr w:type="gramEnd"/>
      <w:r>
        <w:t xml:space="preserve">, захват экрана, формат листа, листовой материал, эскиз, добавление, инструменты сплайна, стандартная, стандартные виды, </w:t>
      </w:r>
      <w:proofErr w:type="spellStart"/>
      <w:r>
        <w:t>по-верхности</w:t>
      </w:r>
      <w:proofErr w:type="spellEnd"/>
      <w:r>
        <w:t>, таблица, инструменты, вид, сварные детали.</w:t>
      </w:r>
    </w:p>
    <w:p w14:paraId="4C9C5E74" w14:textId="005CF022" w:rsidR="00394B35" w:rsidRDefault="00394B35" w:rsidP="00394B35">
      <w:pPr>
        <w:pStyle w:val="a0"/>
        <w:ind w:firstLine="708"/>
      </w:pPr>
      <w:r>
        <w:t xml:space="preserve">Строка меню – содержит наиболее часто используемые кнопки инструментов из инструментов «Стандартная», меню </w:t>
      </w:r>
      <w:proofErr w:type="spellStart"/>
      <w:r w:rsidRPr="00394B35">
        <w:rPr>
          <w:i/>
        </w:rPr>
        <w:t>SolidWorks</w:t>
      </w:r>
      <w:proofErr w:type="spellEnd"/>
      <w:r>
        <w:t xml:space="preserve">, поиска </w:t>
      </w:r>
      <w:proofErr w:type="spellStart"/>
      <w:r w:rsidRPr="00394B35">
        <w:rPr>
          <w:i/>
        </w:rPr>
        <w:t>SolidWorks</w:t>
      </w:r>
      <w:proofErr w:type="spellEnd"/>
      <w:r>
        <w:t xml:space="preserve"> и всплывающего меню параметров справки.</w:t>
      </w:r>
    </w:p>
    <w:p w14:paraId="53C7FAA4" w14:textId="54494676" w:rsidR="00394B35" w:rsidRDefault="00394B35" w:rsidP="00394B35">
      <w:pPr>
        <w:pStyle w:val="a0"/>
        <w:ind w:firstLine="708"/>
      </w:pPr>
      <w:r>
        <w:t>Дерево конструирования (</w:t>
      </w:r>
      <w:proofErr w:type="spellStart"/>
      <w:r w:rsidRPr="00394B35">
        <w:rPr>
          <w:i/>
        </w:rPr>
        <w:t>FealureManager</w:t>
      </w:r>
      <w:proofErr w:type="spellEnd"/>
      <w:r>
        <w:t xml:space="preserve">) – специальное окно </w:t>
      </w:r>
      <w:proofErr w:type="spellStart"/>
      <w:r w:rsidRPr="00394B35">
        <w:rPr>
          <w:i/>
        </w:rPr>
        <w:t>SolidWorks</w:t>
      </w:r>
      <w:proofErr w:type="spellEnd"/>
      <w:r>
        <w:t>, которое отображает структуру модели на основе элементов. В нем отображается элементы не иерархически, а последовательно, в порядке в котором создавались эти элементы. Существует два вида дерева конструирования: нормальный и плоский виды дерева.</w:t>
      </w:r>
    </w:p>
    <w:p w14:paraId="523E06AB" w14:textId="77777777" w:rsidR="00394B35" w:rsidRDefault="00394B35" w:rsidP="00394B35">
      <w:pPr>
        <w:pStyle w:val="a0"/>
        <w:ind w:firstLine="708"/>
      </w:pPr>
      <w:r>
        <w:t xml:space="preserve">Панель задач – обеспечивает доступ к ресурсам, библиотекам повторно используемых элементов проектирования </w:t>
      </w:r>
      <w:proofErr w:type="spellStart"/>
      <w:r w:rsidRPr="00394B35">
        <w:rPr>
          <w:i/>
        </w:rPr>
        <w:t>SolidWorks</w:t>
      </w:r>
      <w:proofErr w:type="spellEnd"/>
      <w:r>
        <w:t>, видам, которые можно перетаскивать на чертежные листы, и другим полезным объектам, и сведениям.</w:t>
      </w:r>
    </w:p>
    <w:p w14:paraId="3092A0FE" w14:textId="26E180FB" w:rsidR="00394B35" w:rsidRDefault="00394B35" w:rsidP="00394B35">
      <w:pPr>
        <w:pStyle w:val="a0"/>
        <w:ind w:firstLine="708"/>
      </w:pPr>
      <w:r>
        <w:t xml:space="preserve">Диспетчера команд – это контекстная панель инструментов, которая </w:t>
      </w:r>
      <w:proofErr w:type="gramStart"/>
      <w:r>
        <w:t>об-</w:t>
      </w:r>
      <w:proofErr w:type="spellStart"/>
      <w:r>
        <w:t>новляется</w:t>
      </w:r>
      <w:proofErr w:type="spellEnd"/>
      <w:proofErr w:type="gramEnd"/>
      <w:r>
        <w:t xml:space="preserve"> автоматически в зависимости от панели инструментов, к которой требуется доступ.</w:t>
      </w:r>
    </w:p>
    <w:p w14:paraId="59E6111D" w14:textId="04370612" w:rsidR="00394B35" w:rsidRDefault="00394B35" w:rsidP="00394B35">
      <w:pPr>
        <w:pStyle w:val="a0"/>
        <w:ind w:firstLine="708"/>
      </w:pPr>
      <w:r>
        <w:t xml:space="preserve">Строка состояния – предназначена отображает информацию о </w:t>
      </w:r>
      <w:proofErr w:type="spellStart"/>
      <w:proofErr w:type="gramStart"/>
      <w:r>
        <w:t>выполня-емых</w:t>
      </w:r>
      <w:proofErr w:type="spellEnd"/>
      <w:proofErr w:type="gramEnd"/>
      <w:r>
        <w:t xml:space="preserve"> пользователем задачах.</w:t>
      </w:r>
    </w:p>
    <w:p w14:paraId="7B0AE4D3" w14:textId="77777777" w:rsidR="00394B35" w:rsidRDefault="00394B35" w:rsidP="00394B35">
      <w:pPr>
        <w:pStyle w:val="a0"/>
        <w:ind w:firstLine="708"/>
      </w:pPr>
    </w:p>
    <w:p w14:paraId="6BF96FC8" w14:textId="27AB6587" w:rsidR="00394B35" w:rsidRDefault="00394B35" w:rsidP="00394B35">
      <w:pPr>
        <w:pStyle w:val="a0"/>
        <w:ind w:firstLine="708"/>
        <w:jc w:val="center"/>
        <w:rPr>
          <w:b/>
        </w:rPr>
      </w:pPr>
      <w:r w:rsidRPr="00394B35">
        <w:rPr>
          <w:b/>
        </w:rPr>
        <w:t>Ход работы</w:t>
      </w:r>
    </w:p>
    <w:p w14:paraId="7562C67A" w14:textId="49836A92" w:rsidR="00394B35" w:rsidRDefault="00394B35" w:rsidP="00394B35">
      <w:pPr>
        <w:pStyle w:val="a0"/>
        <w:ind w:firstLine="708"/>
      </w:pPr>
      <w:r w:rsidRPr="00394B35">
        <w:t>На рисунке 1 представлен эскиз простой 3</w:t>
      </w:r>
      <w:r w:rsidRPr="00394B35">
        <w:rPr>
          <w:lang w:val="en-US"/>
        </w:rPr>
        <w:t>D</w:t>
      </w:r>
      <w:r w:rsidRPr="00394B35">
        <w:t xml:space="preserve"> детали “Основание кронштейна для телевизора”</w:t>
      </w:r>
      <w:r>
        <w:t xml:space="preserve"> созданный в </w:t>
      </w:r>
      <w:r w:rsidRPr="00394B35">
        <w:rPr>
          <w:i/>
          <w:lang w:val="en-US"/>
        </w:rPr>
        <w:t>SolidWorks</w:t>
      </w:r>
      <w:r>
        <w:t>.</w:t>
      </w:r>
    </w:p>
    <w:p w14:paraId="56183A2C" w14:textId="77777777" w:rsidR="00394B35" w:rsidRDefault="00394B35" w:rsidP="00394B35">
      <w:pPr>
        <w:pStyle w:val="a0"/>
        <w:ind w:firstLine="708"/>
      </w:pPr>
    </w:p>
    <w:p w14:paraId="519C4D83" w14:textId="35A54B23" w:rsidR="00394B35" w:rsidRDefault="00D15B36" w:rsidP="00394B3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21405888" wp14:editId="30A2909F">
            <wp:extent cx="3612922" cy="3645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181" cy="36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82FD" w14:textId="77777777" w:rsidR="00394B35" w:rsidRDefault="00394B35" w:rsidP="00394B35">
      <w:pPr>
        <w:pStyle w:val="a0"/>
        <w:jc w:val="center"/>
      </w:pPr>
    </w:p>
    <w:p w14:paraId="68B9E7E9" w14:textId="6C52F92F" w:rsidR="00394B35" w:rsidRDefault="00394B35" w:rsidP="00394B35">
      <w:pPr>
        <w:pStyle w:val="a0"/>
        <w:jc w:val="center"/>
      </w:pPr>
      <w:r>
        <w:t xml:space="preserve">Рисунок 1 – Эскиз </w:t>
      </w:r>
      <w:r w:rsidR="00D15B36">
        <w:t>детали “Часть ручки штопора</w:t>
      </w:r>
      <w:r w:rsidRPr="00394B35">
        <w:t>”</w:t>
      </w:r>
    </w:p>
    <w:p w14:paraId="333C6698" w14:textId="77777777" w:rsidR="00394B35" w:rsidRDefault="00394B35" w:rsidP="00394B35">
      <w:pPr>
        <w:pStyle w:val="a0"/>
        <w:jc w:val="center"/>
      </w:pPr>
    </w:p>
    <w:p w14:paraId="288A5333" w14:textId="6BD24AA0" w:rsidR="00394B35" w:rsidRDefault="00394B35" w:rsidP="00394B35">
      <w:pPr>
        <w:pStyle w:val="a0"/>
        <w:ind w:firstLine="708"/>
      </w:pPr>
      <w:r w:rsidRPr="00394B35">
        <w:t>3</w:t>
      </w:r>
      <w:r>
        <w:rPr>
          <w:lang w:val="en-US"/>
        </w:rPr>
        <w:t>D</w:t>
      </w:r>
      <w:r w:rsidRPr="00394B35">
        <w:t xml:space="preserve"> </w:t>
      </w:r>
      <w:r>
        <w:t>Деталь созданная на основе эскиза</w:t>
      </w:r>
      <w:r w:rsidRPr="00394B35">
        <w:t xml:space="preserve"> </w:t>
      </w:r>
      <w:r>
        <w:t>представлена на рисунке 2.</w:t>
      </w:r>
    </w:p>
    <w:p w14:paraId="2BC4C087" w14:textId="77777777" w:rsidR="00394B35" w:rsidRDefault="00394B35" w:rsidP="00394B35">
      <w:pPr>
        <w:pStyle w:val="a0"/>
        <w:ind w:firstLine="708"/>
      </w:pPr>
    </w:p>
    <w:p w14:paraId="7D85C672" w14:textId="271D32DF" w:rsidR="00394B35" w:rsidRDefault="00D15B36" w:rsidP="00394B35">
      <w:pPr>
        <w:pStyle w:val="a0"/>
        <w:ind w:firstLine="708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6355CB8" wp14:editId="526BE607">
            <wp:extent cx="3196987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843" cy="30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3447AD" w14:textId="77777777" w:rsidR="00394B35" w:rsidRDefault="00394B35" w:rsidP="00394B35">
      <w:pPr>
        <w:pStyle w:val="a0"/>
        <w:ind w:firstLine="708"/>
        <w:jc w:val="center"/>
      </w:pPr>
    </w:p>
    <w:p w14:paraId="63DAAABF" w14:textId="3B956CEF" w:rsidR="00394B35" w:rsidRDefault="00394B35" w:rsidP="00394B35">
      <w:pPr>
        <w:pStyle w:val="a0"/>
        <w:ind w:firstLine="708"/>
        <w:jc w:val="center"/>
      </w:pPr>
      <w:r>
        <w:t xml:space="preserve">Рисунок 2 – </w:t>
      </w:r>
      <w:r w:rsidRPr="00394B35">
        <w:t>3</w:t>
      </w:r>
      <w:r>
        <w:rPr>
          <w:lang w:val="en-US"/>
        </w:rPr>
        <w:t>D</w:t>
      </w:r>
      <w:r w:rsidRPr="00394B35">
        <w:t xml:space="preserve"> </w:t>
      </w:r>
      <w:r>
        <w:t>Деталь созданная на основе эскиза</w:t>
      </w:r>
    </w:p>
    <w:p w14:paraId="6E80ECA8" w14:textId="77777777" w:rsidR="00394B35" w:rsidRPr="00394B35" w:rsidRDefault="00394B35" w:rsidP="00394B35">
      <w:pPr>
        <w:pStyle w:val="a0"/>
        <w:ind w:firstLine="708"/>
        <w:jc w:val="center"/>
      </w:pPr>
    </w:p>
    <w:p w14:paraId="0DD39975" w14:textId="743FF52D" w:rsidR="004C25ED" w:rsidRPr="00394B35" w:rsidRDefault="00635A41" w:rsidP="00394B35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80208">
        <w:rPr>
          <w:color w:val="000000" w:themeColor="text1"/>
          <w:sz w:val="28"/>
          <w:szCs w:val="28"/>
        </w:rPr>
        <w:t xml:space="preserve"> </w:t>
      </w:r>
      <w:r w:rsidR="00394B35">
        <w:rPr>
          <w:color w:val="000000" w:themeColor="text1"/>
          <w:sz w:val="28"/>
          <w:szCs w:val="28"/>
        </w:rPr>
        <w:t xml:space="preserve">изучен графический интерфейс программного продукта </w:t>
      </w:r>
      <w:r w:rsidR="00394B35" w:rsidRPr="00394B35">
        <w:rPr>
          <w:i/>
          <w:color w:val="000000" w:themeColor="text1"/>
          <w:sz w:val="28"/>
          <w:szCs w:val="28"/>
          <w:lang w:val="en-US"/>
        </w:rPr>
        <w:t>SolidWorks</w:t>
      </w:r>
      <w:r w:rsidR="00394B35" w:rsidRPr="00394B35">
        <w:rPr>
          <w:i/>
          <w:color w:val="000000" w:themeColor="text1"/>
          <w:sz w:val="28"/>
          <w:szCs w:val="28"/>
        </w:rPr>
        <w:t xml:space="preserve"> </w:t>
      </w:r>
      <w:r w:rsidR="00394B35">
        <w:rPr>
          <w:color w:val="000000" w:themeColor="text1"/>
          <w:sz w:val="28"/>
          <w:szCs w:val="28"/>
        </w:rPr>
        <w:t xml:space="preserve">и основные его возможности, а также создана простая </w:t>
      </w:r>
      <w:r w:rsidR="00394B35" w:rsidRPr="00394B35">
        <w:rPr>
          <w:color w:val="000000" w:themeColor="text1"/>
          <w:sz w:val="28"/>
          <w:szCs w:val="28"/>
        </w:rPr>
        <w:t>3</w:t>
      </w:r>
      <w:r w:rsidR="00394B35">
        <w:rPr>
          <w:color w:val="000000" w:themeColor="text1"/>
          <w:sz w:val="28"/>
          <w:szCs w:val="28"/>
          <w:lang w:val="en-US"/>
        </w:rPr>
        <w:t>D</w:t>
      </w:r>
      <w:r w:rsidR="00394B35" w:rsidRPr="00394B35">
        <w:rPr>
          <w:color w:val="000000" w:themeColor="text1"/>
          <w:sz w:val="28"/>
          <w:szCs w:val="28"/>
        </w:rPr>
        <w:t xml:space="preserve"> </w:t>
      </w:r>
      <w:r w:rsidR="00394B35">
        <w:rPr>
          <w:color w:val="000000" w:themeColor="text1"/>
          <w:sz w:val="28"/>
          <w:szCs w:val="28"/>
        </w:rPr>
        <w:t>деталь</w:t>
      </w:r>
      <w:r w:rsidR="00ED5CE9">
        <w:rPr>
          <w:color w:val="000000" w:themeColor="text1"/>
          <w:sz w:val="28"/>
          <w:szCs w:val="28"/>
        </w:rPr>
        <w:t>.</w:t>
      </w:r>
    </w:p>
    <w:sectPr w:rsidR="004C25ED" w:rsidRPr="00394B3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D6307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0208"/>
    <w:rsid w:val="00386D2E"/>
    <w:rsid w:val="003905C6"/>
    <w:rsid w:val="00394B35"/>
    <w:rsid w:val="003A2784"/>
    <w:rsid w:val="003A32CC"/>
    <w:rsid w:val="003A4BED"/>
    <w:rsid w:val="003A588B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1471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0D70"/>
    <w:rsid w:val="00CB2BCE"/>
    <w:rsid w:val="00CB5036"/>
    <w:rsid w:val="00CB528C"/>
    <w:rsid w:val="00CC67B6"/>
    <w:rsid w:val="00CE1746"/>
    <w:rsid w:val="00CE43F1"/>
    <w:rsid w:val="00D15B36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F6B0-50C9-40E8-A391-76B6DF9B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119</cp:revision>
  <dcterms:created xsi:type="dcterms:W3CDTF">2017-10-07T08:15:00Z</dcterms:created>
  <dcterms:modified xsi:type="dcterms:W3CDTF">2022-03-04T07:14:00Z</dcterms:modified>
</cp:coreProperties>
</file>