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УНИВЕРСИТЕТ ИМЕНИ П. О. СУХОГО</w:t>
      </w: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  РАБОТА   №2</w:t>
      </w:r>
    </w:p>
    <w:p w:rsidR="007524A5" w:rsidRDefault="007524A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7524A5" w:rsidRDefault="00EB496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Основы автоматизации конструирования</w:t>
      </w:r>
      <w:r>
        <w:rPr>
          <w:rFonts w:ascii="Times New Roman" w:hAnsi="Times New Roman"/>
          <w:sz w:val="28"/>
          <w:szCs w:val="28"/>
        </w:rPr>
        <w:t>»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«Изучение модулей пакета </w:t>
      </w:r>
      <w:r>
        <w:rPr>
          <w:rFonts w:ascii="Times New Roman" w:hAnsi="Times New Roman" w:cs="Times New Roman"/>
          <w:i/>
          <w:sz w:val="28"/>
          <w:szCs w:val="28"/>
        </w:rPr>
        <w:t>SolidWorks»</w:t>
      </w: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524A5" w:rsidRDefault="007524A5">
      <w:pPr>
        <w:pStyle w:val="a8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EB4964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7524A5" w:rsidRDefault="005F6C46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Расшивалов Н.И.</w:t>
      </w:r>
    </w:p>
    <w:p w:rsidR="007524A5" w:rsidRDefault="00EB4964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5F6C46">
        <w:rPr>
          <w:rFonts w:ascii="Times New Roman" w:hAnsi="Times New Roman"/>
          <w:sz w:val="28"/>
          <w:szCs w:val="28"/>
        </w:rPr>
        <w:t>преподаватель-стажер</w:t>
      </w:r>
    </w:p>
    <w:p w:rsidR="007524A5" w:rsidRDefault="005F6C46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7524A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524A5" w:rsidRDefault="00AC13C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:rsidR="007524A5" w:rsidRDefault="00EB4964">
      <w:pPr>
        <w:pStyle w:val="a5"/>
        <w:ind w:left="0" w:firstLine="708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изучение основных возможностей модулей (приложений) пакета </w:t>
      </w:r>
      <w:r>
        <w:rPr>
          <w:i/>
          <w:sz w:val="28"/>
          <w:szCs w:val="28"/>
        </w:rPr>
        <w:t>SolidWorks</w:t>
      </w:r>
      <w:r>
        <w:rPr>
          <w:sz w:val="28"/>
          <w:szCs w:val="28"/>
        </w:rPr>
        <w:t>.</w:t>
      </w:r>
    </w:p>
    <w:p w:rsidR="007524A5" w:rsidRDefault="00EB4964">
      <w:pPr>
        <w:pStyle w:val="1"/>
        <w:spacing w:before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7524A5" w:rsidRDefault="00EB49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 создании простой детали студент должен изучить основные функции модулей пакета </w:t>
      </w:r>
      <w:r>
        <w:rPr>
          <w:rFonts w:ascii="Times New Roman" w:hAnsi="Times New Roman" w:cs="Times New Roman"/>
          <w:i/>
          <w:sz w:val="28"/>
          <w:szCs w:val="28"/>
        </w:rPr>
        <w:t>SolidWorks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COSMOSWorks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COSMOSMotion, CosmosFloWorks, ToolBox, GearTrax, BlankWorks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24A5" w:rsidRDefault="00EB49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Подготовить отчет, который должен содержать цель, задание, краткие теоретические сведения, выводы по работе.</w:t>
      </w:r>
    </w:p>
    <w:p w:rsidR="007524A5" w:rsidRDefault="00EB49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524A5" w:rsidRDefault="00EB4964">
      <w:pPr>
        <w:spacing w:after="0" w:line="240" w:lineRule="auto"/>
        <w:ind w:firstLine="708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COSMOSWorks</w:t>
      </w:r>
      <w:r>
        <w:rPr>
          <w:rFonts w:ascii="Times New Roman" w:hAnsi="Times New Roman"/>
          <w:bCs/>
          <w:sz w:val="28"/>
          <w:szCs w:val="28"/>
        </w:rPr>
        <w:t xml:space="preserve"> является одним из лучших решений в области прочностных расчетов, реализованных в интерфейсе </w:t>
      </w:r>
      <w:r>
        <w:rPr>
          <w:rFonts w:ascii="Times New Roman" w:hAnsi="Times New Roman"/>
          <w:bCs/>
          <w:i/>
          <w:iCs/>
          <w:sz w:val="28"/>
          <w:szCs w:val="28"/>
        </w:rPr>
        <w:t>SolidWorks</w:t>
      </w:r>
      <w:r>
        <w:rPr>
          <w:rFonts w:ascii="Times New Roman" w:hAnsi="Times New Roman"/>
          <w:bCs/>
          <w:sz w:val="28"/>
          <w:szCs w:val="28"/>
        </w:rPr>
        <w:t xml:space="preserve">. Поскольку работа осуществляется в едином информационном пространстве с </w:t>
      </w:r>
      <w:r>
        <w:rPr>
          <w:rFonts w:ascii="Times New Roman" w:hAnsi="Times New Roman"/>
          <w:bCs/>
          <w:i/>
          <w:iCs/>
          <w:sz w:val="28"/>
          <w:szCs w:val="28"/>
        </w:rPr>
        <w:t>SolidWorks</w:t>
      </w:r>
      <w:r>
        <w:rPr>
          <w:rFonts w:ascii="Times New Roman" w:hAnsi="Times New Roman"/>
          <w:bCs/>
          <w:sz w:val="28"/>
          <w:szCs w:val="28"/>
        </w:rPr>
        <w:t xml:space="preserve">, исключается необходимость использовать какие-либо трансляторы для экспорта геометрии. Это обеспечивает отсутствие ошибок в геометрии и, как следствие, в конечно-элементной модели. Изменение геометрической модели автоматически отслеживается в </w:t>
      </w:r>
      <w:r>
        <w:rPr>
          <w:rFonts w:ascii="Times New Roman" w:hAnsi="Times New Roman"/>
          <w:bCs/>
          <w:i/>
          <w:iCs/>
          <w:sz w:val="28"/>
          <w:szCs w:val="28"/>
        </w:rPr>
        <w:t>COSMOSWorks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7524A5" w:rsidRDefault="00EB4964">
      <w:pPr>
        <w:spacing w:after="0" w:line="240" w:lineRule="auto"/>
        <w:ind w:firstLine="708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Модуль </w:t>
      </w:r>
      <w:r>
        <w:rPr>
          <w:rFonts w:ascii="Times New Roman" w:hAnsi="Times New Roman"/>
          <w:bCs/>
          <w:i/>
          <w:iCs/>
          <w:sz w:val="28"/>
          <w:szCs w:val="28"/>
        </w:rPr>
        <w:t>COSMOSWorks</w:t>
      </w:r>
      <w:r>
        <w:rPr>
          <w:rFonts w:ascii="Times New Roman" w:hAnsi="Times New Roman"/>
          <w:bCs/>
          <w:sz w:val="28"/>
          <w:szCs w:val="28"/>
        </w:rPr>
        <w:t xml:space="preserve"> позволяет решать следующие задачи: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линейный статический анализ</w:t>
      </w:r>
      <w:r>
        <w:rPr>
          <w:rFonts w:ascii="Times New Roman" w:hAnsi="Times New Roman"/>
          <w:bCs/>
          <w:sz w:val="28"/>
          <w:szCs w:val="28"/>
          <w:lang w:val="en-US"/>
        </w:rPr>
        <w:t>;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собственных форм и частот колебаний;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критических сил потери устойчивости;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тепловой анализ;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статический анализ в нелинейной постановке задачи;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долговечности конструкции;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падения конструкции на абсолютно жесткую поверхность;</w:t>
      </w:r>
    </w:p>
    <w:p w:rsidR="007524A5" w:rsidRDefault="00EB496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оптимизация параметров конструкции.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i/>
          <w:iCs/>
          <w:sz w:val="28"/>
          <w:szCs w:val="28"/>
        </w:rPr>
        <w:t>COSMOSMotion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кинематического и динамического расчета системы. Так же, как и </w:t>
      </w:r>
      <w:r>
        <w:rPr>
          <w:rFonts w:ascii="Times New Roman" w:hAnsi="Times New Roman" w:cs="Times New Roman"/>
          <w:i/>
          <w:iCs/>
          <w:sz w:val="28"/>
          <w:szCs w:val="28"/>
        </w:rPr>
        <w:t>COSMOSWorks</w:t>
      </w:r>
      <w:r>
        <w:rPr>
          <w:rFonts w:ascii="Times New Roman" w:hAnsi="Times New Roman" w:cs="Times New Roman"/>
          <w:sz w:val="28"/>
          <w:szCs w:val="28"/>
        </w:rPr>
        <w:t xml:space="preserve">, полностью интегрированный в </w:t>
      </w:r>
      <w:r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>
        <w:rPr>
          <w:rFonts w:ascii="Times New Roman" w:hAnsi="Times New Roman" w:cs="Times New Roman"/>
          <w:sz w:val="28"/>
          <w:szCs w:val="28"/>
        </w:rPr>
        <w:t>, он наилучшим образом подходит для решения проектировочных задач.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COSMOSMotion</w:t>
      </w:r>
      <w:r>
        <w:rPr>
          <w:rFonts w:ascii="Times New Roman" w:hAnsi="Times New Roman" w:cs="Times New Roman"/>
          <w:sz w:val="28"/>
          <w:szCs w:val="28"/>
        </w:rPr>
        <w:t xml:space="preserve"> работает со сборками </w:t>
      </w:r>
      <w:r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>
        <w:rPr>
          <w:rFonts w:ascii="Times New Roman" w:hAnsi="Times New Roman" w:cs="Times New Roman"/>
          <w:sz w:val="28"/>
          <w:szCs w:val="28"/>
        </w:rPr>
        <w:t xml:space="preserve">. При подключении этого модуля можно в автоматическом режиме распознать компоненты сборки и сопряжения. При этом </w:t>
      </w:r>
      <w:r>
        <w:rPr>
          <w:rFonts w:ascii="Times New Roman" w:hAnsi="Times New Roman" w:cs="Times New Roman"/>
          <w:i/>
          <w:iCs/>
          <w:sz w:val="28"/>
          <w:szCs w:val="28"/>
        </w:rPr>
        <w:t>COSMOSMotion</w:t>
      </w:r>
      <w:r>
        <w:rPr>
          <w:rFonts w:ascii="Times New Roman" w:hAnsi="Times New Roman" w:cs="Times New Roman"/>
          <w:sz w:val="28"/>
          <w:szCs w:val="28"/>
        </w:rPr>
        <w:t>, основываясь на данных анализа, создает звенья и шарниры механизма. Модуль самостоятельно определяет, какие звенья неподвижны, а какие имеют степени свободы. Кроме того, пользователь в любой момент может добавить любой шарнир или отредактировать существующий (например, добавить трение).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COSMOSFloWorks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решения сложных инженерных задач, связанных с тепломассопереносом. Актуальность решения вопросов, касающихся гидрогазодинамики огромна. Достаточно перечислить предметные области, где востребован программный комплекс </w:t>
      </w:r>
      <w:r>
        <w:rPr>
          <w:rFonts w:ascii="Times New Roman" w:hAnsi="Times New Roman" w:cs="Times New Roman"/>
          <w:i/>
          <w:iCs/>
          <w:sz w:val="28"/>
          <w:szCs w:val="28"/>
        </w:rPr>
        <w:t>COSMOSFloWorks</w:t>
      </w:r>
      <w:r>
        <w:rPr>
          <w:rFonts w:ascii="Times New Roman" w:hAnsi="Times New Roman" w:cs="Times New Roman"/>
          <w:sz w:val="28"/>
          <w:szCs w:val="28"/>
        </w:rPr>
        <w:t>, — это аэрокосмическая и автомобильная промышленность, медицина, экология системы вентиляции и кондиционирования, и многие другие.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этого модуля возможно решение следующих задач:</w:t>
      </w:r>
    </w:p>
    <w:p w:rsidR="007524A5" w:rsidRDefault="00EB4964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течение и внешнего обтекания;</w:t>
      </w:r>
    </w:p>
    <w:p w:rsidR="007524A5" w:rsidRDefault="00EB4964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теплопроводность и теплопередача;</w:t>
      </w:r>
    </w:p>
    <w:p w:rsidR="007524A5" w:rsidRDefault="00EB4964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учет сжимаемости;</w:t>
      </w:r>
    </w:p>
    <w:p w:rsidR="007524A5" w:rsidRDefault="00EB4964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ламинарные и турбулентные потоки;</w:t>
      </w:r>
    </w:p>
    <w:p w:rsidR="007524A5" w:rsidRDefault="00EB4964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неньютоновские жидкости;</w:t>
      </w:r>
    </w:p>
    <w:p w:rsidR="007524A5" w:rsidRDefault="00EB4964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пористые среды;</w:t>
      </w:r>
    </w:p>
    <w:p w:rsidR="007524A5" w:rsidRDefault="00EB4964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шероховатости стенки.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</w:rPr>
        <w:t>Toolbox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включает библиотеку стандартных деталей, полностью интегрированную в </w:t>
      </w:r>
      <w:r>
        <w:rPr>
          <w:rFonts w:ascii="Times New Roman" w:hAnsi="Times New Roman" w:cs="Times New Roman"/>
          <w:bCs/>
          <w:i/>
          <w:sz w:val="28"/>
          <w:szCs w:val="28"/>
        </w:rPr>
        <w:t>SOLIDWORKS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Можно настроить библиотеку </w:t>
      </w:r>
      <w:r>
        <w:rPr>
          <w:rFonts w:ascii="Times New Roman" w:hAnsi="Times New Roman" w:cs="Times New Roman"/>
          <w:bCs/>
          <w:i/>
          <w:sz w:val="28"/>
          <w:szCs w:val="28"/>
        </w:rPr>
        <w:t>Toolbox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таким образом, чтобы она включала детали, соответствующие стандартам, применяемым в Вашей компании, или наиболее часто используемые для ссылки.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GearTrax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создания различных трансмиссионных деталей (зубчатых колес, звездочек, червяков, шкивов). Контуры зубьев описываются сплайном или совокупностью окружностей, имитирующих, если необходимо, эвольвентный профиль. Полученная кинематическая пара визуализируется в окне программы с имитацией движения. При изменении управляющих параметров происходит пересчет управляемых, причем можно, базируясь на выбранном стандартном объекте, сформировать отличающуюся от стандарта деталь.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BlankWorks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рассчитывает точную форму заготовки для простых и сложных деталей. В отличие от большинства подобных систем, </w:t>
      </w:r>
      <w:r>
        <w:rPr>
          <w:rFonts w:ascii="Times New Roman" w:hAnsi="Times New Roman" w:cs="Times New Roman"/>
          <w:i/>
          <w:sz w:val="28"/>
          <w:szCs w:val="28"/>
        </w:rPr>
        <w:t>BlankWorks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способен работать с деталями, изготавливаемыми частично штамповкой с объемной деформацией, а частично гибкой. Расчет заготовки занимает лишь несколько минут и дает результат, имеющий точность, достаточную для предварительной оценки технологичности, оценки расхода и оптимизации раскроя материала. </w:t>
      </w:r>
      <w:r>
        <w:rPr>
          <w:rFonts w:ascii="Times New Roman" w:hAnsi="Times New Roman" w:cs="Times New Roman"/>
          <w:i/>
          <w:sz w:val="28"/>
          <w:szCs w:val="28"/>
        </w:rPr>
        <w:t>BlankWorks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отображает также эпюру степени утонения материала.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особенности модуля: 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быстрое и точное решение;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автоматическое создание расчетной сетки и коррекция детали;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учет напряжений и деформаций, возникающих при штамповке; 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встроенная библиотека материалов;</w:t>
      </w:r>
    </w:p>
    <w:p w:rsidR="007524A5" w:rsidRDefault="00EB496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расчет формы заготовки.</w:t>
      </w:r>
    </w:p>
    <w:p w:rsidR="004D77FF" w:rsidRDefault="004D77FF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77FF" w:rsidRDefault="004D77FF" w:rsidP="004D77FF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C2EC8C" wp14:editId="6861A0C9">
            <wp:extent cx="2759148" cy="5899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943" cy="59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7FF" w:rsidRDefault="004D77FF" w:rsidP="004D77FF">
      <w:pPr>
        <w:autoSpaceDE w:val="0"/>
        <w:autoSpaceDN w:val="0"/>
        <w:adjustRightInd w:val="0"/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77FF" w:rsidRPr="004D77FF" w:rsidRDefault="004D77FF" w:rsidP="004D77FF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работы </w:t>
      </w:r>
    </w:p>
    <w:p w:rsidR="007524A5" w:rsidRDefault="007524A5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24A5" w:rsidRDefault="00EB4964">
      <w:pPr>
        <w:pStyle w:val="1"/>
        <w:spacing w:before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были изучены основные возможности модулей пакета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SolidWorks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CosmosWorks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решает задачи в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области прочностных расчетов.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COSMOSMotion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работы со сборками.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CosmosFloWorks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решения сложных инженерных задач, связанных с тепломассопереносом.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ToolBox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библиотеку стандартных деталей. Основной задачей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GearTrax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создание трансмиссий.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BlankWorks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предназначен для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создания различных трансмиссионных деталей.</w:t>
      </w:r>
    </w:p>
    <w:sectPr w:rsidR="007524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9C6" w:rsidRDefault="00AC49C6">
      <w:pPr>
        <w:spacing w:line="240" w:lineRule="auto"/>
      </w:pPr>
      <w:r>
        <w:separator/>
      </w:r>
    </w:p>
  </w:endnote>
  <w:endnote w:type="continuationSeparator" w:id="0">
    <w:p w:rsidR="00AC49C6" w:rsidRDefault="00AC4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9C6" w:rsidRDefault="00AC49C6">
      <w:pPr>
        <w:spacing w:after="0" w:line="240" w:lineRule="auto"/>
      </w:pPr>
      <w:r>
        <w:separator/>
      </w:r>
    </w:p>
  </w:footnote>
  <w:footnote w:type="continuationSeparator" w:id="0">
    <w:p w:rsidR="00AC49C6" w:rsidRDefault="00AC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A64C5"/>
    <w:multiLevelType w:val="multilevel"/>
    <w:tmpl w:val="521A64C5"/>
    <w:lvl w:ilvl="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11658F"/>
    <w:multiLevelType w:val="multilevel"/>
    <w:tmpl w:val="6D11658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87A"/>
    <w:rsid w:val="0000371E"/>
    <w:rsid w:val="0000418E"/>
    <w:rsid w:val="00015D1D"/>
    <w:rsid w:val="00046637"/>
    <w:rsid w:val="00065317"/>
    <w:rsid w:val="0007176E"/>
    <w:rsid w:val="000A5B70"/>
    <w:rsid w:val="000B10CF"/>
    <w:rsid w:val="000B7453"/>
    <w:rsid w:val="000C4571"/>
    <w:rsid w:val="000D1EFF"/>
    <w:rsid w:val="000E39FC"/>
    <w:rsid w:val="000E5FC2"/>
    <w:rsid w:val="000F3471"/>
    <w:rsid w:val="000F5072"/>
    <w:rsid w:val="0010043C"/>
    <w:rsid w:val="00135C27"/>
    <w:rsid w:val="00137F46"/>
    <w:rsid w:val="00145108"/>
    <w:rsid w:val="001610BE"/>
    <w:rsid w:val="00166662"/>
    <w:rsid w:val="00192315"/>
    <w:rsid w:val="001A211F"/>
    <w:rsid w:val="001F4BFB"/>
    <w:rsid w:val="00217675"/>
    <w:rsid w:val="002342F3"/>
    <w:rsid w:val="00254F47"/>
    <w:rsid w:val="0028673F"/>
    <w:rsid w:val="00292AFE"/>
    <w:rsid w:val="002C5259"/>
    <w:rsid w:val="002D179F"/>
    <w:rsid w:val="002E747A"/>
    <w:rsid w:val="003572F5"/>
    <w:rsid w:val="00383863"/>
    <w:rsid w:val="0039016D"/>
    <w:rsid w:val="003A4BED"/>
    <w:rsid w:val="003C4F3E"/>
    <w:rsid w:val="003D68C6"/>
    <w:rsid w:val="00462D88"/>
    <w:rsid w:val="00477202"/>
    <w:rsid w:val="004B1334"/>
    <w:rsid w:val="004B4D16"/>
    <w:rsid w:val="004D77FF"/>
    <w:rsid w:val="004E2D7C"/>
    <w:rsid w:val="00523C71"/>
    <w:rsid w:val="005830CC"/>
    <w:rsid w:val="00587F09"/>
    <w:rsid w:val="00592B2B"/>
    <w:rsid w:val="00595889"/>
    <w:rsid w:val="005D6AF7"/>
    <w:rsid w:val="005F6C46"/>
    <w:rsid w:val="00625133"/>
    <w:rsid w:val="00635A41"/>
    <w:rsid w:val="00655F29"/>
    <w:rsid w:val="006657D3"/>
    <w:rsid w:val="00677FF0"/>
    <w:rsid w:val="006A2CED"/>
    <w:rsid w:val="006B1FAA"/>
    <w:rsid w:val="006B7747"/>
    <w:rsid w:val="006F01A7"/>
    <w:rsid w:val="00746F5B"/>
    <w:rsid w:val="007524A5"/>
    <w:rsid w:val="00787CD3"/>
    <w:rsid w:val="007A7112"/>
    <w:rsid w:val="007B0DBE"/>
    <w:rsid w:val="007B4793"/>
    <w:rsid w:val="007B70B6"/>
    <w:rsid w:val="007F1164"/>
    <w:rsid w:val="0081641D"/>
    <w:rsid w:val="00820F7E"/>
    <w:rsid w:val="00832B9B"/>
    <w:rsid w:val="00833B01"/>
    <w:rsid w:val="00840479"/>
    <w:rsid w:val="00845FF2"/>
    <w:rsid w:val="008546AF"/>
    <w:rsid w:val="00856356"/>
    <w:rsid w:val="00887DB5"/>
    <w:rsid w:val="00890068"/>
    <w:rsid w:val="008B06DD"/>
    <w:rsid w:val="008B0D4D"/>
    <w:rsid w:val="008F02E1"/>
    <w:rsid w:val="0090291B"/>
    <w:rsid w:val="00943456"/>
    <w:rsid w:val="009869C4"/>
    <w:rsid w:val="009901F2"/>
    <w:rsid w:val="009A4FB9"/>
    <w:rsid w:val="00AA4970"/>
    <w:rsid w:val="00AB3718"/>
    <w:rsid w:val="00AB43E5"/>
    <w:rsid w:val="00AC13CA"/>
    <w:rsid w:val="00AC49C6"/>
    <w:rsid w:val="00AD6A63"/>
    <w:rsid w:val="00B61E2C"/>
    <w:rsid w:val="00B6653E"/>
    <w:rsid w:val="00B66CC8"/>
    <w:rsid w:val="00B8717F"/>
    <w:rsid w:val="00B91BEB"/>
    <w:rsid w:val="00BC66D6"/>
    <w:rsid w:val="00BE38A6"/>
    <w:rsid w:val="00C01345"/>
    <w:rsid w:val="00C069B8"/>
    <w:rsid w:val="00C26310"/>
    <w:rsid w:val="00C819FD"/>
    <w:rsid w:val="00CA2897"/>
    <w:rsid w:val="00CA387A"/>
    <w:rsid w:val="00CB3937"/>
    <w:rsid w:val="00CD04FD"/>
    <w:rsid w:val="00CE0D81"/>
    <w:rsid w:val="00D22A3B"/>
    <w:rsid w:val="00D3401B"/>
    <w:rsid w:val="00D506A5"/>
    <w:rsid w:val="00DA1CB0"/>
    <w:rsid w:val="00DA5AAB"/>
    <w:rsid w:val="00DA6BB6"/>
    <w:rsid w:val="00DE3456"/>
    <w:rsid w:val="00DE7161"/>
    <w:rsid w:val="00DF4E41"/>
    <w:rsid w:val="00E10FB5"/>
    <w:rsid w:val="00E12E92"/>
    <w:rsid w:val="00E21971"/>
    <w:rsid w:val="00E335DC"/>
    <w:rsid w:val="00E416E2"/>
    <w:rsid w:val="00E433D0"/>
    <w:rsid w:val="00E736E8"/>
    <w:rsid w:val="00E73E62"/>
    <w:rsid w:val="00E77AFC"/>
    <w:rsid w:val="00E90882"/>
    <w:rsid w:val="00E9242D"/>
    <w:rsid w:val="00E97A28"/>
    <w:rsid w:val="00EB4964"/>
    <w:rsid w:val="00EB671A"/>
    <w:rsid w:val="00F54883"/>
    <w:rsid w:val="00F71E5E"/>
    <w:rsid w:val="00F91CB7"/>
    <w:rsid w:val="00F9539B"/>
    <w:rsid w:val="00FA098E"/>
    <w:rsid w:val="00FA4136"/>
    <w:rsid w:val="00FC32E3"/>
    <w:rsid w:val="00FE4421"/>
    <w:rsid w:val="00FF2DDE"/>
    <w:rsid w:val="00FF7409"/>
    <w:rsid w:val="2C8B078B"/>
    <w:rsid w:val="5439266E"/>
    <w:rsid w:val="63B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57A3"/>
  <w15:docId w15:val="{34FDBF26-1023-43BA-9492-1105B9F0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qFormat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a9">
    <w:name w:val="List Paragraph"/>
    <w:basedOn w:val="a"/>
    <w:uiPriority w:val="99"/>
    <w:qFormat/>
    <w:pPr>
      <w:ind w:left="720"/>
      <w:contextualSpacing/>
    </w:pPr>
  </w:style>
  <w:style w:type="character" w:customStyle="1" w:styleId="FontStyle64">
    <w:name w:val="Font Style64"/>
    <w:basedOn w:val="a0"/>
    <w:qFormat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qFormat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0"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4343F6-FB94-43C1-8717-693CF7799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</dc:creator>
  <cp:lastModifiedBy>Nikita Rasshivalov</cp:lastModifiedBy>
  <cp:revision>90</cp:revision>
  <dcterms:created xsi:type="dcterms:W3CDTF">2017-10-07T08:15:00Z</dcterms:created>
  <dcterms:modified xsi:type="dcterms:W3CDTF">2022-03-18T07:14:00Z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