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81 02-ЛУ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ОПИСАНИЕ КРИПТОГРАФИЧЕСКОЙ ПОДСИСТЕМЫ И МОДЕЛЬ УГРОЗ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81 02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26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ОПИСАНИЕ КРИПТОГРАФИЧЕСКОЙ ПОДСИСТЕМЫ И МОДЕЛЬ УГРОЗ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Криптографические решения, модель угроз и границы гарантий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81 02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26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ВВЕДЕНИЕ</w:t>
      </w:r>
      <w:r>
        <w:rPr>
          <w:rFonts w:ascii="Times New Roman" w:hAnsi="Times New Roman" w:eastAsia="Times New Roman" w:cs="Times New Roman"/>
          <w:sz w:val="28"/>
        </w:rPr>
        <w:tab/>
        <w:t>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1 ЦЕЛИ И ГРАНИЦЫ ГАРАНТИЙ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1.1 Цели защиты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1.2 Что система НЕ гарантирует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МОДЕЛЬ УГРОЗ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 Активы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2.2 Модель нарушителя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2.3 Реестр угроз и мер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КРИПТОГРАФИЧЕСКИЕ ПРИМИТИВЫ И ПАРАМЕТРЫ</w:t>
      </w:r>
      <w:r>
        <w:rPr>
          <w:rFonts w:ascii="Times New Roman" w:hAnsi="Times New Roman" w:eastAsia="Times New Roman" w:cs="Times New Roman"/>
          <w:sz w:val="28"/>
        </w:rPr>
        <w:tab/>
        <w:t>10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ИЕРАРХИЯ И ЖИЗНЕННЫЙ ЦИКЛ КЛЮЧЕЙ</w:t>
      </w:r>
      <w:r>
        <w:rPr>
          <w:rFonts w:ascii="Times New Roman" w:hAnsi="Times New Roman" w:eastAsia="Times New Roman" w:cs="Times New Roman"/>
          <w:sz w:val="28"/>
        </w:rPr>
        <w:tab/>
        <w:t>12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5 КРИПТОГРАФИЧЕСКИЕ ПРОТОКОЛЫ</w:t>
      </w:r>
      <w:r>
        <w:rPr>
          <w:rFonts w:ascii="Times New Roman" w:hAnsi="Times New Roman" w:eastAsia="Times New Roman" w:cs="Times New Roman"/>
          <w:sz w:val="28"/>
        </w:rPr>
        <w:tab/>
        <w:t>13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5.1 Регистрация и вход</w:t>
      </w:r>
      <w:r>
        <w:rPr>
          <w:rFonts w:ascii="Times New Roman" w:hAnsi="Times New Roman" w:eastAsia="Times New Roman" w:cs="Times New Roman"/>
          <w:sz w:val="28"/>
        </w:rPr>
        <w:tab/>
        <w:t>13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5.2 Вычислительная задача (PoW)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5.3 Токены и сессии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5.4 Подтверждение нового устройства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5.5 Второй фактор и резервные коды</w:t>
      </w:r>
      <w:r>
        <w:rPr>
          <w:rFonts w:ascii="Times New Roman" w:hAnsi="Times New Roman" w:eastAsia="Times New Roman" w:cs="Times New Roman"/>
          <w:sz w:val="28"/>
        </w:rPr>
        <w:tab/>
        <w:t>15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5.6 Восстановление доступа</w:t>
      </w:r>
      <w:r>
        <w:rPr>
          <w:rFonts w:ascii="Times New Roman" w:hAnsi="Times New Roman" w:eastAsia="Times New Roman" w:cs="Times New Roman"/>
          <w:sz w:val="28"/>
        </w:rPr>
        <w:tab/>
        <w:t>15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5.7 Секретные чаты</w:t>
      </w:r>
      <w:r>
        <w:rPr>
          <w:rFonts w:ascii="Times New Roman" w:hAnsi="Times New Roman" w:eastAsia="Times New Roman" w:cs="Times New Roman"/>
          <w:sz w:val="28"/>
        </w:rPr>
        <w:tab/>
        <w:t>15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5.8 Защита локальных данных</w:t>
      </w:r>
      <w:r>
        <w:rPr>
          <w:rFonts w:ascii="Times New Roman" w:hAnsi="Times New Roman" w:eastAsia="Times New Roman" w:cs="Times New Roman"/>
          <w:sz w:val="28"/>
        </w:rPr>
        <w:tab/>
        <w:t>17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5.9 Серверные секреты</w:t>
      </w:r>
      <w:r>
        <w:rPr>
          <w:rFonts w:ascii="Times New Roman" w:hAnsi="Times New Roman" w:eastAsia="Times New Roman" w:cs="Times New Roman"/>
          <w:sz w:val="28"/>
        </w:rPr>
        <w:tab/>
        <w:t>18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5.10 Транспортная защита</w:t>
      </w:r>
      <w:r>
        <w:rPr>
          <w:rFonts w:ascii="Times New Roman" w:hAnsi="Times New Roman" w:eastAsia="Times New Roman" w:cs="Times New Roman"/>
          <w:sz w:val="28"/>
        </w:rPr>
        <w:tab/>
        <w:t>19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5.11 Звонки</w:t>
      </w:r>
      <w:r>
        <w:rPr>
          <w:rFonts w:ascii="Times New Roman" w:hAnsi="Times New Roman" w:eastAsia="Times New Roman" w:cs="Times New Roman"/>
          <w:sz w:val="28"/>
        </w:rPr>
        <w:tab/>
        <w:t>19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6 ВЕБ-КЛИЕНТ</w:t>
      </w:r>
      <w:r>
        <w:rPr>
          <w:rFonts w:ascii="Times New Roman" w:hAnsi="Times New Roman" w:eastAsia="Times New Roman" w:cs="Times New Roman"/>
          <w:sz w:val="28"/>
        </w:rPr>
        <w:tab/>
        <w:t>20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7 ДОСТУП ПЕРСОНАЛА И МОДЕРАЦИЯ</w:t>
      </w:r>
      <w:r>
        <w:rPr>
          <w:rFonts w:ascii="Times New Roman" w:hAnsi="Times New Roman" w:eastAsia="Times New Roman" w:cs="Times New Roman"/>
          <w:sz w:val="28"/>
        </w:rPr>
        <w:tab/>
        <w:t>21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8 ЖУРНАЛИРОВАНИЕ И ОБНАРУЖЕНИЕ</w:t>
      </w:r>
      <w:r>
        <w:rPr>
          <w:rFonts w:ascii="Times New Roman" w:hAnsi="Times New Roman" w:eastAsia="Times New Roman" w:cs="Times New Roman"/>
          <w:sz w:val="28"/>
        </w:rPr>
        <w:tab/>
        <w:t>22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9 БЕЗОПАСНОСТЬ ИНФРАСТРУКТУРЫ И РАЗРАБОТКИ</w:t>
      </w:r>
      <w:r>
        <w:rPr>
          <w:rFonts w:ascii="Times New Roman" w:hAnsi="Times New Roman" w:eastAsia="Times New Roman" w:cs="Times New Roman"/>
          <w:sz w:val="28"/>
        </w:rPr>
        <w:tab/>
        <w:t>23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10 ПРОВЕРКА И ИСПЫТАНИЯ</w:t>
      </w:r>
      <w:r>
        <w:rPr>
          <w:rFonts w:ascii="Times New Roman" w:hAnsi="Times New Roman" w:eastAsia="Times New Roman" w:cs="Times New Roman"/>
          <w:sz w:val="28"/>
        </w:rPr>
        <w:tab/>
        <w:t>24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11 ПЕРЕЧЕНЬ ЗАВИСИМОСТЕЙ ОТ РЕШЕНИЙ ВЛАДЕЛЬЦА</w:t>
      </w:r>
      <w:r>
        <w:rPr>
          <w:rFonts w:ascii="Times New Roman" w:hAnsi="Times New Roman" w:eastAsia="Times New Roman" w:cs="Times New Roman"/>
          <w:sz w:val="28"/>
        </w:rPr>
        <w:tab/>
        <w:t>25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Документ определяет криптографическую подсистему NEXO и модель угроз. Он нормативен для разработки клиентов и сервера: любое отклонение от описанных алгоритмов, параметров и процедур допускается только после изменения этого документа. Приведённые решения основаны на опубликованных стандартах и проверенных протоколах; собственные криптографические примитивы не разрабатываются.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Криптографическая подсистема не заменяет независимого аудита. Перед публичным запуском необходимо провести внешнюю проверку реализации (раздел 10). Документ не является заключением о соответствии требованиям законодательства к средствам шифрования; вопросы правового режима шифровальных средств вынесены в «Правовой анализ и реестр правовых рисков» (RU.00000000.00001-01 90 03).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ЦЕЛИ И ГРАНИЦЫ ГАРАНТИЙ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1.1 Цели защиты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  <w:b/>
        </w:rPr>
        <w:t>Пароль никогда не покидает устройство</w:t>
      </w:r>
      <w:r>
        <w:rPr>
          <w:rFonts w:ascii="Times New Roman" w:hAnsi="Times New Roman" w:eastAsia="Times New Roman" w:cs="Times New Roman"/>
        </w:rPr>
        <w:t xml:space="preserve"> и не может быть получен из данных сервера;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  <w:b/>
        </w:rPr>
        <w:t>Секретные чаты недоступны серверу</w:t>
      </w:r>
      <w:r>
        <w:rPr>
          <w:rFonts w:ascii="Times New Roman" w:hAnsi="Times New Roman" w:eastAsia="Times New Roman" w:cs="Times New Roman"/>
        </w:rPr>
        <w:t xml:space="preserve"> и любому, кто получил доступ к серверу, базе данных или резервным копиям;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  <w:b/>
        </w:rPr>
        <w:t>Доступ к учётной записи</w:t>
      </w:r>
      <w:r>
        <w:rPr>
          <w:rFonts w:ascii="Times New Roman" w:hAnsi="Times New Roman" w:eastAsia="Times New Roman" w:cs="Times New Roman"/>
        </w:rPr>
        <w:t xml:space="preserve"> защищён от подбора, перехвата токенов и подмены устройств;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  <w:b/>
        </w:rPr>
        <w:t>Локальные данные</w:t>
      </w:r>
      <w:r>
        <w:rPr>
          <w:rFonts w:ascii="Times New Roman" w:hAnsi="Times New Roman" w:eastAsia="Times New Roman" w:cs="Times New Roman"/>
        </w:rPr>
        <w:t xml:space="preserve"> на устройстве защищены при утрате или краже устройства;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  <w:b/>
        </w:rPr>
        <w:t>Транспорт</w:t>
      </w:r>
      <w:r>
        <w:rPr>
          <w:rFonts w:ascii="Times New Roman" w:hAnsi="Times New Roman" w:eastAsia="Times New Roman" w:cs="Times New Roman"/>
        </w:rPr>
        <w:t xml:space="preserve"> защищён от прослушивания и подмены;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  <w:b/>
        </w:rPr>
        <w:t>Минимизация данных</w:t>
      </w:r>
      <w:r>
        <w:rPr>
          <w:rFonts w:ascii="Times New Roman" w:hAnsi="Times New Roman" w:eastAsia="Times New Roman" w:cs="Times New Roman"/>
        </w:rPr>
        <w:t>: система не запрашивает номер телефона и почту, журналы не содержат содержимого.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1.2 Что система НЕ гарантирует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Честное описание границ необходимо для корректных ожиданий пользователей и отражено в Пользовательском соглашении: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Границы гарантий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59"/>
        <w:gridCol w:w="7179"/>
      </w:tblGrid>
      <w:tr>
        <w:trPr>
          <w:tblHeader w:val="true"/>
        </w:trPr>
        <w:tc>
          <w:tcPr>
            <w:tcW w:type="dxa" w:w="24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Область</w:t>
            </w:r>
          </w:p>
        </w:tc>
        <w:tc>
          <w:tcPr>
            <w:tcW w:type="dxa" w:w="717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Ограничение</w:t>
            </w:r>
          </w:p>
        </w:tc>
      </w:tr>
      <w:tr>
        <w:tc>
          <w:tcPr>
            <w:tcW w:type="dxa" w:w="24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Обычные чаты</w:t>
            </w:r>
          </w:p>
        </w:tc>
        <w:tc>
          <w:tcPr>
            <w:tcW w:type="dxa" w:w="71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Защищены шифрованием при передаче и на дисках сервера, но содержимое доступно серверной части (необходимо для синхронизации, поиска на сервере, модерации по жалобе). Это не сквозное шифрование.</w:t>
            </w:r>
          </w:p>
        </w:tc>
      </w:tr>
      <w:tr>
        <w:tc>
          <w:tcPr>
            <w:tcW w:type="dxa" w:w="24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Метаданные</w:t>
            </w:r>
          </w:p>
        </w:tc>
        <w:tc>
          <w:tcPr>
            <w:tcW w:type="dxa" w:w="71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 знает, кто с кем общается, когда и в каких объёмах, IP-адреса и устройства в ограниченные сроки. Скрыть метаданные от сервера система не может.</w:t>
            </w:r>
          </w:p>
        </w:tc>
      </w:tr>
      <w:tr>
        <w:tc>
          <w:tcPr>
            <w:tcW w:type="dxa" w:w="24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Звонки</w:t>
            </w:r>
          </w:p>
        </w:tc>
        <w:tc>
          <w:tcPr>
            <w:tcW w:type="dxa" w:w="71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Аудио и видео идут через SFU и защищены только на участках клиент–SFU (DTLS-SRTP). Сквозного шифрования нет.</w:t>
            </w:r>
          </w:p>
        </w:tc>
      </w:tr>
      <w:tr>
        <w:tc>
          <w:tcPr>
            <w:tcW w:type="dxa" w:w="24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Веб-версия</w:t>
            </w:r>
          </w:p>
        </w:tc>
        <w:tc>
          <w:tcPr>
            <w:tcW w:type="dxa" w:w="71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Секретные чаты недоступны. Клиентский код загружается с сервера, поэтому веб-клиент доверяет серверу в большей степени, чем установленные приложения.</w:t>
            </w:r>
          </w:p>
        </w:tc>
      </w:tr>
      <w:tr>
        <w:tc>
          <w:tcPr>
            <w:tcW w:type="dxa" w:w="24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Скомпрометированное устройство</w:t>
            </w:r>
          </w:p>
        </w:tc>
        <w:tc>
          <w:tcPr>
            <w:tcW w:type="dxa" w:w="71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Вредоносная программа с правами пользователя читает данные так же, как приложение. Снимки экрана, копирование и пересылка остаются на усмотрение собеседника.</w:t>
            </w:r>
          </w:p>
        </w:tc>
      </w:tr>
      <w:tr>
        <w:tc>
          <w:tcPr>
            <w:tcW w:type="dxa" w:w="24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Потеря ключа восстановления и пароля</w:t>
            </w:r>
          </w:p>
        </w:tc>
        <w:tc>
          <w:tcPr>
            <w:tcW w:type="dxa" w:w="71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Данные и доступ не восстанавливаются. Секретные чаты привязаны к устройству и при его утрате недоступны.</w:t>
            </w:r>
          </w:p>
        </w:tc>
      </w:tr>
      <w:tr>
        <w:tc>
          <w:tcPr>
            <w:tcW w:type="dxa" w:w="24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Автоудаление</w:t>
            </w:r>
          </w:p>
        </w:tc>
        <w:tc>
          <w:tcPr>
            <w:tcW w:type="dxa" w:w="71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Сообщения удаляются у системы, но не у человека, успевшего их сохранить.</w:t>
            </w:r>
          </w:p>
        </w:tc>
      </w:tr>
      <w:tr>
        <w:tc>
          <w:tcPr>
            <w:tcW w:type="dxa" w:w="24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Первый контакт в секретном чате</w:t>
            </w:r>
          </w:p>
        </w:tc>
        <w:tc>
          <w:tcPr>
            <w:tcW w:type="dxa" w:w="71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 сверки номера безопасности нельзя исключить подмену ключей сервером; клиент показывает статус проверки.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МОДЕЛЬ УГРОЗ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 Активы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Защищаемые активы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91"/>
        <w:gridCol w:w="3190"/>
        <w:gridCol w:w="3656"/>
      </w:tblGrid>
      <w:tr>
        <w:trPr>
          <w:tblHeader w:val="true"/>
        </w:trPr>
        <w:tc>
          <w:tcPr>
            <w:tcW w:type="dxa" w:w="279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Актив</w:t>
            </w:r>
          </w:p>
        </w:tc>
        <w:tc>
          <w:tcPr>
            <w:tcW w:type="dxa" w:w="319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Ценность</w:t>
            </w:r>
          </w:p>
        </w:tc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Где находится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Пароль пользователя</w:t>
            </w:r>
          </w:p>
        </w:tc>
        <w:tc>
          <w:tcPr>
            <w:tcW w:type="dxa" w:w="31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Контроль над учётной записью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Память пользователя; на сервер не передаётся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Ключ восстановления</w:t>
            </w:r>
          </w:p>
        </w:tc>
        <w:tc>
          <w:tcPr>
            <w:tcW w:type="dxa" w:w="31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Восстановление доступа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 пользователя; на сервере – проверочное значение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Ключи устройств и секретных чатов</w:t>
            </w:r>
          </w:p>
        </w:tc>
        <w:tc>
          <w:tcPr>
            <w:tcW w:type="dxa" w:w="31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Конфиденциальность секретной переписки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Только устройство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Содержимое обычных чатов и файлов</w:t>
            </w:r>
          </w:p>
        </w:tc>
        <w:tc>
          <w:tcPr>
            <w:tcW w:type="dxa" w:w="31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Конфиденциальность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БД и хранилище сервера; локальная БД клиентов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Метаданные</w:t>
            </w:r>
          </w:p>
        </w:tc>
        <w:tc>
          <w:tcPr>
            <w:tcW w:type="dxa" w:w="31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Приватность связей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БД и журналы сервера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Токены и сессии</w:t>
            </w:r>
          </w:p>
        </w:tc>
        <w:tc>
          <w:tcPr>
            <w:tcW w:type="dxa" w:w="31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Доступ к аккаунту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 (защищённое хранилище); хэши на сервере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Серверные секреты</w:t>
            </w:r>
          </w:p>
        </w:tc>
        <w:tc>
          <w:tcPr>
            <w:tcW w:type="dxa" w:w="31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Подпись токенов, шифрование секретов TOTP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Секреты контейнеров; вне БД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Резервные копии</w:t>
            </w:r>
          </w:p>
        </w:tc>
        <w:tc>
          <w:tcPr>
            <w:tcW w:type="dxa" w:w="319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Полнота данных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Внешнее хранилище, шифрование age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2.2 Модель нарушителя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 – Нарушители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91"/>
        <w:gridCol w:w="3722"/>
        <w:gridCol w:w="3124"/>
      </w:tblGrid>
      <w:tr>
        <w:trPr>
          <w:tblHeader w:val="true"/>
        </w:trPr>
        <w:tc>
          <w:tcPr>
            <w:tcW w:type="dxa" w:w="279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Нарушитель</w:t>
            </w:r>
          </w:p>
        </w:tc>
        <w:tc>
          <w:tcPr>
            <w:tcW w:type="dxa" w:w="372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Возможности</w:t>
            </w:r>
          </w:p>
        </w:tc>
        <w:tc>
          <w:tcPr>
            <w:tcW w:type="dxa" w:w="31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Цель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Внешний сетевой злоумышленник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Прослушивание и подмена трафика, активные атаки на открытые интерфейсы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Перехват, захват аккаунтов, отказ в обслуживании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Злоумышленник-пользователь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Легальные учётные записи, автоматизация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Спам, перебор, перечисление, злоупотребление жалобами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Похититель устройства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Физический доступ к устройству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Чтение локальных данных и переписки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Злоумышленник с доступом к серверу или БД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Чтение хранилищ, резервных копий, журналов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Чтение переписки и метаданных, подбор паролей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Недобросовестный сотрудник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Служебные возможности модерации и администрирования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Чтение чужой переписки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Принуждение оператора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Законное или внеправовое требование раскрыть данные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Получение данных о пользователях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Нарушитель цепочки поставки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Компрометация зависимости, сборки, дистрибутива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Внедрение вредоносного кода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2.3 Реестр угроз и мер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Реестр содержит тридцать угроз с мерами защиты и остаточным риском. Он включён в программу испытаний: для каждой угрозы определяется проверка.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 – Реестр угроз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06"/>
        <w:gridCol w:w="1413"/>
        <w:gridCol w:w="2570"/>
        <w:gridCol w:w="2827"/>
        <w:gridCol w:w="2120"/>
      </w:tblGrid>
      <w:tr>
        <w:trPr>
          <w:tblHeader w:val="true"/>
        </w:trPr>
        <w:tc>
          <w:tcPr>
            <w:tcW w:type="dxa" w:w="70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Код</w:t>
            </w:r>
          </w:p>
        </w:tc>
        <w:tc>
          <w:tcPr>
            <w:tcW w:type="dxa" w:w="14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Объект</w:t>
            </w:r>
          </w:p>
        </w:tc>
        <w:tc>
          <w:tcPr>
            <w:tcW w:type="dxa" w:w="257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Угроза и вектор</w:t>
            </w:r>
          </w:p>
        </w:tc>
        <w:tc>
          <w:tcPr>
            <w:tcW w:type="dxa" w:w="282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Меры</w:t>
            </w:r>
          </w:p>
        </w:tc>
        <w:tc>
          <w:tcPr>
            <w:tcW w:type="dxa" w:w="212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Остаточный риск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Т-01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Учётная запись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Подбор пароля по базе верификаторов (утечка БД). Вектор: Хищение таблицы </w:t>
            </w:r>
            <w:r>
              <w:rPr>
                <w:rFonts w:ascii="Courier New" w:hAnsi="Courier New" w:eastAsia="Courier New" w:cs="Courier New"/>
                <w:sz w:val="18"/>
              </w:rPr>
              <w:t>users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Верификатор – Argon2id(AuthKey); AuthKey – результат Argon2id (64 МиБ, 3 прохода) от пароля на клиенте; индивидуальная соль; политика пароля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Слабый пароль пользователя подбирается; риск снижается стоимостью двойного хэширования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Т-02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Учётная запись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Подбор пароля через интерфейс входа. Вектор: Автоматизированный перебор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Лимиты по нику, IP и устройству, экспоненциальные задержки, PoW, временная блокировка, события безопасности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Распределённый перебор с низкой частотой; уведомление о входе с нового устройства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Т-03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Учётная запись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Перечисление существующих ников. Вектор: Запросы </w:t>
            </w:r>
            <w:r>
              <w:rPr>
                <w:rFonts w:ascii="Courier New" w:hAnsi="Courier New" w:eastAsia="Courier New" w:cs="Courier New"/>
                <w:sz w:val="18"/>
              </w:rPr>
              <w:t>GetKdfParams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</w:rPr>
              <w:t>Login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</w:rPr>
              <w:t>CheckUsername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Детерминированные ложные параметры KDF для неизвестных ников; одинаковые ответы и время; лимиты; </w:t>
            </w:r>
            <w:r>
              <w:rPr>
                <w:rFonts w:ascii="Courier New" w:hAnsi="Courier New" w:eastAsia="Courier New" w:cs="Courier New"/>
                <w:sz w:val="18"/>
              </w:rPr>
              <w:t>CheckUsername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ограничен и требует PoW при серии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Проверка занятости ника при регистрации раскрывает факт существования – принятый компромисс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Т-04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Сессия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Кража токена доступа. Вектор: Перехват, вредоносное ПО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10 минут; хранение в защищённом хранилище; TLS 1.3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Окно в 10 минут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Т-05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Сессия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Кража токена обновления. Вектор: Вредоносное ПО на устройстве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Одноразовость, ротация, обнаружение повторного использования, подпись ключом устройства, привязка к устройству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Вредоносное ПО с доступом к ключу устройства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Т-06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Вход злоумышленника с известным паролем. Вектор: Утечка пароля из другого сервиса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Подтверждение нового устройства с существующего, второй фактор TOTP, уведомление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Если у пользователя единственное устройство, применяется только пароль и второй фактор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Т-07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Восстановление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Захват учётной записи через восстановление. Вектор: Кража ключа восстановления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256 бит, хранится сервером только в виде проверочного значения; уведомление; завершение остальных сессий; PoW и лимиты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Хранение ключа пользователем (бумага, менеджер паролей) вне контроля системы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Т-08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Регистрация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Массовая регистрация (спам, боты). Вектор: Скрипты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 с адаптивной сложностью, лимиты по IP, обязательное принятие документов, блокировка по жалобам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Ферма устройств с оплаченными вычислениями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Т-09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Канал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Перехват и подмена трафика. Вектор: Сеть, Wi-Fi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TLS 1.3, HSTS, проверка сертификата, закрепление открытого ключа (по возможности)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Компрометация доверенного центра сертификации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Т-10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Сервер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Компрометация серверного процесса. Вектор: Уязвимость приложения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Минимальные привилегии контейнеров, обновления зависимостей, изоляция сети, мониторинг; секреты вне БД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Содержимое обычных чатов доступно скомпрометированному серверу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Т-11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Сервер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Злоупотребление доступом оператора или сотрудника. Вектор: Инсайдер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Разделение ролей, журнал аудита, отсутствие массовых инструментов чтения, доступ к содержимому только по жалобе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Администратор БД технически способен прочитать обычные чаты – документировано в Соглашении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Т-12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Секретные чаты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Чтение переписки сервером. Вектор: Сервер как посредник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E2EE: X3DH + Double Ratchet; сервер хранит шифртекст и открытые ключи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Подмена ключей при первом контакте до сверки номера безопасности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Т-13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Секретные чаты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Подмена ключей собеседника (MITM со стороны сервера). Вектор: Сервер выдаёт чужие предключи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Номер безопасности и QR-проверка; предупреждение об изменении ключей; метка «не проверено»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Пользователи, не выполняющие сверку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Т-14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Секретные чаты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Компрометация долговременного ключа устройства. Вектор: Кража устройства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Прямая секретность (ratchet): прошлые сообщения не раскрываются; будущая секретность после обмена; защита локальных ключей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Сообщения, сохранённые в локальной БД, доступны при снятии защиты устройства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Т-15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Секретные чаты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Повтор и переупорядочение сообщений. Вектор: Активный сетевой противник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Номера сообщений и цепочек, аутентификация заголовка как дополнительных данных AEAD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Задержка и удаление сообщений сервером (недоставка)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Т-16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Секретные чаты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Исчерпание одноразовых предключей. Вектор: Злоумышленник запрашивает наборы ключей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Лимиты, пополнение, подписанный предключ как резерв; уведомление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Отсутствие дополнительной защиты при исчерпании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Т-17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Локальные данные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Чтение базы при краже устройства. Вектор: Физический доступ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SQLCipher, ключ в хранилище ОС, блокировка биометрией или PIN, автоблокировка, стирание после серии неудач (опция)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 с разблокированным экраном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Т-18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Локальные данные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Подбор PIN. Вектор: Офлайн-перебор после извлечения данных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PIN защищает ключ через Argon2id; ограничение попыток; опциональное стирание; рекомендация длинного кода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Короткий PIN при извлечении данных из аппаратного хранилища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Т-19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Несанкционированный доступ по ссылке на файл. Вектор: Угадывание адреса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Временные подписанные адреса (минуты), проверка прав при выдаче, непредсказуемые ключи объектов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Пересылка ссылки легитимным получателем в течение срока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Т-20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Проверка наличия чужих файлов по хэшу. Вектор: Загрузка известного файла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Дедупликация только на стороне сервера, без операции «загрузка по хэшу» и без признака совпадения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Побочные каналы по времени загрузки минимизированы последовательным пропуском данных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Т-21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Вредоносное содержимое файлов. Вектор: Загрузка вредоносных файлов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Нет исполнения на сервере; ограниченные типы пережатия в изолированном процессе; предупреждения клиента при открытии исполняемых файлов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Заражение получателя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Т-22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Звонки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Прослушивание звонка. Вектор: Компрометация SFU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DTLS-SRTP до SFU, токены комнат с малым сроком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Сквозного шифрования нет – документировано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Т-23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Звонки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Раскрытие IP-адресов собеседников. Вектор: Прямое соединение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Принудительная ретрансляция через TURN по настройке приватности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 умолчанию возможно прямое соединение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Т-24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Веб-клиент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Подмена клиентского кода. Вектор: Компрометация сервера, внедрение скриптов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CSP, SRI, Trusted Types, подпись и проверка ресурсов, минимальные зависимости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Веб-клиент по природе доверяет серверу, отдающему код; секретные чаты в вебе отключены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Т-25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Метаданные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Анализ метаданных (кто с кем и когда). Вектор: Сервер, сетевой наблюдатель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TLS, минимизация журналов, сроки хранения, шифрование резервных копий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Метаданные доступны серверу – ограничение архитектуры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Т-26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Резервные копии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Хищение резервных копий. Вектор: Доступ к внешнему хранилищу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Шифрование age, ключ вне хранилища, ограничение доступа, проверка восстановления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Компрометация ключа расшифровки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Т-27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Цепочка поставки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Вредоносная зависимость или сборка. Вектор: Подмена пакета, CI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Фиксация версий, SBOM, проверка подписей, воспроизводимые сборки (цель), минимум зависимостей, подписанные дистрибутивы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Скрытая уязвимость в доверенной зависимости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Т-28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Модерация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Злоупотребление жалобами для раскрытия переписки. Вектор: Ложные жалобы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Доступ только к указанному сообщению; лимиты; журнал; для секретных чатов фрагмент не проверяется криптографически и помечается как неподтверждённый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Подделанный пользователем фрагмент секретного чата не может быть проверен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Т-29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Правовое принуждение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Требование раскрыть данные. Вектор: Запрос органа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Раскрытие только по регламенту и по закону; для секретных чатов содержимое недоступно, раскрываются доступные метаданные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Юридические риски описаны в правовом анализе</w:t>
            </w:r>
          </w:p>
        </w:tc>
      </w:tr>
      <w:tr>
        <w:tc>
          <w:tcPr>
            <w:tcW w:type="dxa" w:w="7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Т-30</w:t>
            </w:r>
          </w:p>
        </w:tc>
        <w:tc>
          <w:tcPr>
            <w:tcW w:type="dxa" w:w="1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Статусы</w:t>
            </w:r>
          </w:p>
        </w:tc>
        <w:tc>
          <w:tcPr>
            <w:tcW w:type="dxa" w:w="25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Обход фильтра текста статуса. Вектор: Подмена символов</w:t>
            </w:r>
          </w:p>
        </w:tc>
        <w:tc>
          <w:tcPr>
            <w:tcW w:type="dxa" w:w="28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Нормализация, словарь, ручная модерация, жалобы</w:t>
            </w:r>
          </w:p>
        </w:tc>
        <w:tc>
          <w:tcPr>
            <w:tcW w:type="dxa" w:w="21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Фильтр не полон – документировано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КРИПТОГРАФИЧЕСКИЕ ПРИМИТИВЫ И ПАРАМЕТРЫ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Применяются только перечисленные примитивы с указанными параметрами. Реализации берутся из зрелых библиотек (libsodium, библиотеки платформы .NET); собственные реализации допускаются только для простых конструкций по стандарту (TOTP) и обязаны проходить тестовые векторы.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 – Криптографические примитивы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67"/>
        <w:gridCol w:w="1639"/>
        <w:gridCol w:w="2950"/>
        <w:gridCol w:w="1311"/>
        <w:gridCol w:w="1770"/>
      </w:tblGrid>
      <w:tr>
        <w:trPr>
          <w:tblHeader w:val="true"/>
        </w:trPr>
        <w:tc>
          <w:tcPr>
            <w:tcW w:type="dxa" w:w="196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Назначение</w:t>
            </w:r>
          </w:p>
        </w:tc>
        <w:tc>
          <w:tcPr>
            <w:tcW w:type="dxa" w:w="163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Алгоритм</w:t>
            </w:r>
          </w:p>
        </w:tc>
        <w:tc>
          <w:tcPr>
            <w:tcW w:type="dxa" w:w="295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Параметры</w:t>
            </w:r>
          </w:p>
        </w:tc>
        <w:tc>
          <w:tcPr>
            <w:tcW w:type="dxa" w:w="131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Стандарт</w:t>
            </w:r>
          </w:p>
        </w:tc>
        <w:tc>
          <w:tcPr>
            <w:tcW w:type="dxa" w:w="177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Реализация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Вывод ключа из пароля (клиент)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Argon2id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память 64 МиБ, 3 прохода, параллелизм 1, соль 16 байт; результат 32 байта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9106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libsodium </w:t>
            </w:r>
            <w:r>
              <w:rPr>
                <w:rFonts w:ascii="Courier New" w:hAnsi="Courier New" w:eastAsia="Courier New" w:cs="Courier New"/>
                <w:sz w:val="18"/>
              </w:rPr>
              <w:t>crypto_pwhash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/ Konscious.Security.Cryptography либо эквивалент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Хранение верификатора (сервер)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Argon2id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память 19 МиБ, 2 прохода, параллелизм 1 (не ниже рекомендаций OWASP), формат PHC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9106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Konscious.Security.Cryptography / libsodium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Разделение ключей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HKDF-SHA-256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метки </w:t>
            </w:r>
            <w:r>
              <w:rPr>
                <w:rFonts w:ascii="Courier New" w:hAnsi="Courier New" w:eastAsia="Courier New" w:cs="Courier New"/>
                <w:sz w:val="18"/>
              </w:rPr>
              <w:t>nexo-auth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</w:rPr>
              <w:t>nexo-recovery-verify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</w:rPr>
              <w:t>nexo-ratchet-*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и др.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5869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libsodium / BCL </w:t>
            </w:r>
            <w:r>
              <w:rPr>
                <w:rFonts w:ascii="Courier New" w:hAnsi="Courier New" w:eastAsia="Courier New" w:cs="Courier New"/>
                <w:sz w:val="18"/>
              </w:rPr>
              <w:t>HKDF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Подпись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Ed25519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ключи идентичности и устройств; подпись запросов и предключей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8032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libsodium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Согласование ключей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X25519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X3DH, ratchet DH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7748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libsodium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Постквантовый обмен (опция)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ML-KEM-768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добавляется в X3DH как PQXDH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FIPS 203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см. раздел 5.7.1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Шифрование сообщений секретных чатов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XChaCha20-Poly1305 (AEAD)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256 бит, nonce 192 бит, заголовок как дополнительные данные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draft-irtf-cfrg-xchacha, RFC 8439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libsodium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Шифрование файлов секретных чатов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XChaCha20-Poly1305, блоки по 64 КиБ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файла 256 бит; nonce = префикс + номер блока; финальный блок помечен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libsodium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Шифрование секретов на сервере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AES-256-GCM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шифрования ключей (KEK) вне БД, идентификатор ключа в записи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NIST SP 800-38D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BCL </w:t>
            </w:r>
            <w:r>
              <w:rPr>
                <w:rFonts w:ascii="Courier New" w:hAnsi="Courier New" w:eastAsia="Courier New" w:cs="Courier New"/>
                <w:sz w:val="18"/>
              </w:rPr>
              <w:t>AesGcm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Токены доступа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JWT, EdDSA (Ed25519)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срок 10 минут, </w:t>
            </w:r>
            <w:r>
              <w:rPr>
                <w:rFonts w:ascii="Courier New" w:hAnsi="Courier New" w:eastAsia="Courier New" w:cs="Courier New"/>
                <w:sz w:val="18"/>
              </w:rPr>
              <w:t>kid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для ротации ключей подписи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7519, RFC 8037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BCL / Microsoft.IdentityModel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Токены обновления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256 бит случайных данных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 сервере хранится SHA-256 хэш; ротация и семейства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CSPRNG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Второй фактор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TOTP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HMAC-SHA-1, 6 цифр, шаг 30 секунд, окно ±1 шаг, запрет повторного использования кода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6238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собственная реализация по RFC с тестовыми векторами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Резервные коды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 кодов по 10 символов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хранятся как Argon2id-хэши, использование однократное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CSPRNG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Вычислительная задача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SHA-256 hashcash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ведущих нулевых бит от 18 до 26, адаптивно; срок задачи 2 минуты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BCL </w:t>
            </w:r>
            <w:r>
              <w:rPr>
                <w:rFonts w:ascii="Courier New" w:hAnsi="Courier New" w:eastAsia="Courier New" w:cs="Courier New"/>
                <w:sz w:val="18"/>
              </w:rPr>
              <w:t>SHA256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Шифрование локальной БД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SQLCipher 4 (AES-256, HMAC на страницу)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256 бит передаётся напрямую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SQLCipher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Транспорт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TLS 1.3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наборы AES-GCM, ChaCha20-Poly1305; HSTS; HTTP/2; для браузера дополнительно HTTP/3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8446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Kestrel/Caddy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Медиа звонков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DTLS-SRTP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согласование ключей по DTLS между клиентом и SFU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RFC 5764, RFC 3711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WebRTC (LiveKit)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Учётные данные TURN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HMAC-SHA-1 (REST API TURN)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временные имя и пароль на 1 час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draft-uberti-behave-turn-rest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LiveKit/coturn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Случайные числа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CSPRNG операционной системы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RandomNumberGenerator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</w:rPr>
              <w:t>randombytes_buf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BCL / libsodium</w:t>
            </w:r>
          </w:p>
        </w:tc>
      </w:tr>
      <w:tr>
        <w:tc>
          <w:tcPr>
            <w:tcW w:type="dxa" w:w="19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Хэширование данных</w:t>
            </w:r>
          </w:p>
        </w:tc>
        <w:tc>
          <w:tcPr>
            <w:tcW w:type="dxa" w:w="16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SHA-256, SHA-512</w:t>
            </w:r>
          </w:p>
        </w:tc>
        <w:tc>
          <w:tcPr>
            <w:tcW w:type="dxa" w:w="29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контрольные суммы файлов, отпечатки</w:t>
            </w:r>
          </w:p>
        </w:tc>
        <w:tc>
          <w:tcPr>
            <w:tcW w:type="dxa" w:w="1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FIPS 180-4</w:t>
            </w:r>
          </w:p>
        </w:tc>
        <w:tc>
          <w:tcPr>
            <w:tcW w:type="dxa" w:w="177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BCL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 xml:space="preserve">Параметры Argon2id клиента передаются в </w:t>
      </w:r>
      <w:r>
        <w:rPr>
          <w:rFonts w:ascii="Courier New" w:hAnsi="Courier New" w:eastAsia="Courier New" w:cs="Courier New"/>
          <w:sz w:val="20"/>
        </w:rPr>
        <w:t>KdfParams</w:t>
      </w:r>
      <w:r>
        <w:rPr>
          <w:rFonts w:ascii="Times New Roman" w:hAnsi="Times New Roman" w:eastAsia="Times New Roman" w:cs="Times New Roman"/>
          <w:sz w:val="24"/>
        </w:rPr>
        <w:t xml:space="preserve"> и хранятся на сервере (версия схемы выработки ключей позволяет повышать стоимость при следующем входе). Значения должны быть сверены с актуальными рекомендациями на дату реализации и измерены на целевых устройствах: время выработки ключа не должно превышать примерно 1–2 секунд на самом слабом поддерживаемом устройстве.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ИЕРАРХИЯ И ЖИЗНЕННЫЙ ЦИКЛ КЛЮЧЕЙ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 – Ключи системы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60"/>
        <w:gridCol w:w="2260"/>
        <w:gridCol w:w="3057"/>
        <w:gridCol w:w="2260"/>
      </w:tblGrid>
      <w:tr>
        <w:trPr>
          <w:tblHeader w:val="true"/>
        </w:trPr>
        <w:tc>
          <w:tcPr>
            <w:tcW w:type="dxa" w:w="206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</w:t>
            </w:r>
          </w:p>
        </w:tc>
        <w:tc>
          <w:tcPr>
            <w:tcW w:type="dxa" w:w="226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Происхождение</w:t>
            </w:r>
          </w:p>
        </w:tc>
        <w:tc>
          <w:tcPr>
            <w:tcW w:type="dxa" w:w="305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Хранение</w:t>
            </w:r>
          </w:p>
        </w:tc>
        <w:tc>
          <w:tcPr>
            <w:tcW w:type="dxa" w:w="226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Ротация и уничтожение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MasterKey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Argon2id(пароль, соль, параметры)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хранится; вычисляется при входе и сразу обнуляется после выработки AuthKey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 смене пароля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AuthKey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HKDF(MasterKey, </w:t>
            </w:r>
            <w:r>
              <w:rPr>
                <w:rFonts w:ascii="Courier New" w:hAnsi="Courier New" w:eastAsia="Courier New" w:cs="Courier New"/>
                <w:sz w:val="18"/>
              </w:rPr>
              <w:t>nexo-auth</w:t>
            </w:r>
            <w:r>
              <w:rPr>
                <w:rFonts w:ascii="Times New Roman" w:hAnsi="Times New Roman" w:eastAsia="Times New Roman" w:cs="Times New Roman"/>
                <w:sz w:val="18"/>
              </w:rPr>
              <w:t>)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хранится; передаётся серверу при входе; сервер хранит Argon2id(AuthKey)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 смене пароля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восстановления (RK)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256 бит CSPRNG при регистрации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У пользователя; сервер – проверочное значение HKDF(RK, </w:t>
            </w:r>
            <w:r>
              <w:rPr>
                <w:rFonts w:ascii="Courier New" w:hAnsi="Courier New" w:eastAsia="Courier New" w:cs="Courier New"/>
                <w:sz w:val="18"/>
              </w:rPr>
              <w:t>nexo-recovery-verify</w:t>
            </w:r>
            <w:r>
              <w:rPr>
                <w:rFonts w:ascii="Times New Roman" w:hAnsi="Times New Roman" w:eastAsia="Times New Roman" w:cs="Times New Roman"/>
                <w:sz w:val="18"/>
              </w:rPr>
              <w:t>) в виде хэша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Перевыпуск </w:t>
            </w:r>
            <w:r>
              <w:rPr>
                <w:rFonts w:ascii="Courier New" w:hAnsi="Courier New" w:eastAsia="Courier New" w:cs="Courier New"/>
                <w:sz w:val="18"/>
              </w:rPr>
              <w:t>RegenerateRecoveryKey</w:t>
            </w:r>
            <w:r>
              <w:rPr>
                <w:rFonts w:ascii="Times New Roman" w:hAnsi="Times New Roman" w:eastAsia="Times New Roman" w:cs="Times New Roman"/>
                <w:sz w:val="18"/>
              </w:rPr>
              <w:t>; сброс при восстановлении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подписи устройства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Ed25519, при установке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Защищённое хранилище ОС; открытая часть на сервере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 отзыве устройства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идентичности E2EE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Ed25519 (X25519 – преобразованием)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Защищённое хранилище; открытая часть публикуется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ротируется; смена ключа = новое устройство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Подписанный предключ (SPK)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X25519, подпись ключом идентичности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Закрытая часть на устройстве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Каждые 7 суток; предыдущий хранится 30 суток для задержавшихся сообщений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Одноразовые предключи (OPK)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X25519, партия 100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Закрытая часть на устройстве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Использованные удаляются; пополнение при остатке менее 20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Ключи ratchet и сообщений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Double Ratchet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Локальная БД (зашифрована); ключи сообщений удаляются после использования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Постоянно в процессе переписки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локальной БД (LDK)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256 бит CSPRNG при первом запуске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 защищённом хранилище ОС, доступ – по биометрии или PIN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 смене способа блокировки (перешифровывание); уничтожается при выходе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файла секретного чата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256 бит CSPRNG на файл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Только внутри зашифрованного сообщения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Одноразовый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Ключи подписи токенов (сервер)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Ed25519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Секрет контейнера; </w:t>
            </w:r>
            <w:r>
              <w:rPr>
                <w:rFonts w:ascii="Courier New" w:hAnsi="Courier New" w:eastAsia="Courier New" w:cs="Courier New"/>
                <w:sz w:val="18"/>
              </w:rPr>
              <w:t>kid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в токенах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Каждые 90 суток с перекрытием на срок жизни токена доступа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шифрования секретов (KEK)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256 бит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 контейнера, вне БД; идентификатор ключа в записи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Ежегодно; фоновое перешифровывание записей</w:t>
            </w:r>
          </w:p>
        </w:tc>
      </w:tr>
      <w:tr>
        <w:tc>
          <w:tcPr>
            <w:tcW w:type="dxa" w:w="20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шифрования резервных копий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age (X25519)</w:t>
            </w:r>
          </w:p>
        </w:tc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Закрытая часть – у владельца вне сервера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 регламенту; при компрометации – перевыпуск и новая полная копия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КРИПТОГРАФИЧЕСКИЕ ПРОТОКОЛЫ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5.1 Регистрация и вход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Регистрация (рисунок 23 документа «Пояснительная записка (технический проект)» (RU.00000000.00001-01 81 01)):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 xml:space="preserve">клиент получает задачу </w:t>
      </w:r>
      <w:r>
        <w:rPr>
          <w:rFonts w:ascii="Courier New" w:hAnsi="Courier New" w:eastAsia="Courier New" w:cs="Courier New"/>
          <w:sz w:val="24"/>
        </w:rPr>
        <w:t>GetPowChallenge</w:t>
      </w:r>
      <w:r>
        <w:rPr>
          <w:rFonts w:ascii="Times New Roman" w:hAnsi="Times New Roman" w:eastAsia="Times New Roman" w:cs="Times New Roman"/>
        </w:rPr>
        <w:t xml:space="preserve"> и решает её (найти </w:t>
      </w:r>
      <w:r>
        <w:rPr>
          <w:rFonts w:ascii="Courier New" w:hAnsi="Courier New" w:eastAsia="Courier New" w:cs="Courier New"/>
          <w:sz w:val="24"/>
        </w:rPr>
        <w:t>nonce</w:t>
      </w:r>
      <w:r>
        <w:rPr>
          <w:rFonts w:ascii="Times New Roman" w:hAnsi="Times New Roman" w:eastAsia="Times New Roman" w:cs="Times New Roman"/>
        </w:rPr>
        <w:t>, при котором SHA-256(</w:t>
      </w:r>
      <w:r>
        <w:rPr>
          <w:rFonts w:ascii="Courier New" w:hAnsi="Courier New" w:eastAsia="Courier New" w:cs="Courier New"/>
          <w:sz w:val="24"/>
        </w:rPr>
        <w:t>challenge</w:t>
      </w:r>
      <w:r>
        <w:rPr>
          <w:rFonts w:ascii="Times New Roman" w:hAnsi="Times New Roman" w:eastAsia="Times New Roman" w:cs="Times New Roman"/>
        </w:rPr>
        <w:t xml:space="preserve"> || </w:t>
      </w:r>
      <w:r>
        <w:rPr>
          <w:rFonts w:ascii="Courier New" w:hAnsi="Courier New" w:eastAsia="Courier New" w:cs="Courier New"/>
          <w:sz w:val="24"/>
        </w:rPr>
        <w:t>nonce</w:t>
      </w:r>
      <w:r>
        <w:rPr>
          <w:rFonts w:ascii="Times New Roman" w:hAnsi="Times New Roman" w:eastAsia="Times New Roman" w:cs="Times New Roman"/>
        </w:rPr>
        <w:t>) имеет требуемое число нулевых бит);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 xml:space="preserve">клиент выбирает соль KDF (16 байт) и параметры Argon2id, вычисляет </w:t>
      </w:r>
      <w:r>
        <w:rPr>
          <w:rFonts w:ascii="Courier New" w:hAnsi="Courier New" w:eastAsia="Courier New" w:cs="Courier New"/>
          <w:sz w:val="24"/>
        </w:rPr>
        <w:t>MasterKey</w:t>
      </w:r>
      <w:r>
        <w:rPr>
          <w:rFonts w:ascii="Times New Roman" w:hAnsi="Times New Roman" w:eastAsia="Times New Roman" w:cs="Times New Roman"/>
        </w:rPr>
        <w:t xml:space="preserve"> и </w:t>
      </w:r>
      <w:r>
        <w:rPr>
          <w:rFonts w:ascii="Courier New" w:hAnsi="Courier New" w:eastAsia="Courier New" w:cs="Courier New"/>
          <w:sz w:val="24"/>
        </w:rPr>
        <w:t>AuthKey = HKDF(MasterKey, "nexo-auth")</w:t>
      </w:r>
      <w:r>
        <w:rPr>
          <w:rFonts w:ascii="Times New Roman" w:hAnsi="Times New Roman" w:eastAsia="Times New Roman" w:cs="Times New Roman"/>
        </w:rPr>
        <w:t>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клиент генерирует ключ устройства Ed25519, ключи E2EE и ключ восстановления RK, вычисляет проверочное значение RK;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 xml:space="preserve">клиент отправляет </w:t>
      </w:r>
      <w:r>
        <w:rPr>
          <w:rFonts w:ascii="Courier New" w:hAnsi="Courier New" w:eastAsia="Courier New" w:cs="Courier New"/>
          <w:sz w:val="24"/>
        </w:rPr>
        <w:t>Register</w:t>
      </w:r>
      <w:r>
        <w:rPr>
          <w:rFonts w:ascii="Times New Roman" w:hAnsi="Times New Roman" w:eastAsia="Times New Roman" w:cs="Times New Roman"/>
        </w:rPr>
        <w:t xml:space="preserve">: ник, имя, соль, параметры, </w:t>
      </w:r>
      <w:r>
        <w:rPr>
          <w:rFonts w:ascii="Courier New" w:hAnsi="Courier New" w:eastAsia="Courier New" w:cs="Courier New"/>
          <w:sz w:val="24"/>
        </w:rPr>
        <w:t>AuthKey</w:t>
      </w:r>
      <w:r>
        <w:rPr>
          <w:rFonts w:ascii="Times New Roman" w:hAnsi="Times New Roman" w:eastAsia="Times New Roman" w:cs="Times New Roman"/>
        </w:rPr>
        <w:t>, проверочное значение RK, открытый ключ устройства, принятые документы, решение PoW;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 xml:space="preserve">сервер проверяет PoW и документы, сохраняет </w:t>
      </w:r>
      <w:r>
        <w:rPr>
          <w:rFonts w:ascii="Courier New" w:hAnsi="Courier New" w:eastAsia="Courier New" w:cs="Courier New"/>
          <w:sz w:val="24"/>
        </w:rPr>
        <w:t>Argon2id(AuthKey)</w:t>
      </w:r>
      <w:r>
        <w:rPr>
          <w:rFonts w:ascii="Times New Roman" w:hAnsi="Times New Roman" w:eastAsia="Times New Roman" w:cs="Times New Roman"/>
        </w:rPr>
        <w:t xml:space="preserve"> и хэш проверочного значения RK, создаёт устройство и сессию, возвращает пару токенов;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клиент показывает RK пользователю, требует подтверждения сохранения и обнуляет пароль и MasterKey в памяти.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Вход: клиент запрашивает </w:t>
      </w:r>
      <w:r>
        <w:rPr>
          <w:rFonts w:ascii="Courier New" w:hAnsi="Courier New" w:eastAsia="Courier New" w:cs="Courier New"/>
          <w:sz w:val="24"/>
        </w:rPr>
        <w:t>GetKdfParams</w:t>
      </w:r>
      <w:r>
        <w:rPr>
          <w:rFonts w:ascii="Times New Roman" w:hAnsi="Times New Roman" w:eastAsia="Times New Roman" w:cs="Times New Roman"/>
        </w:rPr>
        <w:t xml:space="preserve"> (для неизвестного ника сервер возвращает правдоподобные значения, выведенные как HMAC серверного секрета от ника, поэтому они стабильны между запросами), вычисляет </w:t>
      </w:r>
      <w:r>
        <w:rPr>
          <w:rFonts w:ascii="Courier New" w:hAnsi="Courier New" w:eastAsia="Courier New" w:cs="Courier New"/>
          <w:sz w:val="24"/>
        </w:rPr>
        <w:t>AuthKey</w:t>
      </w:r>
      <w:r>
        <w:rPr>
          <w:rFonts w:ascii="Times New Roman" w:hAnsi="Times New Roman" w:eastAsia="Times New Roman" w:cs="Times New Roman"/>
        </w:rPr>
        <w:t xml:space="preserve">, вызывает </w:t>
      </w:r>
      <w:r>
        <w:rPr>
          <w:rFonts w:ascii="Courier New" w:hAnsi="Courier New" w:eastAsia="Courier New" w:cs="Courier New"/>
          <w:sz w:val="24"/>
        </w:rPr>
        <w:t>Login</w:t>
      </w:r>
      <w:r>
        <w:rPr>
          <w:rFonts w:ascii="Times New Roman" w:hAnsi="Times New Roman" w:eastAsia="Times New Roman" w:cs="Times New Roman"/>
        </w:rPr>
        <w:t xml:space="preserve">. При включённом TOTP возвращается </w:t>
      </w:r>
      <w:r>
        <w:rPr>
          <w:rFonts w:ascii="Courier New" w:hAnsi="Courier New" w:eastAsia="Courier New" w:cs="Courier New"/>
          <w:sz w:val="24"/>
        </w:rPr>
        <w:t>SECOND_FACTOR_REQUIRED</w:t>
      </w:r>
      <w:r>
        <w:rPr>
          <w:rFonts w:ascii="Times New Roman" w:hAnsi="Times New Roman" w:eastAsia="Times New Roman" w:cs="Times New Roman"/>
        </w:rPr>
        <w:t xml:space="preserve">, после чего выполняется </w:t>
      </w:r>
      <w:r>
        <w:rPr>
          <w:rFonts w:ascii="Courier New" w:hAnsi="Courier New" w:eastAsia="Courier New" w:cs="Courier New"/>
          <w:sz w:val="24"/>
        </w:rPr>
        <w:t>CompleteSecondFactor</w:t>
      </w:r>
      <w:r>
        <w:rPr>
          <w:rFonts w:ascii="Times New Roman" w:hAnsi="Times New Roman" w:eastAsia="Times New Roman" w:cs="Times New Roman"/>
        </w:rPr>
        <w:t>. Для нового устройства дополнительно создаётся запрос подтверждения (см. 5.4).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Серверная проверка выполняется за постоянное время, одинаково для существующих и несуществующих ников (для несуществующего ника выполняется проверка с фиктивным верификатором).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5.2 Вычислительная задача (PoW)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Сервер выдаёт случайную задачу (16 байт), назначение, срок (2 минуты) и сложность (число нулевых бит, 18–26). Сложность растёт при подозрительной активности с адреса и при серийных операциях. Решение привязано к назначению и одноразово. PoW не заменяет ограничение частоты, а дополняет его.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5.3 Токены и сессии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Токен доступа</w:t>
      </w:r>
      <w:r>
        <w:rPr>
          <w:rFonts w:ascii="Times New Roman" w:hAnsi="Times New Roman" w:eastAsia="Times New Roman" w:cs="Times New Roman"/>
        </w:rPr>
        <w:t xml:space="preserve">: JWT (EdDSA), поля </w:t>
      </w:r>
      <w:r>
        <w:rPr>
          <w:rFonts w:ascii="Courier New" w:hAnsi="Courier New" w:eastAsia="Courier New" w:cs="Courier New"/>
          <w:sz w:val="24"/>
        </w:rPr>
        <w:t>sub</w:t>
      </w:r>
      <w:r>
        <w:rPr>
          <w:rFonts w:ascii="Times New Roman" w:hAnsi="Times New Roman" w:eastAsia="Times New Roman" w:cs="Times New Roman"/>
        </w:rPr>
        <w:t xml:space="preserve"> (пользователь), </w:t>
      </w:r>
      <w:r>
        <w:rPr>
          <w:rFonts w:ascii="Courier New" w:hAnsi="Courier New" w:eastAsia="Courier New" w:cs="Courier New"/>
          <w:sz w:val="24"/>
        </w:rPr>
        <w:t>did</w:t>
      </w:r>
      <w:r>
        <w:rPr>
          <w:rFonts w:ascii="Times New Roman" w:hAnsi="Times New Roman" w:eastAsia="Times New Roman" w:cs="Times New Roman"/>
        </w:rPr>
        <w:t xml:space="preserve"> (устройство), </w:t>
      </w:r>
      <w:r>
        <w:rPr>
          <w:rFonts w:ascii="Courier New" w:hAnsi="Courier New" w:eastAsia="Courier New" w:cs="Courier New"/>
          <w:sz w:val="24"/>
        </w:rPr>
        <w:t>sid</w:t>
      </w:r>
      <w:r>
        <w:rPr>
          <w:rFonts w:ascii="Times New Roman" w:hAnsi="Times New Roman" w:eastAsia="Times New Roman" w:cs="Times New Roman"/>
        </w:rPr>
        <w:t xml:space="preserve"> (сессия), </w:t>
      </w:r>
      <w:r>
        <w:rPr>
          <w:rFonts w:ascii="Courier New" w:hAnsi="Courier New" w:eastAsia="Courier New" w:cs="Courier New"/>
          <w:sz w:val="24"/>
        </w:rPr>
        <w:t>iat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exp</w:t>
      </w:r>
      <w:r>
        <w:rPr>
          <w:rFonts w:ascii="Times New Roman" w:hAnsi="Times New Roman" w:eastAsia="Times New Roman" w:cs="Times New Roman"/>
        </w:rPr>
        <w:t xml:space="preserve"> (10 минут), </w:t>
      </w:r>
      <w:r>
        <w:rPr>
          <w:rFonts w:ascii="Courier New" w:hAnsi="Courier New" w:eastAsia="Courier New" w:cs="Courier New"/>
          <w:sz w:val="24"/>
        </w:rPr>
        <w:t>kid</w:t>
      </w:r>
      <w:r>
        <w:rPr>
          <w:rFonts w:ascii="Times New Roman" w:hAnsi="Times New Roman" w:eastAsia="Times New Roman" w:cs="Times New Roman"/>
        </w:rPr>
        <w:t>; проверяется без обращения к БД, отзыв сессии учитывается по короткому списку в Redis до истечения срока токена;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Токен обновления</w:t>
      </w:r>
      <w:r>
        <w:rPr>
          <w:rFonts w:ascii="Times New Roman" w:hAnsi="Times New Roman" w:eastAsia="Times New Roman" w:cs="Times New Roman"/>
        </w:rPr>
        <w:t>: 256 бит CSPRNG; на сервере – SHA-256 хэш; запрос обновления содержит подпись ключом устройства над (</w:t>
      </w:r>
      <w:r>
        <w:rPr>
          <w:rFonts w:ascii="Courier New" w:hAnsi="Courier New" w:eastAsia="Courier New" w:cs="Courier New"/>
          <w:sz w:val="24"/>
        </w:rPr>
        <w:t>refresh_token</w:t>
      </w:r>
      <w:r>
        <w:rPr>
          <w:rFonts w:ascii="Times New Roman" w:hAnsi="Times New Roman" w:eastAsia="Times New Roman" w:cs="Times New Roman"/>
        </w:rPr>
        <w:t xml:space="preserve"> || </w:t>
      </w:r>
      <w:r>
        <w:rPr>
          <w:rFonts w:ascii="Courier New" w:hAnsi="Courier New" w:eastAsia="Courier New" w:cs="Courier New"/>
          <w:sz w:val="24"/>
        </w:rPr>
        <w:t>device_id</w:t>
      </w:r>
      <w:r>
        <w:rPr>
          <w:rFonts w:ascii="Times New Roman" w:hAnsi="Times New Roman" w:eastAsia="Times New Roman" w:cs="Times New Roman"/>
        </w:rPr>
        <w:t xml:space="preserve"> || </w:t>
      </w:r>
      <w:r>
        <w:rPr>
          <w:rFonts w:ascii="Courier New" w:hAnsi="Courier New" w:eastAsia="Courier New" w:cs="Courier New"/>
          <w:sz w:val="24"/>
        </w:rPr>
        <w:t>timestamp</w:t>
      </w:r>
      <w:r>
        <w:rPr>
          <w:rFonts w:ascii="Times New Roman" w:hAnsi="Times New Roman" w:eastAsia="Times New Roman" w:cs="Times New Roman"/>
        </w:rPr>
        <w:t>), окно ±60 секунд;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Ротация</w:t>
      </w:r>
      <w:r>
        <w:rPr>
          <w:rFonts w:ascii="Times New Roman" w:hAnsi="Times New Roman" w:eastAsia="Times New Roman" w:cs="Times New Roman"/>
        </w:rPr>
        <w:t xml:space="preserve">: каждый запрос выдаёт новую пару и помечает использованный токен; </w:t>
      </w:r>
      <w:r>
        <w:rPr>
          <w:rFonts w:ascii="Times New Roman" w:hAnsi="Times New Roman" w:eastAsia="Times New Roman" w:cs="Times New Roman"/>
          <w:b/>
        </w:rPr>
        <w:t>семейство</w:t>
      </w:r>
      <w:r>
        <w:rPr>
          <w:rFonts w:ascii="Times New Roman" w:hAnsi="Times New Roman" w:eastAsia="Times New Roman" w:cs="Times New Roman"/>
        </w:rPr>
        <w:t xml:space="preserve"> токенов объединяет цепочку ротаций;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Обнаружение кражи</w:t>
      </w:r>
      <w:r>
        <w:rPr>
          <w:rFonts w:ascii="Times New Roman" w:hAnsi="Times New Roman" w:eastAsia="Times New Roman" w:cs="Times New Roman"/>
        </w:rPr>
        <w:t>: повторное предъявление уже использованного токена отзывает всё семейство и создаёт событие безопасности и уведомление пользователю;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Срок</w:t>
      </w:r>
      <w:r>
        <w:rPr>
          <w:rFonts w:ascii="Times New Roman" w:hAnsi="Times New Roman" w:eastAsia="Times New Roman" w:cs="Times New Roman"/>
        </w:rPr>
        <w:t>: токен обновления действует 30 суток с момента последнего использования; абсолютный срок сессии настраивается.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5.4 Подтверждение нового устройства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Новое устройство создаёт запрос с эфемерным открытым ключом и показывает короткий код сверки. Существующее устройство получает запрос обновлением </w:t>
      </w:r>
      <w:r>
        <w:rPr>
          <w:rFonts w:ascii="Courier New" w:hAnsi="Courier New" w:eastAsia="Courier New" w:cs="Courier New"/>
          <w:sz w:val="24"/>
        </w:rPr>
        <w:t>login_approval</w:t>
      </w:r>
      <w:r>
        <w:rPr>
          <w:rFonts w:ascii="Times New Roman" w:hAnsi="Times New Roman" w:eastAsia="Times New Roman" w:cs="Times New Roman"/>
        </w:rPr>
        <w:t>, показывает название, платформу, маскированный IP и код; пользователь сверяет код и подтверждает. Подтверждение подписывается ключом устройства-подтвердителя над (</w:t>
      </w:r>
      <w:r>
        <w:rPr>
          <w:rFonts w:ascii="Courier New" w:hAnsi="Courier New" w:eastAsia="Courier New" w:cs="Courier New"/>
          <w:sz w:val="24"/>
        </w:rPr>
        <w:t>approval_id</w:t>
      </w:r>
      <w:r>
        <w:rPr>
          <w:rFonts w:ascii="Times New Roman" w:hAnsi="Times New Roman" w:eastAsia="Times New Roman" w:cs="Times New Roman"/>
        </w:rPr>
        <w:t xml:space="preserve"> || ключ запросившего || срок); сервер проверяет подпись и выдаёт токены новому устройству. Запрос действует ограниченное время (по умолчанию 5 минут) и однократно. Диаграмма состояний – рисунок 43 в «Пояснительная записка (технический проект)» (RU.00000000.00001-01 81 01).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5.5 Второй фактор и резервные коды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Секрет TOTP генерируется сервером при </w:t>
      </w:r>
      <w:r>
        <w:rPr>
          <w:rFonts w:ascii="Courier New" w:hAnsi="Courier New" w:eastAsia="Courier New" w:cs="Courier New"/>
          <w:sz w:val="24"/>
        </w:rPr>
        <w:t>BeginTotpSetup</w:t>
      </w:r>
      <w:r>
        <w:rPr>
          <w:rFonts w:ascii="Times New Roman" w:hAnsi="Times New Roman" w:eastAsia="Times New Roman" w:cs="Times New Roman"/>
        </w:rPr>
        <w:t>, показывается один раз (QR и Base32), подтверждается кодом и хранится в зашифрованном виде (AES-256-GCM, KEK вне БД). Один и тот же код не принимается повторно. Резервные коды (10 штук) выдаются при подтверждении, хранятся как Argon2id-хэши и действуют однократно. Отключение второго фактора требует действующего кода или пароля, создаёт событие безопасности и уведомление.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5.6 Восстановление доступа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Клиент доказывает владение RK вычислением проверочного значения, предъявляет его в </w:t>
      </w:r>
      <w:r>
        <w:rPr>
          <w:rFonts w:ascii="Courier New" w:hAnsi="Courier New" w:eastAsia="Courier New" w:cs="Courier New"/>
          <w:sz w:val="24"/>
        </w:rPr>
        <w:t>RecoverAccount</w:t>
      </w:r>
      <w:r>
        <w:rPr>
          <w:rFonts w:ascii="Times New Roman" w:hAnsi="Times New Roman" w:eastAsia="Times New Roman" w:cs="Times New Roman"/>
        </w:rPr>
        <w:t xml:space="preserve"> вместе с решением PoW, а также новыми солью, параметрами KDF и </w:t>
      </w:r>
      <w:r>
        <w:rPr>
          <w:rFonts w:ascii="Courier New" w:hAnsi="Courier New" w:eastAsia="Courier New" w:cs="Courier New"/>
          <w:sz w:val="24"/>
        </w:rPr>
        <w:t>AuthKey</w:t>
      </w:r>
      <w:r>
        <w:rPr>
          <w:rFonts w:ascii="Times New Roman" w:hAnsi="Times New Roman" w:eastAsia="Times New Roman" w:cs="Times New Roman"/>
        </w:rPr>
        <w:t xml:space="preserve"> и новым проверочным значением нового RK. Сервер проверяет значение, заменяет верификаторы, завершает все остальные сессии, отзывает устройства (кроме текущего) и создаёт событие безопасности. Секретные чаты прежних устройств не восстанавливаются – это следствие привязки к устройству.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5.7 Секретные чаты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Секретный чат – личный чат между двумя конкретными устройствами. Протокол: </w:t>
      </w:r>
      <w:r>
        <w:rPr>
          <w:rFonts w:ascii="Times New Roman" w:hAnsi="Times New Roman" w:eastAsia="Times New Roman" w:cs="Times New Roman"/>
          <w:b/>
        </w:rPr>
        <w:t>X3DH</w:t>
      </w:r>
      <w:r>
        <w:rPr>
          <w:rFonts w:ascii="Times New Roman" w:hAnsi="Times New Roman" w:eastAsia="Times New Roman" w:cs="Times New Roman"/>
        </w:rPr>
        <w:t xml:space="preserve"> для начального согласования и </w:t>
      </w:r>
      <w:r>
        <w:rPr>
          <w:rFonts w:ascii="Times New Roman" w:hAnsi="Times New Roman" w:eastAsia="Times New Roman" w:cs="Times New Roman"/>
          <w:b/>
        </w:rPr>
        <w:t>Double Ratchet</w:t>
      </w:r>
      <w:r>
        <w:rPr>
          <w:rFonts w:ascii="Times New Roman" w:hAnsi="Times New Roman" w:eastAsia="Times New Roman" w:cs="Times New Roman"/>
        </w:rPr>
        <w:t xml:space="preserve"> для переписки (спецификации Signal). Обозначения: IK – ключ идентичности, SPK – подписанный предключ, OPK – одноразовый предключ, EK – эфемерный ключ.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 xml:space="preserve">собеседник заранее публикует </w:t>
      </w:r>
      <w:r>
        <w:rPr>
          <w:rFonts w:ascii="Courier New" w:hAnsi="Courier New" w:eastAsia="Courier New" w:cs="Courier New"/>
          <w:sz w:val="24"/>
        </w:rPr>
        <w:t>KeyBundle</w:t>
      </w:r>
      <w:r>
        <w:rPr>
          <w:rFonts w:ascii="Times New Roman" w:hAnsi="Times New Roman" w:eastAsia="Times New Roman" w:cs="Times New Roman"/>
        </w:rPr>
        <w:t xml:space="preserve"> (IK, SPK, подпись SPK, при наличии KEM-ключ) и партию OPK (</w:t>
      </w:r>
      <w:r>
        <w:rPr>
          <w:rFonts w:ascii="Courier New" w:hAnsi="Courier New" w:eastAsia="Courier New" w:cs="Courier New"/>
          <w:sz w:val="24"/>
        </w:rPr>
        <w:t>UploadKeyBundle</w:t>
      </w:r>
      <w:r>
        <w:rPr>
          <w:rFonts w:ascii="Times New Roman" w:hAnsi="Times New Roman" w:eastAsia="Times New Roman" w:cs="Times New Roman"/>
        </w:rPr>
        <w:t>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 xml:space="preserve">инициатор запрашивает </w:t>
      </w:r>
      <w:r>
        <w:rPr>
          <w:rFonts w:ascii="Courier New" w:hAnsi="Courier New" w:eastAsia="Courier New" w:cs="Courier New"/>
          <w:sz w:val="24"/>
        </w:rPr>
        <w:t>GetPrekeyBundle</w:t>
      </w:r>
      <w:r>
        <w:rPr>
          <w:rFonts w:ascii="Times New Roman" w:hAnsi="Times New Roman" w:eastAsia="Times New Roman" w:cs="Times New Roman"/>
        </w:rPr>
        <w:t xml:space="preserve"> (сервер расходует один OPK), проверяет подпись SPK, генерирует EK;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инициатор вычисляет DH1 = DH(IK_A, SPK_B), DH2 = DH(EK_A, IK_B), DH3 = DH(EK_A, SPK_B), DH4 = DH(EK_A, OPK_B) (если OPK есть) и общий секрет SK = HKDF(F || DH1 || DH2 || DH3 || DH4), где F – константа из 32 байт 0xFF;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 xml:space="preserve">дополнительные данные AEAD AD = IK_A || IK_B; первое сообщение содержит </w:t>
      </w:r>
      <w:r>
        <w:rPr>
          <w:rFonts w:ascii="Courier New" w:hAnsi="Courier New" w:eastAsia="Courier New" w:cs="Courier New"/>
          <w:sz w:val="24"/>
        </w:rPr>
        <w:t>X3dhInit</w:t>
      </w:r>
      <w:r>
        <w:rPr>
          <w:rFonts w:ascii="Times New Roman" w:hAnsi="Times New Roman" w:eastAsia="Times New Roman" w:cs="Times New Roman"/>
        </w:rPr>
        <w:t xml:space="preserve"> (IK_A, EK_A, идентификаторы использованных ключей);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получатель вычисляет тот же SK, инициализирует Double Ratchet и удаляет использованный OPK;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далее каждое сообщение шифруется ключом сообщения из симметричной цепочки; при смене направления выполняется шаг DH-ratchet; в заголовке (</w:t>
      </w:r>
      <w:r>
        <w:rPr>
          <w:rFonts w:ascii="Courier New" w:hAnsi="Courier New" w:eastAsia="Courier New" w:cs="Courier New"/>
          <w:sz w:val="24"/>
        </w:rPr>
        <w:t>SecretEnvelope</w:t>
      </w:r>
      <w:r>
        <w:rPr>
          <w:rFonts w:ascii="Times New Roman" w:hAnsi="Times New Roman" w:eastAsia="Times New Roman" w:cs="Times New Roman"/>
        </w:rPr>
        <w:t>) передаются текущий открытый ключ ratchet, номер сообщения и длина предыдущей цепочки; заголовок аутентифицируется как дополнительные данные AEAD.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Пропущенные сообщения</w:t>
      </w:r>
      <w:r>
        <w:rPr>
          <w:rFonts w:ascii="Times New Roman" w:hAnsi="Times New Roman" w:eastAsia="Times New Roman" w:cs="Times New Roman"/>
        </w:rPr>
        <w:t>: хранятся ключи пропущенных сообщений не более 1000 на цепочку и 2000 всего; старше – отбрасываются;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Сохранение состояния</w:t>
      </w:r>
      <w:r>
        <w:rPr>
          <w:rFonts w:ascii="Times New Roman" w:hAnsi="Times New Roman" w:eastAsia="Times New Roman" w:cs="Times New Roman"/>
        </w:rPr>
        <w:t>: состояние ratchet записывается в локальную БД транзакционно с применением сообщения;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Привязка к устройству</w:t>
      </w:r>
      <w:r>
        <w:rPr>
          <w:rFonts w:ascii="Times New Roman" w:hAnsi="Times New Roman" w:eastAsia="Times New Roman" w:cs="Times New Roman"/>
        </w:rPr>
        <w:t>: чат создаётся для пары (устройство, устройство); новое устройство собеседника требует нового секретного чата;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Файлы</w:t>
      </w:r>
      <w:r>
        <w:rPr>
          <w:rFonts w:ascii="Times New Roman" w:hAnsi="Times New Roman" w:eastAsia="Times New Roman" w:cs="Times New Roman"/>
        </w:rPr>
        <w:t>: файл шифруется клиентом случайным ключом (XChaCha20-Poly1305, блоки 64 КиБ), загружается как непрозрачный объект; ключ и контрольная сумма передаются внутри зашифрованного сообщения; сервер не может ни прочитать, ни пережать, ни дедуплицировать такой файл;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Таймер</w:t>
      </w:r>
      <w:r>
        <w:rPr>
          <w:rFonts w:ascii="Times New Roman" w:hAnsi="Times New Roman" w:eastAsia="Times New Roman" w:cs="Times New Roman"/>
        </w:rPr>
        <w:t>: удаление по таймеру выполняется клиентами; сервер удаляет шифртекст по таймеру.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5.7.1 Постквантовое расширение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Для защиты от «собери сейчас, расшифруй потом» предусмотрено расширение PQXDH: к X3DH добавляется инкапсуляция ключа ML-KEM-768 (FIPS 203) к ключу получателя, а полученный общий секрет входит в HKDF. Статус: приоритет «С» (желательно), этап Э3. Замечания по реализации: в .NET 10 класс </w:t>
      </w:r>
      <w:r>
        <w:rPr>
          <w:rFonts w:ascii="Courier New" w:hAnsi="Courier New" w:eastAsia="Courier New" w:cs="Courier New"/>
          <w:sz w:val="24"/>
        </w:rPr>
        <w:t>MLKem</w:t>
      </w:r>
      <w:r>
        <w:rPr>
          <w:rFonts w:ascii="Times New Roman" w:hAnsi="Times New Roman" w:eastAsia="Times New Roman" w:cs="Times New Roman"/>
        </w:rPr>
        <w:t xml:space="preserve"> доступен при поддержке платформы (Windows с поддержкой PQC в CNG, Linux с OpenSSL 3.5 и новее) и проверяется через </w:t>
      </w:r>
      <w:r>
        <w:rPr>
          <w:rFonts w:ascii="Courier New" w:hAnsi="Courier New" w:eastAsia="Courier New" w:cs="Courier New"/>
          <w:sz w:val="24"/>
        </w:rPr>
        <w:t>MLKem.IsSupported</w:t>
      </w:r>
      <w:r>
        <w:rPr>
          <w:rFonts w:ascii="Times New Roman" w:hAnsi="Times New Roman" w:eastAsia="Times New Roman" w:cs="Times New Roman"/>
        </w:rPr>
        <w:t>; на macOS в .NET 10 он недоступен, поэтому для единого поведения на всех платформах планируется управляемая (managed) библиотека, работающая и в WebAssembly. Выбор библиотеки подтверждается прототипом на этапе Э3; параметр ML-KEM-768 может быть повышен до ML-KEM-1024 изменением версии протокола.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5.7.2 Номер безопасности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Номер безопасности вычисляется на клиенте по схеме, аналогичной «числовому отпечатку» Signal: для каждой стороны – итеративное хэширование (SHA-512, 5200 итераций) от ключа идентичности и идентификатора пользователя, результат преобразуется в группы по пять цифр; два отпечатка упорядочиваются и объединяются. Тот же состав кодируется в QR-код для сверки лично. При смене ключа собеседника клиент показывает предупреждение и сбрасывает метку «проверено».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5.8 Защита локальных данных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локальная БД – SQLCipher; ключ (LDK) 256 бит генерируется при первом запуске;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LDK защищён ключом платформенного хранилища: Keychain/Secure Enclave (macOS, iOS), Android Keystore (с требованием биометрии либо блокировки экрана), DPAPI/Windows Hello (Windows), Secret Service (Linux);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биометрия не заменяет криптографию</w:t>
      </w:r>
      <w:r>
        <w:rPr>
          <w:rFonts w:ascii="Times New Roman" w:hAnsi="Times New Roman" w:eastAsia="Times New Roman" w:cs="Times New Roman"/>
        </w:rPr>
        <w:t>: она лишь разрешает платформе использовать защищённый ключ; при смене набора биометрических данных ключ становится недоступным и требуется ввод пароля;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PIN</w:t>
      </w:r>
      <w:r>
        <w:rPr>
          <w:rFonts w:ascii="Times New Roman" w:hAnsi="Times New Roman" w:eastAsia="Times New Roman" w:cs="Times New Roman"/>
        </w:rPr>
        <w:t>: оборачивает LDK ключом Argon2id(PIN); число попыток ограничено; по настройке – стирание локальных данных после 10 неверных попыток;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автоблокировка</w:t>
      </w:r>
      <w:r>
        <w:rPr>
          <w:rFonts w:ascii="Times New Roman" w:hAnsi="Times New Roman" w:eastAsia="Times New Roman" w:cs="Times New Roman"/>
        </w:rPr>
        <w:t>: по таймеру бездействия и при уходе приложения в фон (настраивается); ключ выгружается из памяти;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на компьютерах без поддерживаемого защищённого хранилища блокировка выполняется по логину и паролю (ключ выводится из пароля Argon2id с отдельной солью);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очистка: при выходе из учётной записи БД и ключи уничтожаются; при отзыве устройства с другого устройства клиент удаляет локальные данные при следующем подключении.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5.9 Серверные секреты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секреты передаются контейнерам механизмом секретов Docker, не включаются в образы и репозиторий;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зашифрованные записи содержат идентификатор ключа и версию схемы; ротация KEK выполняется заданием перешифровывания без простоя;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токены обновления, коды подтверждения, приглашения хранятся как хэши (SHA-256 с высокой энтропией исходных значений);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доступ к БД из приложения – отдельной учётной записью с минимальными правами; миграции – другой учётной записью.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5.10 Транспортная защита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только TLS 1.3; HSTS с длительным сроком; автоматический выпуск и продление сертификатов;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клиенты проверяют сертификат; для установленных приложений возможно закрепление открытого ключа с резервным ключом (применяется после выбора провайдера сертификатов, чтобы избежать потери доступа при их смене);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заголовки веб-безопасности: CSP, X-Content-Type-Options, Referrer-Policy, Permissions-Policy; для веб-клиента – Trusted Types и SRI для всех ресурсов.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5.11 Звонки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Токен комнаты SFU выдаётся только участникам звонка, ограничен по сроку (1 час) и правам. Медиапотоки защищены DTLS-SRTP до SFU. Учётные данные TURN – временные (REST-схема). Настройка приватности «скрывать IP в звонках» принудительно направляет трафик через TURN. Сквозное шифрование звонков (SFrame / Insertable Streams) рассматривается как будущее расширение и не входит в первую версию.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ВЕБ-КЛИЕНТ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секретные чаты отключены, так как веб-среда не обеспечивает доверенного хранения долговременных ключей;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ключ локальной БД – неизвлекаемый ключ WebCrypto в IndexedDB; данные сохраняются в OPFS/IndexedDB в зашифрованном виде;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пользователь должен быть предупреждён, что веб-клиент доверяет серверу, выдающему код; для повышенной защиты следует применять установленные приложения;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строгая политика CSP, отказ от </w:t>
      </w:r>
      <w:r>
        <w:rPr>
          <w:rFonts w:ascii="Courier New" w:hAnsi="Courier New" w:eastAsia="Courier New" w:cs="Courier New"/>
          <w:sz w:val="24"/>
        </w:rPr>
        <w:t>eval</w:t>
      </w:r>
      <w:r>
        <w:rPr>
          <w:rFonts w:ascii="Times New Roman" w:hAnsi="Times New Roman" w:eastAsia="Times New Roman" w:cs="Times New Roman"/>
        </w:rPr>
        <w:t>, минимальное число внешних зависимостей, подпись и контроль целостности ресурсов.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7 ДОСТУП ПЕРСОНАЛА И МОДЕРАЦИЯ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персонал не имеет инструмента массового чтения сообщений; содержимое обычного чата доступно только в рамках жалобы на конкретное сообщение (с контекстом не более нескольких соседних сообщений по решению модератора);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каждое действие модератора и администратора записывается в </w:t>
      </w:r>
      <w:r>
        <w:rPr>
          <w:rFonts w:ascii="Courier New" w:hAnsi="Courier New" w:eastAsia="Courier New" w:cs="Courier New"/>
          <w:sz w:val="24"/>
        </w:rPr>
        <w:t>audit_log</w:t>
      </w:r>
      <w:r>
        <w:rPr>
          <w:rFonts w:ascii="Times New Roman" w:hAnsi="Times New Roman" w:eastAsia="Times New Roman" w:cs="Times New Roman"/>
        </w:rPr>
        <w:t xml:space="preserve"> (кто, что, над каким объектом, когда, с какого IP);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для секретных чатов сервер содержимого не имеет; жалоба содержит фрагмент, приложенный подающим, и не может быть проверена криптографически – решение принимается с учётом этого;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права доступа к служебным функциям назначаются по роли; смена роли и доступ к функции раскрытия данных требуют записи в журнал и, где возможно, подтверждения вторым лицом.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8 ЖУРНАЛИРОВАНИЕ И ОБНАРУЖЕНИЕ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 – События безопасности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656"/>
        <w:gridCol w:w="2193"/>
        <w:gridCol w:w="1661"/>
        <w:gridCol w:w="2127"/>
      </w:tblGrid>
      <w:tr>
        <w:trPr>
          <w:tblHeader w:val="true"/>
        </w:trPr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Событие</w:t>
            </w:r>
          </w:p>
        </w:tc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Пользователю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Журнал</w:t>
            </w:r>
          </w:p>
        </w:tc>
        <w:tc>
          <w:tcPr>
            <w:tcW w:type="dxa" w:w="212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Оповещение оператору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Вход с нового устройства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 (на прочие устройства)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Неудачные входы свыше порога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да, при блокировке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 всплеске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Повторное использование токена обновления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Включение, отключение TOTP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Смена пароля, перевыпуск ключа восстановления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Восстановление доступа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Отзыв устройства, сессии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Исчерпание предключей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 (владельцу устройства)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Действия персонала</w:t>
            </w:r>
          </w:p>
        </w:tc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 (</w:t>
            </w:r>
            <w:r>
              <w:rPr>
                <w:rFonts w:ascii="Courier New" w:hAnsi="Courier New" w:eastAsia="Courier New" w:cs="Courier New"/>
                <w:sz w:val="20"/>
              </w:rPr>
              <w:t>audit_log</w:t>
            </w:r>
            <w:r>
              <w:rPr>
                <w:rFonts w:ascii="Times New Roman" w:hAnsi="Times New Roman" w:eastAsia="Times New Roman" w:cs="Times New Roman"/>
                <w:sz w:val="20"/>
              </w:rPr>
              <w:t>)</w:t>
            </w:r>
          </w:p>
        </w:tc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для чувствительных действий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Журналы приложения не содержат содержимого сообщений, паролей, ключей, токенов и значений </w:t>
      </w:r>
      <w:r>
        <w:rPr>
          <w:rFonts w:ascii="Courier New" w:hAnsi="Courier New" w:eastAsia="Courier New" w:cs="Courier New"/>
          <w:sz w:val="24"/>
        </w:rPr>
        <w:t>AuthKey</w:t>
      </w:r>
      <w:r>
        <w:rPr>
          <w:rFonts w:ascii="Times New Roman" w:hAnsi="Times New Roman" w:eastAsia="Times New Roman" w:cs="Times New Roman"/>
        </w:rPr>
        <w:t>. Это требование проверяется автоматически (статический анализ шаблонов журналирования и испытание на утечку секретов в журналы).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9 БЕЗОПАСНОСТЬ ИНФРАСТРУКТУРЫ И РАЗРАБОТКИ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Сервер</w:t>
      </w:r>
      <w:r>
        <w:rPr>
          <w:rFonts w:ascii="Times New Roman" w:hAnsi="Times New Roman" w:eastAsia="Times New Roman" w:cs="Times New Roman"/>
        </w:rPr>
        <w:t>: обновления ОС, закрытые порты, SSH только по ключам и с ограничением адресов, межсетевой экран, fail2ban, запрет входа root;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Контейнеры</w:t>
      </w:r>
      <w:r>
        <w:rPr>
          <w:rFonts w:ascii="Times New Roman" w:hAnsi="Times New Roman" w:eastAsia="Times New Roman" w:cs="Times New Roman"/>
        </w:rPr>
        <w:t>: непривилегированные пользователи, файловая система «только чтение», ограничение ресурсов, сканирование образов;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Зависимости</w:t>
      </w:r>
      <w:r>
        <w:rPr>
          <w:rFonts w:ascii="Times New Roman" w:hAnsi="Times New Roman" w:eastAsia="Times New Roman" w:cs="Times New Roman"/>
        </w:rPr>
        <w:t>: фиксация версий, перечень компонентов (SBOM), регулярная проверка уязвимостей, минимизация числа зависимостей;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Сборка и выпуск</w:t>
      </w:r>
      <w:r>
        <w:rPr>
          <w:rFonts w:ascii="Times New Roman" w:hAnsi="Times New Roman" w:eastAsia="Times New Roman" w:cs="Times New Roman"/>
        </w:rPr>
        <w:t>: подпись дистрибутивов, хранение ключей подписи на защищённом носителе, публикация контрольных сумм;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Разработка</w:t>
      </w:r>
      <w:r>
        <w:rPr>
          <w:rFonts w:ascii="Times New Roman" w:hAnsi="Times New Roman" w:eastAsia="Times New Roman" w:cs="Times New Roman"/>
        </w:rPr>
        <w:t>: проверка кода на секреты перед фиксацией, обязательные модульные тесты на криптографические функции, запрет собственных примитивов;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Резервные копии</w:t>
      </w:r>
      <w:r>
        <w:rPr>
          <w:rFonts w:ascii="Times New Roman" w:hAnsi="Times New Roman" w:eastAsia="Times New Roman" w:cs="Times New Roman"/>
        </w:rPr>
        <w:t>: шифрование до выгрузки, раздельное хранение ключа, периодическая проверка восстановления.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10 ПРОВЕРКА И ИСПЫТАНИЯ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 – Проверки криптографической подсистемы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057"/>
        <w:gridCol w:w="3988"/>
        <w:gridCol w:w="2592"/>
      </w:tblGrid>
      <w:tr>
        <w:trPr>
          <w:tblHeader w:val="true"/>
        </w:trPr>
        <w:tc>
          <w:tcPr>
            <w:tcW w:type="dxa" w:w="305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Объект</w:t>
            </w:r>
          </w:p>
        </w:tc>
        <w:tc>
          <w:tcPr>
            <w:tcW w:type="dxa" w:w="398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Argon2id, HKDF, Ed25519, X25519, XChaCha20-Poly1305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Тестовые векторы из RFC и документации библиотек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100 % совпадений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TOTP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Тестовые векторы RFC 6238; проверка окна и повторного использования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100 % совпадений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X3DH, Double Ratchet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Сквозные тесты двух клиентов; пропуск, повтор, перестановка сообщений; сверка с независимой реализацией, где возможна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 расшифровываются; атаки отклоняются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Токены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Тесты подписи, срока, ротации, повторного использования, отзыва семейства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Поведение по разделу 5.3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Перечисление ников и время ответа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Статистическое сравнение ответов для существующих и несуществующих ников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Различия отсутствуют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Парсеры и протокол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Фаззинг входных данных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Нет аварийных завершений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Журналы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Поиск секретов в журналах при прогоне сценариев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Утечек нет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Веб-безопасность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заголовков и CSP автоматическими средствами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Соответствие политике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Всё приложение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Проверка по OWASP ASVS (актуальная версия, на дату составления – 5.0), применимые разделы уровня 2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применимые требования выполнены или обоснованно исключены</w:t>
            </w:r>
          </w:p>
        </w:tc>
      </w:tr>
      <w:tr>
        <w:tc>
          <w:tcPr>
            <w:tcW w:type="dxa" w:w="305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Независимый аудит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Внешняя проверка криптографии и протоколов перед публичным запуском</w:t>
            </w:r>
          </w:p>
        </w:tc>
        <w:tc>
          <w:tcPr>
            <w:tcW w:type="dxa" w:w="25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Критических замечаний нет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11 ПЕРЕЧЕНЬ ЗАВИСИМОСТЕЙ ОТ РЕШЕНИЙ ВЛАДЕЛЬЦА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Следующие вопросы не могут быть закрыты разработкой и требуют решения Владельца или юридической консультации (подробнее – «Правовой анализ и реестр правовых рисков» (RU.00000000.00001-01 90 03)):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правовой режим шифровальных средств и требования к их распространению в Российской Федерации;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обязанности по хранению и предоставлению данных органам и порядок раскрытия ключей/данных при запросе;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решение о выборе провайдера, юрисдикции размещения серверов и ключей подписи магазинов приложений;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наполнение словаря фильтра статусов.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81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Описание криптографической подсистемы и модель угроз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