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</w:rPr>
        <w:t>RU.00000000.00001-01 13 02-ЛУ</w:t>
      </w:r>
    </w:p>
    <w:p>
      <w:pPr>
        <w:spacing w:line="240" w:lineRule="auto"/>
        <w:ind w:firstLine="0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535"/>
          </w:tcPr>
          <w:p>
            <w:r/>
            <w:r/>
          </w:p>
        </w:tc>
        <w:tc>
          <w:tcPr>
            <w:tcW w:type="dxa" w:w="5102"/>
          </w:tcPr>
          <w:p>
            <w:r/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/>
                <w:sz w:val="26"/>
              </w:rPr>
              <w:t>УТВЕРЖДАЮ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Силантьев Никита (владелец проекта)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______________ / Силантьев Н. /</w:t>
            </w:r>
          </w:p>
          <w:p>
            <w:pPr>
              <w:spacing w:line="276" w:lineRule="auto"/>
            </w:pPr>
            <w:r>
              <w:rPr>
                <w:rFonts w:ascii="Times New Roman" w:hAnsi="Times New Roman" w:eastAsia="Times New Roman" w:cs="Times New Roman"/>
                <w:b w:val="0"/>
                <w:sz w:val="26"/>
              </w:rPr>
              <w:t>«____» ______________ 2026 г.</w:t>
            </w:r>
          </w:p>
        </w:tc>
      </w:tr>
    </w:tbl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ОПИСАНИЕ МОДЕЛИ ДАННЫХ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2"/>
        </w:rPr>
        <w:t>ЛИСТ УТВЕРЖДЕНИЯ</w:t>
      </w: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13 02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41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подл.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Взам. инв. №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Инв. № дубл.</w:t>
            </w:r>
          </w:p>
        </w:tc>
        <w:tc>
          <w:tcPr>
            <w:tcW w:type="dxa" w:w="192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sz w:val="20"/>
              </w:rPr>
              <w:t>Подп. и дата</w:t>
            </w:r>
          </w:p>
        </w:tc>
      </w:tr>
      <w:tr>
        <w:trPr>
          <w:trHeight w:val="794"/>
        </w:trPr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>
      <w:pPr>
        <w:sectPr>
          <w:pgSz w:w="11906" w:h="16838"/>
          <w:pgMar w:top="1134" w:right="567" w:bottom="1134" w:left="1701" w:header="454" w:footer="454" w:gutter="0"/>
          <w:cols w:space="720"/>
          <w:docGrid w:linePitch="360"/>
        </w:sectPr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МЕССЕНДЖЕР NEXO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sz w:val="36"/>
        </w:rPr>
        <w:t>ОПИСАНИЕ МОДЕЛИ ДАННЫХ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Логическая и физическая модель, словарь данных, правила целостности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RU.00000000.00001-01 13 02</w:t>
      </w: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Листов 41</w:t>
      </w: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40" w:lineRule="auto"/>
        <w:ind w:firstLine="0"/>
        <w:jc w:val="left"/>
      </w:pPr>
    </w:p>
    <w:p>
      <w:pPr>
        <w:spacing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sz w:val="28"/>
        </w:rPr>
        <w:t>2026</w:t>
      </w:r>
    </w:p>
    <w:p>
      <w:pPr>
        <w:pageBreakBefore/>
        <w:spacing w:line="360" w:lineRule="auto" w:after="120"/>
        <w:ind w:firstLine="0"/>
        <w:jc w:val="center"/>
      </w:pPr>
      <w:r>
        <w:rPr>
          <w:rFonts w:ascii="Times New Roman" w:hAnsi="Times New Roman" w:eastAsia="Times New Roman" w:cs="Times New Roman"/>
          <w:b/>
        </w:rPr>
        <w:t>СОДЕРЖАНИЕ</w:t>
      </w:r>
    </w:p>
    <w:p>
      <w:pPr>
        <w:pStyle w:val="toc1"/>
      </w:pPr>
      <w:r>
        <w:rPr>
          <w:rFonts w:ascii="Times New Roman" w:hAnsi="Times New Roman" w:eastAsia="Times New Roman" w:cs="Times New Roman"/>
        </w:rPr>
        <w:fldChar w:fldCharType="begin"/>
      </w:r>
      <w:r>
        <w:rPr>
          <w:rFonts w:ascii="Times New Roman" w:hAnsi="Times New Roman" w:eastAsia="Times New Roman" w:cs="Times New Roman"/>
        </w:rPr>
        <w:instrText xml:space="preserve"> TOC \o "1-2" \h \z \u </w:instrText>
      </w:r>
      <w:r>
        <w:rPr>
          <w:rFonts w:ascii="Times New Roman" w:hAnsi="Times New Roman" w:eastAsia="Times New Roman" w:cs="Times New Roman"/>
        </w:rPr>
        <w:fldChar w:fldCharType="separate"/>
      </w:r>
      <w:r>
        <w:rPr>
          <w:rFonts w:ascii="Times New Roman" w:hAnsi="Times New Roman" w:eastAsia="Times New Roman" w:cs="Times New Roman"/>
          <w:sz w:val="28"/>
        </w:rPr>
        <w:t>ВВЕДЕНИЕ</w:t>
      </w:r>
      <w:r>
        <w:rPr>
          <w:rFonts w:ascii="Times New Roman" w:hAnsi="Times New Roman" w:eastAsia="Times New Roman" w:cs="Times New Roman"/>
          <w:sz w:val="28"/>
        </w:rPr>
        <w:tab/>
        <w:t>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1 ОБЩИЕ СВЕДЕНИЯ И СОГЛАШЕНИЯ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1.1 Среда и расширения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1.2 Соглашения об именах и типах</w:t>
      </w:r>
      <w:r>
        <w:rPr>
          <w:rFonts w:ascii="Times New Roman" w:hAnsi="Times New Roman" w:eastAsia="Times New Roman" w:cs="Times New Roman"/>
          <w:sz w:val="28"/>
        </w:rPr>
        <w:tab/>
        <w:t>4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2 ЛОГИЧЕСКАЯ МОДЕЛЬ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2.1 Соответствие хранилищ диаграмм потоков данных таблицам</w:t>
      </w:r>
      <w:r>
        <w:rPr>
          <w:rFonts w:ascii="Times New Roman" w:hAnsi="Times New Roman" w:eastAsia="Times New Roman" w:cs="Times New Roman"/>
          <w:sz w:val="28"/>
        </w:rPr>
        <w:tab/>
        <w:t>5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3 ПЕРЕЧИСЛЕНИЯ</w:t>
      </w:r>
      <w:r>
        <w:rPr>
          <w:rFonts w:ascii="Times New Roman" w:hAnsi="Times New Roman" w:eastAsia="Times New Roman" w:cs="Times New Roman"/>
          <w:sz w:val="28"/>
        </w:rPr>
        <w:tab/>
        <w:t>7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4 СЛОВАРЬ ДАННЫХ</w:t>
      </w:r>
      <w:r>
        <w:rPr>
          <w:rFonts w:ascii="Times New Roman" w:hAnsi="Times New Roman" w:eastAsia="Times New Roman" w:cs="Times New Roman"/>
          <w:sz w:val="28"/>
        </w:rPr>
        <w:tab/>
        <w:t>14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4.1 Учётные записи, устройства и сессии</w:t>
      </w:r>
      <w:r>
        <w:rPr>
          <w:rFonts w:ascii="Times New Roman" w:hAnsi="Times New Roman" w:eastAsia="Times New Roman" w:cs="Times New Roman"/>
          <w:sz w:val="28"/>
        </w:rPr>
        <w:tab/>
        <w:t>14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4.2 Контакты, приватность и ключи</w:t>
      </w:r>
      <w:r>
        <w:rPr>
          <w:rFonts w:ascii="Times New Roman" w:hAnsi="Times New Roman" w:eastAsia="Times New Roman" w:cs="Times New Roman"/>
          <w:sz w:val="28"/>
        </w:rPr>
        <w:tab/>
        <w:t>19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4.3 Чаты, участники и организация списка</w:t>
      </w:r>
      <w:r>
        <w:rPr>
          <w:rFonts w:ascii="Times New Roman" w:hAnsi="Times New Roman" w:eastAsia="Times New Roman" w:cs="Times New Roman"/>
          <w:sz w:val="28"/>
        </w:rPr>
        <w:tab/>
        <w:t>20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4.4 Сообщения и журнал синхронизации</w:t>
      </w:r>
      <w:r>
        <w:rPr>
          <w:rFonts w:ascii="Times New Roman" w:hAnsi="Times New Roman" w:eastAsia="Times New Roman" w:cs="Times New Roman"/>
          <w:sz w:val="28"/>
        </w:rPr>
        <w:tab/>
        <w:t>24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4.5 Медиафайлы и хранилище</w:t>
      </w:r>
      <w:r>
        <w:rPr>
          <w:rFonts w:ascii="Times New Roman" w:hAnsi="Times New Roman" w:eastAsia="Times New Roman" w:cs="Times New Roman"/>
          <w:sz w:val="28"/>
        </w:rPr>
        <w:tab/>
        <w:t>26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4.6 Звонки</w:t>
      </w:r>
      <w:r>
        <w:rPr>
          <w:rFonts w:ascii="Times New Roman" w:hAnsi="Times New Roman" w:eastAsia="Times New Roman" w:cs="Times New Roman"/>
          <w:sz w:val="28"/>
        </w:rPr>
        <w:tab/>
        <w:t>28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4.7 Модерация, аудит и фоновые задания</w:t>
      </w:r>
      <w:r>
        <w:rPr>
          <w:rFonts w:ascii="Times New Roman" w:hAnsi="Times New Roman" w:eastAsia="Times New Roman" w:cs="Times New Roman"/>
          <w:sz w:val="28"/>
        </w:rPr>
        <w:tab/>
        <w:t>29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5 КЛАССИФИКАЦИЯ ДАННЫХ И ЗАЩИТА</w:t>
      </w:r>
      <w:r>
        <w:rPr>
          <w:rFonts w:ascii="Times New Roman" w:hAnsi="Times New Roman" w:eastAsia="Times New Roman" w:cs="Times New Roman"/>
          <w:sz w:val="28"/>
        </w:rPr>
        <w:tab/>
        <w:t>33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6 СРОКИ ХРАНЕНИЯ ПО ТАБЛИЦАМ</w:t>
      </w:r>
      <w:r>
        <w:rPr>
          <w:rFonts w:ascii="Times New Roman" w:hAnsi="Times New Roman" w:eastAsia="Times New Roman" w:cs="Times New Roman"/>
          <w:sz w:val="28"/>
        </w:rPr>
        <w:tab/>
        <w:t>35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7 ЖИЗНЕННЫЙ ЦИКЛ ДАННЫХ</w:t>
      </w:r>
      <w:r>
        <w:rPr>
          <w:rFonts w:ascii="Times New Roman" w:hAnsi="Times New Roman" w:eastAsia="Times New Roman" w:cs="Times New Roman"/>
          <w:sz w:val="28"/>
        </w:rPr>
        <w:tab/>
        <w:t>37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7.1 Удаление учётной записи</w:t>
      </w:r>
      <w:r>
        <w:rPr>
          <w:rFonts w:ascii="Times New Roman" w:hAnsi="Times New Roman" w:eastAsia="Times New Roman" w:cs="Times New Roman"/>
          <w:sz w:val="28"/>
        </w:rPr>
        <w:tab/>
        <w:t>37</w:t>
      </w:r>
    </w:p>
    <w:p>
      <w:pPr>
        <w:pStyle w:val="toc2"/>
      </w:pPr>
      <w:r>
        <w:rPr>
          <w:rFonts w:ascii="Times New Roman" w:hAnsi="Times New Roman" w:eastAsia="Times New Roman" w:cs="Times New Roman"/>
          <w:sz w:val="28"/>
        </w:rPr>
        <w:t>7.2 Таймеры и очистка</w:t>
      </w:r>
      <w:r>
        <w:rPr>
          <w:rFonts w:ascii="Times New Roman" w:hAnsi="Times New Roman" w:eastAsia="Times New Roman" w:cs="Times New Roman"/>
          <w:sz w:val="28"/>
        </w:rPr>
        <w:tab/>
        <w:t>37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8 МАСШТАБИРОВАНИЕ И ЭВОЛЮЦИЯ СХЕМЫ</w:t>
      </w:r>
      <w:r>
        <w:rPr>
          <w:rFonts w:ascii="Times New Roman" w:hAnsi="Times New Roman" w:eastAsia="Times New Roman" w:cs="Times New Roman"/>
          <w:sz w:val="28"/>
        </w:rPr>
        <w:tab/>
        <w:t>39</w:t>
      </w:r>
    </w:p>
    <w:p>
      <w:pPr>
        <w:pStyle w:val="toc1"/>
      </w:pPr>
      <w:r>
        <w:rPr>
          <w:rFonts w:ascii="Times New Roman" w:hAnsi="Times New Roman" w:eastAsia="Times New Roman" w:cs="Times New Roman"/>
          <w:sz w:val="28"/>
        </w:rPr>
        <w:t>9 ПРОВЕРКА СОГЛАСОВАННОСТИ</w:t>
      </w:r>
      <w:r>
        <w:rPr>
          <w:rFonts w:ascii="Times New Roman" w:hAnsi="Times New Roman" w:eastAsia="Times New Roman" w:cs="Times New Roman"/>
          <w:sz w:val="28"/>
        </w:rPr>
        <w:tab/>
        <w:t>40</w:t>
      </w:r>
      <w:r>
        <w:rPr>
          <w:rFonts w:ascii="Times New Roman" w:hAnsi="Times New Roman" w:eastAsia="Times New Roman" w:cs="Times New Roman"/>
        </w:rPr>
        <w:fldChar w:fldCharType="end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ВВЕДЕНИЕ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Документ описывает модель данных NEXO: 40 таблиц, 343 столбцов, 32 перечислений, 24 индексов и уникальных ограничений. Физическая схема для PostgreSQL 16 поставляется файлом </w:t>
      </w:r>
      <w:r>
        <w:rPr>
          <w:rFonts w:ascii="Courier New" w:hAnsi="Courier New" w:eastAsia="Courier New" w:cs="Courier New"/>
          <w:sz w:val="24"/>
        </w:rPr>
        <w:t>schema.sql</w:t>
      </w:r>
      <w:r>
        <w:rPr>
          <w:rFonts w:ascii="Times New Roman" w:hAnsi="Times New Roman" w:eastAsia="Times New Roman" w:cs="Times New Roman"/>
        </w:rPr>
        <w:t>, который формируется автоматически из единой модели; диаграммы «сущность–связь» (рисунки в «Пояснительная записка (технический проект)» (RU.00000000.00001-01 81 01)) построены из той же модели. Расхождение между схемой, диаграммами и настоящим документом исключено порядком их получения из одного источника.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1 ОБЩИЕ СВЕДЕНИЯ И СОГЛАШЕНИЯ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1.1 Среда и расширения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 xml:space="preserve">СУБД – PostgreSQL 16; схема </w:t>
      </w:r>
      <w:r>
        <w:rPr>
          <w:rFonts w:ascii="Courier New" w:hAnsi="Courier New" w:eastAsia="Courier New" w:cs="Courier New"/>
          <w:sz w:val="24"/>
        </w:rPr>
        <w:t>nexo</w:t>
      </w:r>
      <w:r>
        <w:rPr>
          <w:rFonts w:ascii="Times New Roman" w:hAnsi="Times New Roman" w:eastAsia="Times New Roman" w:cs="Times New Roman"/>
        </w:rPr>
        <w:t xml:space="preserve">; расширение </w:t>
      </w:r>
      <w:r>
        <w:rPr>
          <w:rFonts w:ascii="Courier New" w:hAnsi="Courier New" w:eastAsia="Courier New" w:cs="Courier New"/>
          <w:sz w:val="24"/>
        </w:rPr>
        <w:t>citext</w:t>
      </w:r>
      <w:r>
        <w:rPr>
          <w:rFonts w:ascii="Times New Roman" w:hAnsi="Times New Roman" w:eastAsia="Times New Roman" w:cs="Times New Roman"/>
        </w:rPr>
        <w:t xml:space="preserve"> (регистронезависимые ники);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полнотекстовый поиск – встроенный (</w:t>
      </w:r>
      <w:r>
        <w:rPr>
          <w:rFonts w:ascii="Courier New" w:hAnsi="Courier New" w:eastAsia="Courier New" w:cs="Courier New"/>
          <w:sz w:val="24"/>
        </w:rPr>
        <w:t>to_tsvector('russian', …)</w:t>
      </w:r>
      <w:r>
        <w:rPr>
          <w:rFonts w:ascii="Times New Roman" w:hAnsi="Times New Roman" w:eastAsia="Times New Roman" w:cs="Times New Roman"/>
        </w:rPr>
        <w:t>, GIN-индекс); секретные чаты в индекс не попадают;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</w:rPr>
        <w:t>кодировка – UTF-8; сортировка – по умолчанию для базы; часовой пояс сервера – UTC.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1.2 Соглашения об именах и типах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 – Соглашения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326"/>
        <w:gridCol w:w="7312"/>
      </w:tblGrid>
      <w:tr>
        <w:trPr>
          <w:tblHeader w:val="true"/>
        </w:trPr>
        <w:tc>
          <w:tcPr>
            <w:tcW w:type="dxa" w:w="232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Объект</w:t>
            </w:r>
          </w:p>
        </w:tc>
        <w:tc>
          <w:tcPr>
            <w:tcW w:type="dxa" w:w="731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Правило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Таблицы и столбцы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snake_case</w:t>
            </w:r>
            <w:r>
              <w:rPr>
                <w:rFonts w:ascii="Times New Roman" w:hAnsi="Times New Roman" w:eastAsia="Times New Roman" w:cs="Times New Roman"/>
                <w:sz w:val="22"/>
              </w:rPr>
              <w:t>, множественное число для таблиц сущностей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Первичные ключи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id uuid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(UUIDv7, генерируется приложением); составные ключи – для таблиц-связок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Время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timestamptz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, в UTC; суффиксы </w:t>
            </w:r>
            <w:r>
              <w:rPr>
                <w:rFonts w:ascii="Courier New" w:hAnsi="Courier New" w:eastAsia="Courier New" w:cs="Courier New"/>
                <w:sz w:val="18"/>
              </w:rPr>
              <w:t>_at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(момент), </w:t>
            </w:r>
            <w:r>
              <w:rPr>
                <w:rFonts w:ascii="Courier New" w:hAnsi="Courier New" w:eastAsia="Courier New" w:cs="Courier New"/>
                <w:sz w:val="18"/>
              </w:rPr>
              <w:t>_until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(срок)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Мягкое удаление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deleted_at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для сущностей, чьё удаление должно быть синхронизировано (сообщения, чаты, файлы)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Перечисления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типы </w:t>
            </w:r>
            <w:r>
              <w:rPr>
                <w:rFonts w:ascii="Courier New" w:hAnsi="Courier New" w:eastAsia="Courier New" w:cs="Courier New"/>
                <w:sz w:val="18"/>
              </w:rPr>
              <w:t>CREATE TYPE … AS ENUM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 значения в верхнем регистре; согласованы с </w:t>
            </w:r>
            <w:r>
              <w:rPr>
                <w:rFonts w:ascii="Courier New" w:hAnsi="Courier New" w:eastAsia="Courier New" w:cs="Courier New"/>
                <w:sz w:val="18"/>
              </w:rPr>
              <w:t>.proto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автоматической проверкой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Внешние ключи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 xml:space="preserve">PK-FK – </w:t>
            </w:r>
            <w:r>
              <w:rPr>
                <w:rFonts w:ascii="Courier New" w:hAnsi="Courier New" w:eastAsia="Courier New" w:cs="Courier New"/>
                <w:sz w:val="18"/>
              </w:rPr>
              <w:t>ON DELETE CASCADE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 допускающие NULL – </w:t>
            </w:r>
            <w:r>
              <w:rPr>
                <w:rFonts w:ascii="Courier New" w:hAnsi="Courier New" w:eastAsia="Courier New" w:cs="Courier New"/>
                <w:sz w:val="18"/>
              </w:rPr>
              <w:t>ON DELETE SET NULL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 прочие – </w:t>
            </w:r>
            <w:r>
              <w:rPr>
                <w:rFonts w:ascii="Courier New" w:hAnsi="Courier New" w:eastAsia="Courier New" w:cs="Courier New"/>
                <w:sz w:val="18"/>
              </w:rPr>
              <w:t>NO ACTION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(удаление выполняет прикладная процедура в правильном порядке)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Индексы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ix_&lt;таблица&gt;_&lt;назначение&gt;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; уникальные – </w:t>
            </w:r>
            <w:r>
              <w:rPr>
                <w:rFonts w:ascii="Courier New" w:hAnsi="Courier New" w:eastAsia="Courier New" w:cs="Courier New"/>
                <w:sz w:val="18"/>
              </w:rPr>
              <w:t>ux_…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Ограничения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ck_&lt;таблица&gt;_&lt;n&gt;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для проверок; бизнес-правила, которые можно выразить в БД, выражены в БД</w:t>
            </w:r>
          </w:p>
        </w:tc>
      </w:tr>
      <w:tr>
        <w:tc>
          <w:tcPr>
            <w:tcW w:type="dxa" w:w="232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Комментарии</w:t>
            </w:r>
          </w:p>
        </w:tc>
        <w:tc>
          <w:tcPr>
            <w:tcW w:type="dxa" w:w="731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каждая таблица и столбец имеют комментарий на русском языке (</w:t>
            </w:r>
            <w:r>
              <w:rPr>
                <w:rFonts w:ascii="Courier New" w:hAnsi="Courier New" w:eastAsia="Courier New" w:cs="Courier New"/>
                <w:sz w:val="18"/>
              </w:rPr>
              <w:t>COMMENT ON</w:t>
            </w:r>
            <w:r>
              <w:rPr>
                <w:rFonts w:ascii="Times New Roman" w:hAnsi="Times New Roman" w:eastAsia="Times New Roman" w:cs="Times New Roman"/>
                <w:sz w:val="22"/>
              </w:rPr>
              <w:t>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2 ЛОГИЧЕСКАЯ МОДЕЛЬ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Концептуальная модель показана на рисунке 15 документа «Пояснительная записка (технический проект)» (RU.00000000.00001-01 81 01); логические модели по семи областям – на рисунках 16–22 того же документа. Области и их состав приведены в таблице 2.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 – Области модели данных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97"/>
        <w:gridCol w:w="2991"/>
        <w:gridCol w:w="5849"/>
      </w:tblGrid>
      <w:tr>
        <w:trPr>
          <w:tblHeader w:val="true"/>
        </w:trPr>
        <w:tc>
          <w:tcPr>
            <w:tcW w:type="dxa" w:w="7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Код</w:t>
            </w:r>
          </w:p>
        </w:tc>
        <w:tc>
          <w:tcPr>
            <w:tcW w:type="dxa" w:w="299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Область</w:t>
            </w:r>
          </w:p>
        </w:tc>
        <w:tc>
          <w:tcPr>
            <w:tcW w:type="dxa" w:w="584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Таблицы</w:t>
            </w:r>
          </w:p>
        </w:tc>
      </w:tr>
      <w:tr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acc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Учётные записи, устройства и сессии</w:t>
            </w:r>
          </w:p>
        </w:tc>
        <w:tc>
          <w:tcPr>
            <w:tcW w:type="dxa" w:w="58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users, privacy_settings, devices, sessions, auth_events, login_approvals, backup_codes, consent_records, user_settings, user_statuses</w:t>
            </w:r>
          </w:p>
        </w:tc>
      </w:tr>
      <w:tr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soc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Контакты, приватность и ключи</w:t>
            </w:r>
          </w:p>
        </w:tc>
        <w:tc>
          <w:tcPr>
            <w:tcW w:type="dxa" w:w="58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contact_links, user_blocks, device_key_bundles, one_time_prekeys</w:t>
            </w:r>
          </w:p>
        </w:tc>
      </w:tr>
      <w:tr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cht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Чаты, участники и организация списка</w:t>
            </w:r>
          </w:p>
        </w:tc>
        <w:tc>
          <w:tcPr>
            <w:tcW w:type="dxa" w:w="58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chats, direct_pairs, chat_members, invite_links, chat_folders, folder_chats, drafts, secret_chats</w:t>
            </w:r>
          </w:p>
        </w:tc>
      </w:tr>
      <w:tr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msg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Сообщения и журнал синхронизации</w:t>
            </w:r>
          </w:p>
        </w:tc>
        <w:tc>
          <w:tcPr>
            <w:tcW w:type="dxa" w:w="58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messages, message_attachments, message_reactions, user_update_counters, user_updates</w:t>
            </w:r>
          </w:p>
        </w:tc>
      </w:tr>
      <w:tr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Медиафайлы и хранилище</w:t>
            </w:r>
          </w:p>
        </w:tc>
        <w:tc>
          <w:tcPr>
            <w:tcW w:type="dxa" w:w="58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media_blobs, media_files, media_variants, upload_sessions, user_quotas</w:t>
            </w:r>
          </w:p>
        </w:tc>
      </w:tr>
      <w:tr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Звонки</w:t>
            </w:r>
          </w:p>
        </w:tc>
        <w:tc>
          <w:tcPr>
            <w:tcW w:type="dxa" w:w="58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calls, call_participants</w:t>
            </w:r>
          </w:p>
        </w:tc>
      </w:tr>
      <w:tr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Модерация, аудит и фоновые задания</w:t>
            </w:r>
          </w:p>
        </w:tc>
        <w:tc>
          <w:tcPr>
            <w:tcW w:type="dxa" w:w="584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reports, sanctions, moderation_terms, legal_requests, audit_log, background_jobs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2.1 Соответствие хранилищ диаграмм потоков данных таблицам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Каждое хранилище диаграмм потоков данных (уровень 1) соответствует группе таблиц; все таблицы покрыты хранилищами (автоматическая проверка).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 – Хранилища и таблицы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196"/>
        <w:gridCol w:w="3124"/>
        <w:gridCol w:w="5318"/>
      </w:tblGrid>
      <w:tr>
        <w:trPr>
          <w:tblHeader w:val="true"/>
        </w:trPr>
        <w:tc>
          <w:tcPr>
            <w:tcW w:type="dxa" w:w="119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Хранилище</w:t>
            </w:r>
          </w:p>
        </w:tc>
        <w:tc>
          <w:tcPr>
            <w:tcW w:type="dxa" w:w="312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Наименование</w:t>
            </w:r>
          </w:p>
        </w:tc>
        <w:tc>
          <w:tcPr>
            <w:tcW w:type="dxa" w:w="531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Таблицы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Учётные записи и устройства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users, privacy_settings, devices, sessions, auth_events, login_approvals, backup_codes, consent_records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D2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Контакты, настройки и статусы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contact_links, user_blocks, user_settings, user_statuses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D3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Чаты и участники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chats, direct_pairs, chat_members, invite_links, chat_folders, folder_chats, drafts, secret_chats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D4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Сообщения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messages, message_attachments, message_reactions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D5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Журнал обновлений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user_updates, user_update_counters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D6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Метаданные файлов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media_files, media_variants, upload_sessions, user_quotas, media_blobs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D7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Объектное хранилище (S3: горячее и холодное)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(вне БД)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D8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Публичные ключи устройств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device_key_bundles, one_time_prekeys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D9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Звонки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calls, call_participants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D10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Модерация и аудит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reports, sanctions, moderation_terms, legal_requests, audit_log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D11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Присутствие (Redis)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(вне БД)</w:t>
            </w:r>
          </w:p>
        </w:tc>
      </w:tr>
      <w:tr>
        <w:tc>
          <w:tcPr>
            <w:tcW w:type="dxa" w:w="119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D12</w:t>
            </w:r>
          </w:p>
        </w:tc>
        <w:tc>
          <w:tcPr>
            <w:tcW w:type="dxa" w:w="312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Очередь заданий</w:t>
            </w:r>
          </w:p>
        </w:tc>
        <w:tc>
          <w:tcPr>
            <w:tcW w:type="dxa" w:w="531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background_jobs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3 ПЕРЕЧИСЛЕНИЯ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Перечисления БД. Если в протоколе есть одноимённое перечисление, значения совпадают (с префиксом имени перечисления в протоколе).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 – Перечисление user_role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обычный пользователь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MODERATOR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модератор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администратор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 – Перечисление account_state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ACTIVE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активна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SUSPENDED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приостановлена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удалена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 – Перечисление visibility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EVERYONE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CONTACTS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только контакты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NOBODY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никто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 – Перечисление audience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EVERYONE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все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CONTACTS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только контакты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 – Перечисление device_platform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WINDOWS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Windows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MACOS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macOS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LINUX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Linux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ANDROID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Android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IOS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iOS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WEB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браузер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 – Перечисление push_provider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NONE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нет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FCM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Firebase Cloud Messaging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RUSTORE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RuStore Push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APNS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Apple Push Notification service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WEBPUSH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Web Push (VAPID)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10 – Перечисление session_revoke_reason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LOGOUT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выход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ROTATED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ротация токена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REUSE_DETECTED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повторное использование токена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DEVICE_REVOKED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устройство отозвано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PASSWORD_CHANGED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смена пароля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действие администратора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11 – Перечисление auth_event_kind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LOGIN_OK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успешный вход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LOGIN_FAILED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неудачный вход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LOGIN_APPROVAL_REQUESTED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запрошено подтверждение входа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LOGIN_APPROVED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вход подтверждён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LOGIN_DENIED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вход отклонён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DEVICE_REVOKED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устройство отозвано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LOGOUT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выход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PASSWORD_CHANGED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пароль изменён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RECOVERY_KEY_USED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использован ключ восстановления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RECOVERY_KEY_REGENERATED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ключ восстановления перевыпущен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TOTP_ENABLED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включена двухфакторная защита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TOTP_DISABLED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двухфакторная защита выключена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ACCOUNT_LOCKED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временная блокировка входа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12 – Перечисление approval_status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PENDING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ожидает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APPROVED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подтверждён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DENIED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отклонён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EXPIRED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истёк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13 – Перечисление contact_status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PENDING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ожидает ответа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ACCEPTED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принят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DECLINED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отклонён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14 – Перечисление chat_kind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DIRECT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личный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GROUP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группа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CHANNEL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канал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SECRET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секретный (E2EE)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15 – Перечисление member_role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OWNER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владелец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ADMIN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администратор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MEMBER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участник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SUBSCRIBER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подписчик канала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16 – Перечисление secret_state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PENDING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ожидает принятия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ACTIVE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активен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CLOSED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закрыт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17 – Перечисление message_kind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TEXT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текст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вложения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VOICE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голосовое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VIDEO_NOTE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видеокружок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SYSTEM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служебное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SECRET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зашифрованное E2EE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18 – Перечисление update_kind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MESSAGE_NEW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новое сообщение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MESSAGE_EDITED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сообщение изменено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MESSAGE_DELETED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сообщение удалено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READ_STATE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состояние прочтения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CHAT_UPDATED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чат изменён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MEMBER_UPDATED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участник изменён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FOLDER_UPDATED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папка изменена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DRAFT_UPDATED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черновик изменён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SETTINGS_UPDATED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настройки изменены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DEVICE_UPDATED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устройство изменено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FILE_READY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файл готов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CONTACT_UPDATED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контакт изменён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REACTION_UPDATED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реакции изменены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19 – Перечисление storage_tier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HOT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горячее хранилище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COLD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холодное хранилище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RESTORING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восстанавливается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20 – Перечисление compression_kind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NONE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без сжатия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ZSTD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Zstandard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21 – Перечисление media_kind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IMAGE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изображение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VIDEO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видео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AUDIO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аудио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VOICE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голосовое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VIDEO_NOTE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видеокружок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FILE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файл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THEME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файл темы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AVATAR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аватар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22 – Перечисление file_state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UPLOADING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загружается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PROCESSING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обрабатывается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READY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готов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FAILED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ошибка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DELETED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удалён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23 – Перечисление variant_kind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THUMBNAIL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миниатюра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PREVIEW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превью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OPTIMIZED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оптимизированная копия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WAVEFORM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форма звуковой волны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24 – Перечисление upload_state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OPEN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открыта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COMPLETING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завершается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COMPLETED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завершена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ABORTED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отменена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EXPIRED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истекла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25 – Перечисление call_kind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AUDIO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аудио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VIDEO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видео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26 – Перечисление call_state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RINGING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вызов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ACTIVE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идёт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ENDED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завершён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MISSED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пропущен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DECLINED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отклонён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FAILED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ошибка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27 – Перечисление status_kind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AUTO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автоматический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DND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 беспокоить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AWAY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отошёл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BUSY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работаю или учусь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28 – Перечисление report_target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пользователь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чат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сообщение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FILE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файл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29 – Перечисление report_reason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SPAM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спам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ILLEGAL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запрещённый контент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ABUSE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оскорбления и травля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VIOLENCE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насилие и угрозы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FRAUD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мошенничество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OTHER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иное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30 – Перечисление report_status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OPEN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открыта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IN_REVIEW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на рассмотрении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ACTIONED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меры приняты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REJECTED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отклонена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31 – Перечисление sanction_kind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WARNING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предупреждение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MUTE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ограничение отправки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SUSPEND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приостановка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BAN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блокировка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32 – Перечисление term_category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PROFANITY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ненормативная лексика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EXTREMISM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экстремистские высказывания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CUSTOM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прочее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33 – Перечисление legal_status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RECEIVED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получен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IN_PROGRESS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 работе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COMPLETED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исполнен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REJECTED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отклонён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34 – Перечисление legal_doc_kind (есть в протоколе)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TERMS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Пользовательское соглашение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PRIVACY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Политика конфиденциальности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PD_CONSENT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Согласие на обработку персональных данных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COMMUNITY_RULES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Правила сообщества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35 – Перечисление job_state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3323"/>
        <w:gridCol w:w="6315"/>
      </w:tblGrid>
      <w:tr>
        <w:trPr>
          <w:tblHeader w:val="true"/>
        </w:trPr>
        <w:tc>
          <w:tcPr>
            <w:tcW w:type="dxa" w:w="332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Значение</w:t>
            </w:r>
          </w:p>
        </w:tc>
        <w:tc>
          <w:tcPr>
            <w:tcW w:type="dxa" w:w="631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Смысл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QUEUED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 очереди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RUNNING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выполняется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DONE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выполнено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FAILED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ошибка</w:t>
            </w:r>
          </w:p>
        </w:tc>
      </w:tr>
      <w:tr>
        <w:tc>
          <w:tcPr>
            <w:tcW w:type="dxa" w:w="332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DEAD</w:t>
            </w:r>
          </w:p>
        </w:tc>
        <w:tc>
          <w:tcPr>
            <w:tcW w:type="dxa" w:w="631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исчерпаны попытки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4 СЛОВАРЬ ДАННЫХ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Для каждой таблицы указаны назначение, столбцы, ограничения и индексы. Обозначения: PK – первичный ключ; NN – не допускает NULL; UQ – уникально; «→» – внешний ключ с действием при удалении родителя.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4.1 Учётные записи, устройства и сессии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4.1.1 users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Учётная запись пользователя.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36 – Столбцы таблицы users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(UUIDv7)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username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citext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UQ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Уникальный ник без символа @ (3–32 символа: a–z, 0–9, _) [CHECK: username ~ '^[a-z][a-z0-9_]{2,31}$']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display_name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varchar(64)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Отображаемое имя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bio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varchar(300)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 себе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avatar_file_id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media_files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Аватар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role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user_role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Роль в системе [по умолч. USER]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account_state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учётной записи [по умолч. ACTIVE]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locale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varchar(10)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Язык интерфейса [по умолч. ru]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kdf_salt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Публичная соль KDF клиента (16 байт)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kdf_params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jsonb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 Argon2id клиента (m, t, p, версия)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auth_verifier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Верификатор пароля: Argon2id(AuthKey) в формате PHC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recovery_verifier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Верификатор ключа восстановления в формате PHC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recovery_set_at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выпуска ключа восстановления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totp_secret_enc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Секрет TOTP, зашифрованный ключом сервера (AES-256-GCM)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totp_enabled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Включена ли двухфакторная защита [по умолч. false]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failed_logins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Счётчик неудачных входов подряд [по умолч. 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locked_until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Временная блокировка входа до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регистрации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изменения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deleted_at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удаления учётной записи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4.1.2 privacy_settings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Настройки приватности пользователя.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37 – Столбцы таблицы privacy_settings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searchable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Можно ли найти по нику [по умолч. true]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last_seen_vis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видит время последнего визита [по умолч. CONTACTS]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status_vis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видит статус [по умолч. CONTACTS]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avatar_vis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видит аватар [по умолч. EVERYONE]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bio_vis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visibility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видит раздел «О себе» [по умолч. EVERYONE]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message_from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audience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может писать первым [по умолч. EVERYONE]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group_invite_from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audience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может добавлять в группы [по умолч. CONTACTS]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call_from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audience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может звонить [по умолч. CONTACTS]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read_receipts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Отправлять ли отметки о прочтении [по умолч. true]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typing_indicator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Показывать ли «печатает…» [по умолч. true]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изменения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4.1.3 devices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Зарегистрированное устройство (клиентская установка).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38 – Столбцы таблицы devices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устройства (UUIDv7)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name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varchar(80)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Имя устройства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platform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device_platform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Платформа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app_version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varchar(32)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приложения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os_version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varchar(64)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ОС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device_pubkey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Открытый ключ устройства Ed25519 (32 байта)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push_provider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push_provider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Провайдер push-уведомлений [по умолч. NONE]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push_token_enc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Push-токен, зашифрованный ключом сервера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регистрации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last_seen_at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Последняя активность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last_ip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inet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Последний IP-адрес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revoked_at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отзыва устройства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39 – Ограничения и индексы таблицы devices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ix_devices_user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 WHERE revoked_at IS NULL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4.1.4 sessions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Сессия: цепочка ротируемых refresh-токенов устройства.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40 – Столбцы таблицы sessions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сессии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devices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family_id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Семейство токенов (для обнаружения повторного использования)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refresh_hash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UQ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SHA-256 refresh-токена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выдачи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действия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rotated_at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ротации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revoked_at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отзыва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revoke_reason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session_revoke_reason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Причина отзыва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41 – Ограничения и индексы таблицы sessions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ix_sessions_family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family_id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4.1.5 auth_events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Журнал событий входа и безопасности (виден пользователю).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42 – Столбцы таблицы auth_events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[по умолч. GENERATED ALWAYS AS IDENTITY]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devices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auth_event_kind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Тип события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ip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inet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IP-адрес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user_agent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varchar(300)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Клиентское приложение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details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jsonb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Дополнительные сведения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события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43 – Ограничения и индексы таблицы auth_events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ix_auth_events_user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user_id, created_at DESC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4.1.6 login_approvals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Запрос подтверждения входа с нового устройства.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44 – Столбцы таблицы login_approvals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запроса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requester_pubkey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Открытый ключ запрашивающего устройства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requester_name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varchar(80)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Имя запрашивающего устройства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requester_platform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device_platform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Платформа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requester_ip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inet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IP-адрес запроса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code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varchar(8)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Короткий код для сверки на обоих устройствах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approval_status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[по умолч. PENDING]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approver_device_id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devices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Устройство, принявшее решение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запроса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действия запроса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resolved_at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решения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45 – Ограничения и индексы таблицы login_approvals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ix_login_approvals_user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user_id, status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4.1.7 backup_codes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Резервные коды для двухфакторной защиты.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46 – Столбцы таблицы backup_codes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[по умолч. GENERATED ALWAYS AS IDENTITY]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code_hash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Хеш кода (Argon2id)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использования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4.1.8 consent_records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Фиксация принятия юридических документов и согласий.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47 – Столбцы таблицы consent_records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document_kind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legal_doc_kind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Документ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version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varchar(16)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документа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accepted_at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принятия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ip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inet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IP-адрес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user_agent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varchar(300)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Клиентское приложение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devices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48 – Ограничения и индексы таблицы consent_records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ix_consent_user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user_id, document_kind, accepted_at DESC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4.1.9 user_settings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Синхронизируемые настройки (темы, горячие клавиши, оформление).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49 – Столбцы таблицы user_settings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varchar(64)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настройки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value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jsonb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Значение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version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(для разрешения конфликтов) [по умолч. 1]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изменения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4.1.10 user_statuses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Ручной статус пользователя (присутствие хранится в Redis).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50 – Столбцы таблицы user_statuses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status_kind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статуса [по умолч. AUTO]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custom_text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varchar(70)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Собственный текст (проходит фильтр)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custom_emoji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varchar(16)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Эмодзи статуса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Автоматический сброс в указанное время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invisible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показывать присутствие [по умолч. false]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изменения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4.2 Контакты, приватность и ключи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4.2.1 contact_links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Связь «контакт» между пользователями (запрос и подтверждение).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51 – Столбцы таблицы contact_links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отправил запрос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addressee_id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Кому адресован запрос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contact_status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[по умолч. PENDING]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запроса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responded_at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ответа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52 – Ограничения и индексы таблицы contact_links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ux_contact_pair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UNIQUE 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LEAST(requester_id, addressee_id), GREATEST(requester_id, addressee_id)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ck_contact_links_1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CHECK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requester_id &lt;&gt; addressee_id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4.2.2 user_blocks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Блокировка пользователя пользователем.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53 – Столбцы таблицы user_blocks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blocker_id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заблокировал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blocked_id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Кого заблокировали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блокировки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54 – Ограничения и индексы таблицы user_blocks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ck_user_blocks_1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CHECK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blocker_id &lt;&gt; blocked_id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4.2.3 device_key_bundles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Публичные ключи устройства для секретных чатов (X3DH).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55 – Столбцы таблицы device_key_bundles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→ devices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identity_pub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Долговременный ключ идентичности Ed25519/X25519 (32 байта)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spk_id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подписанного предключа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spk_pub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Подписанный предключ X25519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spk_sig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Подпись предключа ключом идентичности (64 байта)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spk_created_at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создания предключа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kem_pub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Открытый ключ ML-KEM-768 (необязательно, режим PQXDH)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kem_sig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Подпись ключа ML-KEM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изменения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4.2.4 one_time_prekeys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Одноразовые предключи устройства.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56 – Столбцы таблицы one_time_prekeys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devices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key_id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ключа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pub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Открытый ключ X25519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consumed_at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использования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consumed_by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users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использовал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57 – Ограничения и индексы таблицы one_time_prekeys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ix_otpk_free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 WHERE consumed_at IS NULL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4.3 Чаты, участники и организация списка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4.3.1 chats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Чат любого вида: личный, группа, канал, секретный.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58 – Столбцы таблицы chats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(UUIDv7)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chat_kind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чата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title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varchar(128)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 (группа, канал)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description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varchar(500)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avatar_file_id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media_files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Аватар чата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public_handle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citext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UQ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Публичный ник группы или канала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owner_id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users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default_ttl_seconds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жизни сообщений по умолчанию [CHECK: default_ttl_seconds IS NULL OR default_ttl_seconds &gt; 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slow_mode_seconds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Минимальный интервал между сообщениями участника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top_seq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Последний выданный порядковый номер сообщения [по умолч. 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member_count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участников [по умолч. 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создания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изменения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deleted_at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удаления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4.3.2 direct_pairs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Гарантия единственности личного чата для пары пользователей.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59 – Столбцы таблицы direct_pairs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→ chats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user_low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 с меньшим UUID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user_high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 с большим UUID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60 – Ограничения и индексы таблицы direct_pairs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ux_direct_pair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UNIQUE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user_low, user_high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ck_direct_pairs_1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CHECK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user_low &lt; user_high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4.3.3 chat_members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Членство пользователя в чате и его личное состояние чата.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61 – Столбцы таблицы chat_members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chats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role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member_role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Роль [по умолч. MEMBER]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permissions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Битовая маска прав [по умолч. 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joined_at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вступления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left_at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выхода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invited_by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users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пригласил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muted_until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Уведомления отключены до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pinned_position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smallint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Позиция закрепления в списке чатов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archived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 в архиве [по умолч. false]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last_read_seq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Курсор прочтения (seq) [по умолч. 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last_delivered_seq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Курсор доставки (seq) [по умолч. 0]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62 – Ограничения и индексы таблицы chat_members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ix_members_user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 WHERE left_at IS NULL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4.3.4 invite_links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Пригласительные ссылки.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63 – Столбцы таблицы invite_links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chats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token_hash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UQ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SHA-256 токена ссылки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created_by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Автор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создания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действия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max_uses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Максимум использований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Использовано [по умолч. 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requires_approval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Требуется одобрение администратором [по умолч. false]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revoked_at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отзыва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4.3.5 chat_folders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Пользовательская папка списка чатов.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64 – Столбцы таблицы chat_folders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Владелец папки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name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varchar(32)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Название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icon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varchar(32)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Значок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position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smallint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Порядок папки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filter_flags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Маска фильтров: 1 непрочитанные, 2 личные, 4 группы, 8 каналы, 16 закреплённые [по умолч. 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создания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65 – Ограничения и индексы таблицы chat_folders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ix_folders_user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user_id, position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4.3.6 folder_chats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Связь «папка — чат» (чат может быть в нескольких папках).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66 – Столбцы таблицы folder_chats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folder_id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chat_folders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Папка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chats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position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smallint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Позиция чата в папке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4.3.7 drafts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Синхронизируемые черновики.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67 – Столбцы таблицы drafts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chats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body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Текст черновика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reply_to_id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messages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Сообщение, на которое отвечает черновик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version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Версия (больше — новее)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изменения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4.3.8 secret_chats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Параметры секретного чата, привязанного к паре устройств.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68 – Столбцы таблицы secret_chats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→ chats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initiator_user_id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Инициатор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initiator_device_id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devices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 инициатора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peer_user_id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Собеседник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peer_device_id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devices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 собеседника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secret_state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[по умолч. PENDING]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x3dh_init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Начальное сообщение X3DH для устройства собеседника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создания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closed_at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закрытия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4.4 Сообщения и журнал синхронизации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4.4.1 messages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Сообщение. Для секретных чатов хранится только шифртекст.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69 – Столбцы таблицы messages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(UUIDv7)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chats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seq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Порядковый номер в чате (без пропусков)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sender_id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Отправитель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sender_device_id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devices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 отправителя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client_msg_id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Идемпотентный идентификатор клиента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message_kind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сообщения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body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Текст (не более 4096 символов; NULL для секретных) [CHECK: body IS NULL OR char_length(body) &lt;= 4096]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entities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jsonb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Разметка текста (жирный, ссылки, упоминания)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ciphertext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Шифртекст E2EE (только kind = SECRET)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reply_to_id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messages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Ответ на сообщение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forward_origin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jsonb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Происхождение пересланного сообщения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приёма сервером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edited_at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изменения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deleted_at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удаления (надгробие)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ttl_seconds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жизни после прочтения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first_read_at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первого прочтения получателем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Момент автоматического удаления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pinned_at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закрепления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70 – Ограничения и индексы таблицы messages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ux_messages_seq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UNIQUE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chat_id, seq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ux_messages_client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UNIQUE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chat_id, sender_id, client_msg_id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ix_messages_expires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 WHERE expires_at IS NOT NULL AND deleted_at IS NULL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ix_messages_fts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to_tsvector('russian', coalesce(body, '')) WHERE kind &lt;&gt; 'SECRET'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ck_messages_1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CHECK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(kind = 'SECRET') = (ciphertext IS NOT NULL)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ck_messages_2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CHECK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 &lt;&gt; 'SECRET' OR body IS NULL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4.4.2 message_attachments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Вложения сообщения.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71 – Столбцы таблицы message_attachments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messages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ordinal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smallint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Порядковый номер вложения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media_files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caption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varchar(1024)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Подпись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4.4.3 message_reactions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Реакции на сообщения.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72 – Столбцы таблицы message_reactions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messages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Сообщение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emoji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varchar(16)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Эмодзи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реакции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4.4.4 user_update_counters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Счётчик порядковых номеров журнала обновлений пользователя.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73 – Столбцы таблицы user_update_counters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last_seq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Последний выданный update_seq [по умолч. 0]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4.4.5 user_updates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Журнал обновлений пользователя для синхронизации устройств (хранится 30 суток).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74 – Столбцы таблицы user_updates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update_seq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Порядковый номер обновления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update_kind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Тип обновления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payload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Сериализованное сообщение Protocol Buffers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создания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75 – Ограничения и индексы таблицы user_updates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ix_updates_created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4.5 Медиафайлы и хранилище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4.5.1 media_blobs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Физический объект в хранилище (один на уникальное содержимое).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76 – Столбцы таблицы media_blobs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sha256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bytea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SHA-256 содержимого (32 байта)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size_bytes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Размер исходных данных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stored_size_bytes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Размер в хранилище после сжатия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compression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compression_kind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Способ сжатия на стороне хранилища [по умолч. NONE]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is_encrypted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Содержимое зашифровано клиентом (E2EE) [по умолч. false]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storage_tier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storage_tier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Уровень хранения [по умолч. HOT]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bucket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varchar(63)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Бакет S3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storage_key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Ключ объекта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refcount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ссылающихся файлов [по умолч. 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создания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last_accessed_at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Последнее обращение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tier_changed_at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смены уровня хранения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restore_requested_at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запроса восстановления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77 – Ограничения и индексы таблицы media_blobs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ux_blobs_key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UNIQUE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bucket, storage_key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ix_blobs_sha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sha256 WHERE is_encrypted = false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ix_blobs_cold_candidates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last_accessed_at WHERE storage_tier = 'HOT'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4.5.2 media_files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Логический файл пользователя (метаданные, права, состояние).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78 – Столбцы таблицы media_files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(UUIDv7)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owner_id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Загрузивший 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blob_id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media_blobs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Физический объект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media_kind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файла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file_name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varchar(255)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Имя файла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mime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varchar(127)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MIME-тип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size_bytes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Объявленный размер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width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Ширина, px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height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Высота, px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duration_ms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Длительность, мс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is_encrypted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Зашифрован клиентом (E2EE) [по умолч. false]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file_state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[по умолч. UPLOADING]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failure_reason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varchar(200)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Причина ошибки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создания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ready_at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готовности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deleted_at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удаления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79 – Ограничения и индексы таблицы media_files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ix_files_owner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owner_id, created_at DESC WHERE deleted_at IS NULL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4.5.3 media_variants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Производные представления файла (миниатюра, превью, оптимизированная копия).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80 – Столбцы таблицы media_variants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media_files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Файл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variant_kind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представления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blob_id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media_blobs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Физический объект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width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Ширина, px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height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Высота, px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4.5.4 upload_sessions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Сессия возобновляемой многочастной загрузки.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81 – Столбцы таблицы upload_sessions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owner_id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Загружающий 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file_id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media_files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Создаваемый файл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declared_size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Объявленный размер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part_size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Размер части, байт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parts_total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частей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parts_completed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integer[]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Номера принятых частей [по умолч. {}]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s3_upload_id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varchar(255)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multipart-загрузки S3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upload_state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[по умолч. OPEN]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создания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действия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изменения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4.5.5 user_quotas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Квота хранилища пользователя.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82 – Столбцы таблицы user_quotas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used_bytes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Использовано [по умолч. 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limit_bytes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Лимит [по умолч. 5368709120]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updated_at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изменения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4.6 Звонки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4.6.1 calls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Звонок (аудио или видео, личный или групповой).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83 – Столбцы таблицы calls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chats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Чат, в котором идёт звонок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initiator_id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Инициатор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call_kind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звонка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call_state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[по умолч. RINGING]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sfu_room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varchar(128)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Имя комнаты на медиасервере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начала вызова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answered_at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ответа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ended_at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завершения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end_reason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varchar(32)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Причина завершения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84 – Ограничения и индексы таблицы calls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ix_calls_chat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chat_id, created_at DESC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4.6.2 call_participants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Участники звонка.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85 – Столбцы таблицы call_participants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call_id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calls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Звонок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users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PK; NN; → devices (CASCADE)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Устройство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joined_at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входа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left_at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выхода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video_enabled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Передаёт видео [по умолч. false]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screen_sharing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Демонстрирует экран [по умолч. false]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4.7 Модерация, аудит и фоновые задания</w:t>
      </w: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4.7.1 reports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Жалобы пользователей.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86 – Столбцы таблицы reports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Автор жалобы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target_kind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report_target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Объект жалобы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target_id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объекта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reason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report_reason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Причина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details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varchar(1000)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Пояснение автора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evidence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jsonb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Приложенные автором материалы (для E2EE — расшифрованный фрагмент)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report_status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[по умолч. OPEN]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подачи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resolved_by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users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Модератор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resolved_at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решения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resolution_note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varchar(1000)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Комментарий модератора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87 – Ограничения и индексы таблицы reports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ix_reports_status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status, created_at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4.7.2 sanctions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Меры воздействия к учётным записям.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88 – Столбцы таблицы sanctions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NN; → users (NO ACTION)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Пользователь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sanction_kind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меры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reason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Основание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reports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Жалоба-основание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issued_by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users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применил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применения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expires_at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действия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revoked_at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снятия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4.7.3 moderation_terms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Словарь фильтра текста статусов.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89 – Столбцы таблицы moderation_terms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category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term_category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Категория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pattern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Шаблон (нормализованная основа слова или регулярное выражение)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is_regex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Шаблон — регулярное выражение [по умолч. false]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active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boolean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Применяется [по умолч. true]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created_by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users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Автор записи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создания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90 – Ограничения и индексы таблицы moderation_terms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ux_terms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UNIQUE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category, pattern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4.7.4 legal_requests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Реестр обращений уполномоченных органов.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91 – Столбцы таблицы legal_requests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received_at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получения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authority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varchar(200)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Орган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basis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Правовое основание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scope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Запрошенные сведения или действия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status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legal_status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[по умолч. RECEIVED]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handled_by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users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Ответственный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notes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Примечания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completed_at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исполнения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4.7.5 audit_log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Журнал действий администраторов и модераторов.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92 – Столбцы таблицы audit_log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bigint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[по умолч. GENERATED ALWAYS AS IDENTITY]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actor_id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→ users (SET NULL)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Кто выполнил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action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varchar(64)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Действие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target_kind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varchar(32)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Вид объекта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target_id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 объекта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ip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inet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IP-адрес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details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jsonb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Подробности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Время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93 – Ограничения и индексы таблицы audit_log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ix_audit_actor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actor_id, created_at DESC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3"/>
      </w:pPr>
      <w:r>
        <w:rPr>
          <w:rFonts w:ascii="Times New Roman" w:hAnsi="Times New Roman" w:eastAsia="Times New Roman" w:cs="Times New Roman"/>
          <w:b/>
        </w:rPr>
        <w:t>4.7.6 background_jobs</w:t>
      </w:r>
    </w:p>
    <w:p>
      <w:pPr>
        <w:ind w:firstLine="0"/>
        <w:jc w:val="both"/>
      </w:pPr>
      <w:r>
        <w:rPr>
          <w:rFonts w:ascii="Times New Roman" w:hAnsi="Times New Roman" w:eastAsia="Times New Roman" w:cs="Times New Roman"/>
        </w:rPr>
        <w:t>Очередь фоновых заданий (transactional outbox).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94 – Столбцы таблицы background_jobs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56"/>
        <w:gridCol w:w="1670"/>
        <w:gridCol w:w="2313"/>
        <w:gridCol w:w="3598"/>
      </w:tblGrid>
      <w:tr>
        <w:trPr>
          <w:tblHeader w:val="true"/>
        </w:trPr>
        <w:tc>
          <w:tcPr>
            <w:tcW w:type="dxa" w:w="20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Столбец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Тип</w:t>
            </w:r>
          </w:p>
        </w:tc>
        <w:tc>
          <w:tcPr>
            <w:tcW w:type="dxa" w:w="2313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Свойства</w:t>
            </w:r>
          </w:p>
        </w:tc>
        <w:tc>
          <w:tcPr>
            <w:tcW w:type="dxa" w:w="35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Описание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uuid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PK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Идентификатор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kind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varchar(48)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Тип задания (transcode, tier_cold, tier_restore, purge_expired, push_send …)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payload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jsonb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Параметры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state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job_state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Состояние [по умолч. QUEUED]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run_at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Не выполнять ранее [по умолч. now()]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attempts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integer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Число попыток [по умолч. 0]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locked_by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varchar(64)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Исполнитель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locked_until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Захват до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last_error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text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—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Последняя ошибка</w:t>
            </w:r>
          </w:p>
        </w:tc>
      </w:tr>
      <w:tr>
        <w:tc>
          <w:tcPr>
            <w:tcW w:type="dxa" w:w="20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created_at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timestamptz</w:t>
            </w:r>
          </w:p>
        </w:tc>
        <w:tc>
          <w:tcPr>
            <w:tcW w:type="dxa" w:w="2313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NN</w:t>
            </w:r>
          </w:p>
        </w:tc>
        <w:tc>
          <w:tcPr>
            <w:tcW w:type="dxa" w:w="35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Дата создания [по умолч. now()]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95 – Ограничения и индексы таблицы background_jobs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98"/>
        <w:gridCol w:w="1670"/>
        <w:gridCol w:w="5269"/>
      </w:tblGrid>
      <w:tr>
        <w:trPr>
          <w:tblHeader w:val="true"/>
        </w:trPr>
        <w:tc>
          <w:tcPr>
            <w:tcW w:type="dxa" w:w="269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Имя</w:t>
            </w:r>
          </w:p>
        </w:tc>
        <w:tc>
          <w:tcPr>
            <w:tcW w:type="dxa" w:w="167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Вид</w:t>
            </w:r>
          </w:p>
        </w:tc>
        <w:tc>
          <w:tcPr>
            <w:tcW w:type="dxa" w:w="526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Состав / условие</w:t>
            </w:r>
          </w:p>
        </w:tc>
      </w:tr>
      <w:tr>
        <w:tc>
          <w:tcPr>
            <w:tcW w:type="dxa" w:w="269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ix_jobs_ready</w:t>
            </w:r>
          </w:p>
        </w:tc>
        <w:tc>
          <w:tcPr>
            <w:tcW w:type="dxa" w:w="167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INDEX</w:t>
            </w:r>
          </w:p>
        </w:tc>
        <w:tc>
          <w:tcPr>
            <w:tcW w:type="dxa" w:w="526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run_at WHERE state = 'QUEUED'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5 КЛАССИФИКАЦИЯ ДАННЫХ И ЗАЩИТА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Классификация используется для определения мер защиты, сроков хранения и порядка удаления.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96 – Категории данных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797"/>
        <w:gridCol w:w="3656"/>
        <w:gridCol w:w="5185"/>
      </w:tblGrid>
      <w:tr>
        <w:trPr>
          <w:tblHeader w:val="true"/>
        </w:trPr>
        <w:tc>
          <w:tcPr>
            <w:tcW w:type="dxa" w:w="798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Код</w:t>
            </w:r>
          </w:p>
        </w:tc>
        <w:tc>
          <w:tcPr>
            <w:tcW w:type="dxa" w:w="3656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Категория</w:t>
            </w:r>
          </w:p>
        </w:tc>
        <w:tc>
          <w:tcPr>
            <w:tcW w:type="dxa" w:w="518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Меры защиты</w:t>
            </w:r>
          </w:p>
        </w:tc>
      </w:tr>
      <w:tr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А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Персональные данные (идентификация, сетевые идентификаторы)</w:t>
            </w:r>
          </w:p>
        </w:tc>
        <w:tc>
          <w:tcPr>
            <w:tcW w:type="dxa" w:w="51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Минимизация; доступ только прикладному коду; IP-адреса хранятся в ограниченные сроки; не попадают в журналы приложения</w:t>
            </w:r>
          </w:p>
        </w:tc>
      </w:tr>
      <w:tr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Б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Содержимое, создаваемое пользователями</w:t>
            </w:r>
          </w:p>
        </w:tc>
        <w:tc>
          <w:tcPr>
            <w:tcW w:type="dxa" w:w="51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Шифрование на диске хранилища и канала связи; доступ персонала только по жалобе на конкретный объект; для секретных чатов – только шифртекст</w:t>
            </w:r>
          </w:p>
        </w:tc>
      </w:tr>
      <w:tr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В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Секреты и криптографический материал</w:t>
            </w:r>
          </w:p>
        </w:tc>
        <w:tc>
          <w:tcPr>
            <w:tcW w:type="dxa" w:w="51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Хранятся только производные значения (хэши, проверочные ключи) или значения, зашифрованные ключом вне БД; запись в журналы запрещена</w:t>
            </w:r>
          </w:p>
        </w:tc>
      </w:tr>
      <w:tr>
        <w:tc>
          <w:tcPr>
            <w:tcW w:type="dxa" w:w="798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Г</w:t>
            </w:r>
          </w:p>
        </w:tc>
        <w:tc>
          <w:tcPr>
            <w:tcW w:type="dxa" w:w="3656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Служебные данные и метаданные</w:t>
            </w:r>
          </w:p>
        </w:tc>
        <w:tc>
          <w:tcPr>
            <w:tcW w:type="dxa" w:w="51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Стандартные меры доступа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97 – Столбцы с данными категорий А, Б, В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84"/>
        <w:gridCol w:w="4754"/>
        <w:gridCol w:w="2800"/>
      </w:tblGrid>
      <w:tr>
        <w:trPr>
          <w:tblHeader w:val="true"/>
        </w:trPr>
        <w:tc>
          <w:tcPr>
            <w:tcW w:type="dxa" w:w="208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Таблица</w:t>
            </w:r>
          </w:p>
        </w:tc>
        <w:tc>
          <w:tcPr>
            <w:tcW w:type="dxa" w:w="4754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Столбцы по категориям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Срок хранения таблицы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А: username, display_name, bio, avatar_file_id; В: kdf_salt, kdf_params, auth_verifier, recovery_verifier, totp_secret_enc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жизни учётной записи; после удаления – обезличивание в течение 30 суток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А: name, last_ip; В: device_pubkey, push_token_enc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отзыва устройства + 30 суток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sessions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В: refresh_hash; Г: device_id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истечения/отзыва + 30 суток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auth_events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А: ip, user_agent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12 месяцев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login_approvals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А: requester_name, requester_ip; В: requester_pubkey, code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истечения запроса + 7 суток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backup_codes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В: code_hash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жизни учётной записи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consent_records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А: ip, user_agent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жизни учётной записи + 3 года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user_settings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Б: value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жизни учётной записи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user_statuses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Б: custom_text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сброса или удаления учётной записи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device_key_bundles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В: identity_pub, spk_pub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отзыва устройства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one_time_prekeys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В: pub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использования или отзыва устройства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Б: title, description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удаления чата + 30 суток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invite_links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В: token_hash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отзыва/истечения + 30 суток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chat_folders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Б: name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срок жизни учётной записи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drafts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Б: body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отправки/удаления; срок жизни учётной записи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secret_chats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В: x3dh_init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закрытия + 30 суток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Б: body, entities, ciphertext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удаления пользователем или по таймеру; надгробие хранится, пока существует чат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message_attachments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Б: caption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как сообщение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media_files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Б: file_name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до удаления или удаления всех ссылок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reports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Б: details, evidence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 года</w:t>
            </w:r>
          </w:p>
        </w:tc>
      </w:tr>
      <w:tr>
        <w:tc>
          <w:tcPr>
            <w:tcW w:type="dxa" w:w="208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audit_log</w:t>
            </w:r>
          </w:p>
        </w:tc>
        <w:tc>
          <w:tcPr>
            <w:tcW w:type="dxa" w:w="4754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А: ip</w:t>
            </w:r>
          </w:p>
        </w:tc>
        <w:tc>
          <w:tcPr>
            <w:tcW w:type="dxa" w:w="280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18"/>
              </w:rPr>
              <w:t>3 года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6 СРОКИ ХРАНЕНИЯ ПО ТАБЛИЦАМ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>Сроки согласованы с таблицей в ТЗ и с «Политика хранения и удаления данных» (RU.00000000.00001-01 95 01). Очистка выполняется рабочим узлом по расписанию.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98 – Сроки хранения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59"/>
        <w:gridCol w:w="6979"/>
      </w:tblGrid>
      <w:tr>
        <w:trPr>
          <w:tblHeader w:val="true"/>
        </w:trPr>
        <w:tc>
          <w:tcPr>
            <w:tcW w:type="dxa" w:w="265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Таблица</w:t>
            </w:r>
          </w:p>
        </w:tc>
        <w:tc>
          <w:tcPr>
            <w:tcW w:type="dxa" w:w="6979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Срок хранения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срок жизни учётной записи; после удаления – обезличивание в течение 30 суток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privacy_settings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срок жизни учётной записи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отзыва устройства + 30 суток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sessions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истечения/отзыва + 30 суток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auth_events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12 месяцев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login_approvals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истечения запроса + 7 суток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backup_codes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срок жизни учётной записи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consent_records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срок жизни учётной записи + 3 года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user_settings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срок жизни учётной записи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user_statuses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сброса или удаления учётной записи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contact_links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срок жизни учётной записи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user_blocks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срок жизни учётной записи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device_key_bundles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отзыва устройства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one_time_prekeys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использования или отзыва устройства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удаления чата + 30 суток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direct_pairs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чат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chat_members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чат; после выхода – 30 суток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invite_links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отзыва/истечения + 30 суток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chat_folders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срок жизни учётной записи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folder_chats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папка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drafts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отправки/удаления; срок жизни учётной записи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secret_chats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закрытия + 30 суток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удаления пользователем или по таймеру; надгробие хранится, пока существует чат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message_attachments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сообщение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message_reactions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сообщение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user_update_counters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срок жизни учётной записи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user_updates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30 суток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media_blobs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пока есть ссылки; без ссылок – удаление в течение 7 суток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media_files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удаления или удаления всех ссылок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media_variants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файл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upload_sessions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до завершения/истечения + 7 суток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user_quotas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срок жизни учётной записи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12 месяцев (метаданные)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call_participants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как звонок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reports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 года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sanctions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 года после истечения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moderation_terms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пока активна запись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legal_requests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 года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audit_log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3 года</w:t>
            </w:r>
          </w:p>
        </w:tc>
      </w:tr>
      <w:tr>
        <w:tc>
          <w:tcPr>
            <w:tcW w:type="dxa" w:w="265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background_jobs</w:t>
            </w:r>
          </w:p>
        </w:tc>
        <w:tc>
          <w:tcPr>
            <w:tcW w:type="dxa" w:w="6979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0"/>
              </w:rPr>
              <w:t>7 суток после завершения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7 ЖИЗНЕННЫЙ ЦИКЛ ДАННЫХ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7.1 Удаление учётной записи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Метод </w:t>
      </w:r>
      <w:r>
        <w:rPr>
          <w:rFonts w:ascii="Courier New" w:hAnsi="Courier New" w:eastAsia="Courier New" w:cs="Courier New"/>
          <w:sz w:val="24"/>
        </w:rPr>
        <w:t>UserService.DeleteAccount</w:t>
      </w:r>
      <w:r>
        <w:rPr>
          <w:rFonts w:ascii="Times New Roman" w:hAnsi="Times New Roman" w:eastAsia="Times New Roman" w:cs="Times New Roman"/>
        </w:rPr>
        <w:t xml:space="preserve"> запускает процедуру, выполняемую заданием </w:t>
      </w:r>
      <w:r>
        <w:rPr>
          <w:rFonts w:ascii="Courier New" w:hAnsi="Courier New" w:eastAsia="Courier New" w:cs="Courier New"/>
          <w:sz w:val="24"/>
        </w:rPr>
        <w:t>background_jobs</w:t>
      </w:r>
      <w:r>
        <w:rPr>
          <w:rFonts w:ascii="Times New Roman" w:hAnsi="Times New Roman" w:eastAsia="Times New Roman" w:cs="Times New Roman"/>
        </w:rPr>
        <w:t xml:space="preserve"> в следующем порядке: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1)</w:t>
        <w:tab/>
      </w:r>
      <w:r>
        <w:rPr>
          <w:rFonts w:ascii="Times New Roman" w:hAnsi="Times New Roman" w:eastAsia="Times New Roman" w:cs="Times New Roman"/>
        </w:rPr>
        <w:t xml:space="preserve">учётная запись переводится в состояние </w:t>
      </w:r>
      <w:r>
        <w:rPr>
          <w:rFonts w:ascii="Courier New" w:hAnsi="Courier New" w:eastAsia="Courier New" w:cs="Courier New"/>
          <w:sz w:val="24"/>
        </w:rPr>
        <w:t>DELETED</w:t>
      </w:r>
      <w:r>
        <w:rPr>
          <w:rFonts w:ascii="Times New Roman" w:hAnsi="Times New Roman" w:eastAsia="Times New Roman" w:cs="Times New Roman"/>
        </w:rPr>
        <w:t>, все сессии отзываются, вход невозможен;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2)</w:t>
        <w:tab/>
      </w:r>
      <w:r>
        <w:rPr>
          <w:rFonts w:ascii="Times New Roman" w:hAnsi="Times New Roman" w:eastAsia="Times New Roman" w:cs="Times New Roman"/>
        </w:rPr>
        <w:t xml:space="preserve">персональные данные обезличиваются: ник заменяется служебным значением, имя – «Удалённый аккаунт», очищаются </w:t>
      </w:r>
      <w:r>
        <w:rPr>
          <w:rFonts w:ascii="Courier New" w:hAnsi="Courier New" w:eastAsia="Courier New" w:cs="Courier New"/>
          <w:sz w:val="24"/>
        </w:rPr>
        <w:t>bio</w:t>
      </w:r>
      <w:r>
        <w:rPr>
          <w:rFonts w:ascii="Times New Roman" w:hAnsi="Times New Roman" w:eastAsia="Times New Roman" w:cs="Times New Roman"/>
        </w:rPr>
        <w:t>, аватар, проверочные значения, секреты, параметры KDF;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3)</w:t>
        <w:tab/>
      </w:r>
      <w:r>
        <w:rPr>
          <w:rFonts w:ascii="Times New Roman" w:hAnsi="Times New Roman" w:eastAsia="Times New Roman" w:cs="Times New Roman"/>
        </w:rPr>
        <w:t>удаляются устройства, наборы ключей, одноразовые предключи, настройки, статус, папки, черновики, контакты, блокировки, события безопасности (кроме срока хранения согласий);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4)</w:t>
        <w:tab/>
      </w:r>
      <w:r>
        <w:rPr>
          <w:rFonts w:ascii="Times New Roman" w:hAnsi="Times New Roman" w:eastAsia="Times New Roman" w:cs="Times New Roman"/>
        </w:rPr>
        <w:t>секретные чаты закрываются, их сообщения удаляются;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5)</w:t>
        <w:tab/>
      </w:r>
      <w:r>
        <w:rPr>
          <w:rFonts w:ascii="Times New Roman" w:hAnsi="Times New Roman" w:eastAsia="Times New Roman" w:cs="Times New Roman"/>
        </w:rPr>
        <w:t>сообщения в групповых и личных чатах сохраняются у других участников с обезличенным автором, если пользователь не удалил их заранее (клиент предлагает функцию «удалить все мои сообщения у всех»);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6)</w:t>
        <w:tab/>
      </w:r>
      <w:r>
        <w:rPr>
          <w:rFonts w:ascii="Times New Roman" w:hAnsi="Times New Roman" w:eastAsia="Times New Roman" w:cs="Times New Roman"/>
        </w:rPr>
        <w:t>файлы пользователя, на которые не осталось ссылок, удаляются из хранилища;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7)</w:t>
        <w:tab/>
      </w:r>
      <w:r>
        <w:rPr>
          <w:rFonts w:ascii="Times New Roman" w:hAnsi="Times New Roman" w:eastAsia="Times New Roman" w:cs="Times New Roman"/>
        </w:rPr>
        <w:t>записи о согласиях сохраняются до истечения срока, указанного в таблице сроков хранения.</w:t>
      </w:r>
    </w:p>
    <w:p>
      <w:pPr>
        <w:spacing w:line="276" w:lineRule="auto" w:before="80" w:after="120"/>
        <w:ind w:firstLine="709"/>
        <w:jc w:val="both"/>
      </w:pPr>
      <w:r>
        <w:rPr>
          <w:rFonts w:ascii="Times New Roman" w:hAnsi="Times New Roman" w:eastAsia="Times New Roman" w:cs="Times New Roman"/>
          <w:sz w:val="24"/>
        </w:rPr>
        <w:t xml:space="preserve">Примечание – </w:t>
      </w:r>
      <w:r>
        <w:rPr>
          <w:rFonts w:ascii="Times New Roman" w:hAnsi="Times New Roman" w:eastAsia="Times New Roman" w:cs="Times New Roman"/>
          <w:sz w:val="24"/>
        </w:rPr>
        <w:t>Порядок обращения с сообщениями в общих чатах после удаления учётной записи является продуктовым и юридическим решением; он зафиксирован здесь как проектное решение по умолчанию и включён в реестр правовых рисков («Правовой анализ и реестр правовых рисков» (RU.00000000.00001-01 90 03)).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</w:rPr>
        <w:t>7.2 Таймеры и очистка</w:t>
      </w:r>
    </w:p>
    <w:p>
      <w:pPr>
        <w:ind w:firstLine="709"/>
        <w:jc w:val="both"/>
      </w:pPr>
      <w:r>
        <w:rPr>
          <w:rFonts w:ascii="Times New Roman" w:hAnsi="Times New Roman" w:eastAsia="Times New Roman" w:cs="Times New Roman"/>
        </w:rPr>
        <w:t xml:space="preserve">Сообщения с </w:t>
      </w:r>
      <w:r>
        <w:rPr>
          <w:rFonts w:ascii="Courier New" w:hAnsi="Courier New" w:eastAsia="Courier New" w:cs="Courier New"/>
          <w:sz w:val="24"/>
        </w:rPr>
        <w:t>expires_at</w:t>
      </w:r>
      <w:r>
        <w:rPr>
          <w:rFonts w:ascii="Times New Roman" w:hAnsi="Times New Roman" w:eastAsia="Times New Roman" w:cs="Times New Roman"/>
        </w:rPr>
        <w:t xml:space="preserve"> удаляются заданием по частичному индексу </w:t>
      </w:r>
      <w:r>
        <w:rPr>
          <w:rFonts w:ascii="Courier New" w:hAnsi="Courier New" w:eastAsia="Courier New" w:cs="Courier New"/>
          <w:sz w:val="24"/>
        </w:rPr>
        <w:t>ix_messages_expires</w:t>
      </w:r>
      <w:r>
        <w:rPr>
          <w:rFonts w:ascii="Times New Roman" w:hAnsi="Times New Roman" w:eastAsia="Times New Roman" w:cs="Times New Roman"/>
        </w:rPr>
        <w:t>: содержимое очищается, строка превращается в надгробие (</w:t>
      </w:r>
      <w:r>
        <w:rPr>
          <w:rFonts w:ascii="Courier New" w:hAnsi="Courier New" w:eastAsia="Courier New" w:cs="Courier New"/>
          <w:sz w:val="24"/>
        </w:rPr>
        <w:t>deleted_at</w:t>
      </w:r>
      <w:r>
        <w:rPr>
          <w:rFonts w:ascii="Times New Roman" w:hAnsi="Times New Roman" w:eastAsia="Times New Roman" w:cs="Times New Roman"/>
        </w:rPr>
        <w:t xml:space="preserve">), вложения отсоединяются; при </w:t>
      </w:r>
      <w:r>
        <w:rPr>
          <w:rFonts w:ascii="Courier New" w:hAnsi="Courier New" w:eastAsia="Courier New" w:cs="Courier New"/>
          <w:sz w:val="24"/>
        </w:rPr>
        <w:t>refcount = 0</w:t>
      </w:r>
      <w:r>
        <w:rPr>
          <w:rFonts w:ascii="Times New Roman" w:hAnsi="Times New Roman" w:eastAsia="Times New Roman" w:cs="Times New Roman"/>
        </w:rPr>
        <w:t xml:space="preserve"> объект подлежит удалению из хранилища. Журнал </w:t>
      </w:r>
      <w:r>
        <w:rPr>
          <w:rFonts w:ascii="Courier New" w:hAnsi="Courier New" w:eastAsia="Courier New" w:cs="Courier New"/>
          <w:sz w:val="24"/>
        </w:rPr>
        <w:t>user_updates</w:t>
      </w:r>
      <w:r>
        <w:rPr>
          <w:rFonts w:ascii="Times New Roman" w:hAnsi="Times New Roman" w:eastAsia="Times New Roman" w:cs="Times New Roman"/>
        </w:rPr>
        <w:t xml:space="preserve"> очищается по сроку 30 суток.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8 МАСШТАБИРОВАНИЕ И ЭВОЛЮЦИЯ СХЕМЫ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Секционирование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ascii="Courier New" w:hAnsi="Courier New" w:eastAsia="Courier New" w:cs="Courier New"/>
          <w:sz w:val="24"/>
        </w:rPr>
        <w:t>messages</w:t>
      </w:r>
      <w:r>
        <w:rPr>
          <w:rFonts w:ascii="Times New Roman" w:hAnsi="Times New Roman" w:eastAsia="Times New Roman" w:cs="Times New Roman"/>
        </w:rPr>
        <w:t xml:space="preserve"> – по </w:t>
      </w:r>
      <w:r>
        <w:rPr>
          <w:rFonts w:ascii="Courier New" w:hAnsi="Courier New" w:eastAsia="Courier New" w:cs="Courier New"/>
          <w:sz w:val="24"/>
        </w:rPr>
        <w:t>HASH(chat_id)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ascii="Courier New" w:hAnsi="Courier New" w:eastAsia="Courier New" w:cs="Courier New"/>
          <w:sz w:val="24"/>
        </w:rPr>
        <w:t>user_updates</w:t>
      </w:r>
      <w:r>
        <w:rPr>
          <w:rFonts w:ascii="Times New Roman" w:hAnsi="Times New Roman" w:eastAsia="Times New Roman" w:cs="Times New Roman"/>
        </w:rPr>
        <w:t xml:space="preserve"> – по </w:t>
      </w:r>
      <w:r>
        <w:rPr>
          <w:rFonts w:ascii="Courier New" w:hAnsi="Courier New" w:eastAsia="Courier New" w:cs="Courier New"/>
          <w:sz w:val="24"/>
        </w:rPr>
        <w:t>HASH(user_id)</w:t>
      </w:r>
      <w:r>
        <w:rPr>
          <w:rFonts w:ascii="Times New Roman" w:hAnsi="Times New Roman" w:eastAsia="Times New Roman" w:cs="Times New Roman"/>
        </w:rPr>
        <w:t>; применяется при превышении порогов (порядка сотен миллионов строк);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Индексы</w:t>
      </w:r>
      <w:r>
        <w:rPr>
          <w:rFonts w:ascii="Times New Roman" w:hAnsi="Times New Roman" w:eastAsia="Times New Roman" w:cs="Times New Roman"/>
        </w:rPr>
        <w:t xml:space="preserve">: полнотекстовый индекс по сообщениям строится по </w:t>
      </w:r>
      <w:r>
        <w:rPr>
          <w:rFonts w:ascii="Courier New" w:hAnsi="Courier New" w:eastAsia="Courier New" w:cs="Courier New"/>
          <w:sz w:val="24"/>
        </w:rPr>
        <w:t>kind &lt;&gt; 'SECRET'</w:t>
      </w:r>
      <w:r>
        <w:rPr>
          <w:rFonts w:ascii="Times New Roman" w:hAnsi="Times New Roman" w:eastAsia="Times New Roman" w:cs="Times New Roman"/>
        </w:rPr>
        <w:t>; частичные индексы для таймеров и непрочитанных;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Миграции</w:t>
      </w:r>
      <w:r>
        <w:rPr>
          <w:rFonts w:ascii="Times New Roman" w:hAnsi="Times New Roman" w:eastAsia="Times New Roman" w:cs="Times New Roman"/>
        </w:rPr>
        <w:t>: версионированные скрипты (по одному на изменение), обратно совместимые в пределах релиза: сначала добавление, затем перевод кода, затем удаление;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Блокировки</w:t>
      </w:r>
      <w:r>
        <w:rPr>
          <w:rFonts w:ascii="Times New Roman" w:hAnsi="Times New Roman" w:eastAsia="Times New Roman" w:cs="Times New Roman"/>
        </w:rPr>
        <w:t>: длительные изменения таблиц выполняются поэтапно (добавление столбца без значения по умолчанию, заполнение пакетами, установка ограничения);</w:t>
      </w:r>
    </w:p>
    <w:p>
      <w:pPr>
        <w:tabs>
          <w:tab w:pos="1191" w:val="left"/>
        </w:tabs>
        <w:ind w:left="1191" w:hanging="482"/>
        <w:jc w:val="both"/>
      </w:pPr>
      <w:r>
        <w:rPr>
          <w:rFonts w:ascii="Times New Roman" w:hAnsi="Times New Roman" w:eastAsia="Times New Roman" w:cs="Times New Roman"/>
        </w:rPr>
        <w:t>–</w:t>
        <w:tab/>
      </w:r>
      <w:r>
        <w:rPr>
          <w:rFonts w:ascii="Times New Roman" w:hAnsi="Times New Roman" w:eastAsia="Times New Roman" w:cs="Times New Roman"/>
          <w:b/>
        </w:rPr>
        <w:t>Проверки целостности</w:t>
      </w:r>
      <w:r>
        <w:rPr>
          <w:rFonts w:ascii="Times New Roman" w:hAnsi="Times New Roman" w:eastAsia="Times New Roman" w:cs="Times New Roman"/>
        </w:rPr>
        <w:t xml:space="preserve">: контрольные запросы (сиротские записи, расхождение счётчиков </w:t>
      </w:r>
      <w:r>
        <w:rPr>
          <w:rFonts w:ascii="Courier New" w:hAnsi="Courier New" w:eastAsia="Courier New" w:cs="Courier New"/>
          <w:sz w:val="24"/>
        </w:rPr>
        <w:t>member_count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refcount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ascii="Courier New" w:hAnsi="Courier New" w:eastAsia="Courier New" w:cs="Courier New"/>
          <w:sz w:val="24"/>
        </w:rPr>
        <w:t>top_seq</w:t>
      </w:r>
      <w:r>
        <w:rPr>
          <w:rFonts w:ascii="Times New Roman" w:hAnsi="Times New Roman" w:eastAsia="Times New Roman" w:cs="Times New Roman"/>
        </w:rPr>
        <w:t>) выполняются заданием ежесуточно.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9 ПРОВЕРКА СОГЛАСОВАННОСТИ</w:t>
      </w:r>
    </w:p>
    <w:p>
      <w:pPr>
        <w:keepNext/>
        <w:spacing w:line="276" w:lineRule="auto" w:before="120" w:after="60"/>
        <w:ind w:firstLine="0"/>
        <w:jc w:val="left"/>
      </w:pPr>
      <w:r>
        <w:rPr>
          <w:rFonts w:ascii="Times New Roman" w:hAnsi="Times New Roman" w:eastAsia="Times New Roman" w:cs="Times New Roman"/>
          <w:sz w:val="28"/>
        </w:rPr>
        <w:t>Таблица 99 – Контрольные проверки</w:t>
      </w:r>
    </w:p>
    <w:tbl>
      <w:tblPr>
        <w:tblW w:type="dxa" w:w="963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6647"/>
        <w:gridCol w:w="2991"/>
      </w:tblGrid>
      <w:tr>
        <w:trPr>
          <w:tblHeader w:val="true"/>
        </w:trPr>
        <w:tc>
          <w:tcPr>
            <w:tcW w:type="dxa" w:w="6647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Проверка</w:t>
            </w:r>
          </w:p>
        </w:tc>
        <w:tc>
          <w:tcPr>
            <w:tcW w:type="dxa" w:w="2991"/>
            <w:shd w:val="clear" w:color="auto" w:fill="D9D9D9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Courier New" w:cs="Courier New"/>
                <w:sz w:val="18"/>
              </w:rPr>
              <w:t>schema.sql</w:t>
            </w:r>
            <w:r>
              <w:rPr>
                <w:rFonts w:ascii="Times New Roman" w:hAnsi="Times New Roman" w:eastAsia="Times New Roman" w:cs="Times New Roman"/>
                <w:sz w:val="22"/>
              </w:rPr>
              <w:t xml:space="preserve"> исполняется на PostgreSQL 16 без ошибок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выполнено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Перечисления БД (32) и протокола согласованы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27 соответствий, расхождений нет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Каждая таблица относится к области и покрыта хранилищем потоков данных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выполнено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Каждый внешний ключ ссылается на существующую таблицу; нет дублей столбцов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выполнено</w:t>
            </w:r>
          </w:p>
        </w:tc>
      </w:tr>
      <w:tr>
        <w:tc>
          <w:tcPr>
            <w:tcW w:type="dxa" w:w="664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Все таблицы и столбцы имеют комментарии</w:t>
            </w:r>
          </w:p>
        </w:tc>
        <w:tc>
          <w:tcPr>
            <w:tcW w:type="dxa" w:w="2991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sz w:val="22"/>
              </w:rPr>
              <w:t>выполнено</w:t>
            </w:r>
          </w:p>
        </w:tc>
      </w:tr>
    </w:tbl>
    <w:p>
      <w:pPr>
        <w:spacing w:line="192" w:lineRule="auto"/>
        <w:ind w:firstLine="0"/>
        <w:jc w:val="left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</w:rPr>
        <w:t>ЛИСТ РЕГИСТРАЦИИ ИЗМЕНЕНИЙ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56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Изм.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Номера листов (страниц)</w:t>
              <w:br/>
              <w:t>изменённых</w:t>
            </w:r>
          </w:p>
        </w:tc>
        <w:tc>
          <w:tcPr>
            <w:tcW w:type="dxa" w:w="102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заменённых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новых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аннулированных</w:t>
            </w:r>
          </w:p>
        </w:tc>
        <w:tc>
          <w:tcPr>
            <w:tcW w:type="dxa" w:w="1077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Всего листов (страниц)</w:t>
              <w:br/>
              <w:t>в докум.</w:t>
            </w:r>
          </w:p>
        </w:tc>
        <w:tc>
          <w:tcPr>
            <w:tcW w:type="dxa" w:w="79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№ докум.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Входящий № сопроводит.</w:t>
              <w:br/>
              <w:t>докум. и дата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Подп.</w:t>
            </w:r>
          </w:p>
        </w:tc>
        <w:tc>
          <w:tcPr>
            <w:tcW w:type="dxa" w:w="850"/>
            <w:shd w:val="clear" w:color="auto" w:fill="D9D9D9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850"/>
          </w:tcPr>
          <w:p/>
        </w:tc>
        <w:tc>
          <w:tcPr>
            <w:tcW w:type="dxa" w:w="1134"/>
          </w:tcPr>
          <w:p/>
        </w:tc>
        <w:tc>
          <w:tcPr>
            <w:tcW w:type="dxa" w:w="1077"/>
          </w:tcPr>
          <w:p/>
        </w:tc>
        <w:tc>
          <w:tcPr>
            <w:tcW w:type="dxa" w:w="794"/>
          </w:tcPr>
          <w:p/>
        </w:tc>
        <w:tc>
          <w:tcPr>
            <w:tcW w:type="dxa" w:w="1474"/>
          </w:tcPr>
          <w:p/>
        </w:tc>
        <w:tc>
          <w:tcPr>
            <w:tcW w:type="dxa" w:w="850"/>
          </w:tcPr>
          <w:p/>
        </w:tc>
        <w:tc>
          <w:tcPr>
            <w:tcW w:type="dxa" w:w="850"/>
          </w:tcPr>
          <w:p/>
        </w:tc>
      </w:tr>
    </w:tbl>
    <w:sectPr w:rsidR="00FC693F" w:rsidRPr="0006063C" w:rsidSect="00034616">
      <w:headerReference w:type="default" r:id="rId9"/>
      <w:pgSz w:w="11906" w:h="16838"/>
      <w:pgMar w:top="1134" w:right="567" w:bottom="1134" w:left="1701" w:header="454" w:footer="454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</w:r>
    <w:r>
      <w:rPr>
        <w:rFonts w:ascii="Times New Roman" w:hAnsi="Times New Roman" w:eastAsia="Times New Roman" w:cs="Times New Roman"/>
        <w:sz w:val="24"/>
      </w:rPr>
      <w:instrText xml:space="preserve"> PAGE </w:instrText>
    </w:r>
    <w:r>
      <w:rPr>
        <w:rFonts w:ascii="Times New Roman" w:hAnsi="Times New Roman" w:eastAsia="Times New Roman" w:cs="Times New Roman"/>
        <w:sz w:val="24"/>
      </w:rPr>
      <w:fldChar w:fldCharType="separate"/>
    </w:r>
    <w:r>
      <w:rPr>
        <w:rFonts w:ascii="Times New Roman" w:hAnsi="Times New Roman" w:eastAsia="Times New Roman" w:cs="Times New Roman"/>
        <w:sz w:val="24"/>
      </w:rPr>
      <w:t>1</w:t>
    </w:r>
    <w:r>
      <w:rPr>
        <w:rFonts w:ascii="Times New Roman" w:hAnsi="Times New Roman" w:eastAsia="Times New Roman" w:cs="Times New Roman"/>
        <w:sz w:val="24"/>
      </w:rPr>
      <w:fldChar w:fldCharType="end"/>
    </w:r>
  </w:p>
  <w:p>
    <w:pPr>
      <w:spacing w:line="240" w:lineRule="auto"/>
      <w:jc w:val="center"/>
    </w:pPr>
    <w:r>
      <w:rPr>
        <w:rFonts w:ascii="Times New Roman" w:hAnsi="Times New Roman" w:eastAsia="Times New Roman" w:cs="Times New Roman"/>
        <w:sz w:val="24"/>
      </w:rPr>
      <w:t>RU.00000000.00001-01 13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2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0"/>
      <w:caps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0"/>
      <w:caps w:val="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">
    <w:name w:val="toc 1"/>
    <w:basedOn w:val="Normal"/>
    <w:pPr>
      <w:tabs>
        <w:tab w:pos="9638" w:val="right" w:leader="dot"/>
      </w:tabs>
      <w:spacing w:line="276" w:lineRule="auto"/>
      <w:ind w:left="0"/>
    </w:pPr>
    <w:rPr>
      <w:rFonts w:ascii="Times New Roman" w:hAnsi="Times New Roman" w:eastAsia="Times New Roman" w:cs="Times New Roman"/>
      <w:sz w:val="28"/>
    </w:rPr>
  </w:style>
  <w:style w:type="paragraph" w:customStyle="1" w:styleId="toc2">
    <w:name w:val="toc 2"/>
    <w:basedOn w:val="Normal"/>
    <w:pPr>
      <w:tabs>
        <w:tab w:pos="9638" w:val="right" w:leader="dot"/>
      </w:tabs>
      <w:spacing w:line="276" w:lineRule="auto"/>
      <w:ind w:left="454"/>
    </w:pPr>
    <w:rPr>
      <w:rFonts w:ascii="Times New Roman" w:hAnsi="Times New Roman" w:eastAsia="Times New Roman" w:cs="Times New Roman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Мессенджер NEXO. Описание модели данных</dc:title>
  <dc:subject/>
  <dc:creator>NEXO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