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болотистого участка</w:t>
      </w:r>
    </w:p>
    <w:p>
      <w:r>
        <w:rPr>
          <w:b/>
        </w:rPr>
        <w:t xml:space="preserve">URL: </w:t>
      </w:r>
      <w:r>
        <w:t>/drenazh-uchastka/bolotistyj-uchastok/</w:t>
      </w:r>
    </w:p>
    <w:p>
      <w:r>
        <w:rPr>
          <w:b/>
        </w:rPr>
        <w:t xml:space="preserve">Slug: </w:t>
      </w:r>
      <w:r>
        <w:t>bolotistyj-uchastok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решение проблемы заболоченного участка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болотистого участка под ключ в Ярославской области</w:t>
      </w:r>
    </w:p>
    <w:p>
      <w:r>
        <w:rPr>
          <w:b/>
        </w:rPr>
        <w:t xml:space="preserve">H1: </w:t>
      </w:r>
      <w:r>
        <w:t>Дренаж болотистого участка: как осушить территорию без временных мер</w:t>
      </w:r>
    </w:p>
    <w:p>
      <w:r>
        <w:rPr>
          <w:b/>
        </w:rPr>
        <w:t xml:space="preserve">Description: </w:t>
      </w:r>
      <w:r>
        <w:t>Дренаж болотистого участка под ключ: рабочие схемы осушения, расчет стоимости и монтаж системы, которая убирает воду, а не маскирует проблему.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болотистый участок дренаж</w:t>
      </w:r>
    </w:p>
    <w:p>
      <w:pPr>
        <w:pStyle w:val="ListBullet"/>
      </w:pPr>
      <w:r>
        <w:t>дренаж болотистого участка</w:t>
      </w:r>
    </w:p>
    <w:p>
      <w:pPr>
        <w:pStyle w:val="ListBullet"/>
      </w:pPr>
      <w:r>
        <w:t>как осушить болотистый участок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болотистого участка под ключ</w:t>
      </w:r>
    </w:p>
    <w:p>
      <w:r>
        <w:rPr>
          <w:b/>
        </w:rPr>
        <w:t xml:space="preserve">ns87_hero_subtitle: </w:t>
      </w:r>
      <w:r>
        <w:t>Решение для территорий, где вода стоит постоянно, грунт теряет несущую способность, а пользоваться участком полноценно невозможно.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болотистый участок нельзя «исправить» только подсыпкой</w:t>
      </w:r>
    </w:p>
    <w:p>
      <w:r>
        <w:rPr>
          <w:b/>
        </w:rPr>
        <w:t xml:space="preserve">ns87_problem_text: </w:t>
      </w:r>
      <w:r>
        <w:t>Если участок заболачивается, причина обычно глубже, чем просто низина после дождя. Подсыпка и локальные канавы дают временный эффект, но не решают проблему движения и накопления воды. В результате земля остается тяжелой, техника проваливается, посадки страдают, а возле дома сохраняется повышенная влажность.</w:t>
      </w:r>
    </w:p>
    <w:p>
      <w:pPr>
        <w:pStyle w:val="ListBullet"/>
      </w:pPr>
      <w:r>
        <w:t>Участок постоянно мокрый и тяжело просыхает даже в теплую погоду.</w:t>
      </w:r>
    </w:p>
    <w:p>
      <w:pPr>
        <w:pStyle w:val="ListBullet"/>
      </w:pPr>
      <w:r>
        <w:t>Нельзя нормально использовать территорию под дорожки, газон и стройку.</w:t>
      </w:r>
    </w:p>
    <w:p>
      <w:pPr>
        <w:pStyle w:val="ListBullet"/>
      </w:pPr>
      <w:r>
        <w:t>Переувлажнение влияет на фундамент и все соседние зоны участка.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осушаем болотистый участок</w:t>
      </w:r>
    </w:p>
    <w:p>
      <w:r>
        <w:rPr>
          <w:b/>
        </w:rPr>
        <w:t xml:space="preserve">ns87_solution_text: </w:t>
      </w:r>
      <w:r>
        <w:t>Для таких объектов мы подбираем комплексное решение: глубинный дренаж, перехват воды по проблемным линиям, колодцы и при необходимости поверхностный сбор стока. Главная задача — не просто убрать воду с поверхности, а изменить саму логику водоотведения на участке.</w:t>
      </w:r>
    </w:p>
    <w:p>
      <w:pPr>
        <w:pStyle w:val="ListBullet"/>
      </w:pPr>
      <w:r>
        <w:t>Определяем причины заболачивания и направление движения воды.</w:t>
      </w:r>
    </w:p>
    <w:p>
      <w:pPr>
        <w:pStyle w:val="ListBullet"/>
      </w:pPr>
      <w:r>
        <w:t>Проектируем систему под постоянную эксплуатацию, а не под временный визуальный эффект.</w:t>
      </w:r>
    </w:p>
    <w:p>
      <w:pPr>
        <w:pStyle w:val="ListBullet"/>
      </w:pPr>
      <w:r>
        <w:t>Считаем, какие зоны нужно осушать в первую очередь.</w:t>
      </w:r>
    </w:p>
    <w:p>
      <w:pPr>
        <w:pStyle w:val="ListBullet"/>
      </w:pPr>
      <w:r>
        <w:t>Учитываем дальнейшее благоустройство, чтобы не делать работы дважды.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болотистого участка</w:t>
      </w:r>
    </w:p>
    <w:p>
      <w:r>
        <w:t>Комплексный глубинный дренаж — от 4 500 ₽ за погонный метр</w:t>
      </w:r>
    </w:p>
    <w:p>
      <w:r>
        <w:t>Колодцы и точки водосбора — от 25 000 ₽ за единицу</w:t>
      </w:r>
    </w:p>
    <w:p>
      <w:r>
        <w:t>Полное осушение сложного участка — рассчитывается по объекту</w:t>
      </w:r>
    </w:p>
    <w:p>
      <w:r>
        <w:rPr>
          <w:b/>
        </w:rPr>
        <w:t xml:space="preserve">ns87_estimate_title: </w:t>
      </w:r>
      <w:r>
        <w:t>Что входит в смету</w:t>
      </w:r>
    </w:p>
    <w:p>
      <w:pPr>
        <w:pStyle w:val="ListBullet"/>
      </w:pPr>
      <w:r>
        <w:t>Оценка причин заболачивания и схемы осушения.</w:t>
      </w:r>
    </w:p>
    <w:p>
      <w:pPr>
        <w:pStyle w:val="ListBullet"/>
      </w:pPr>
      <w:r>
        <w:t>Подбор материалов и логики отвода воды.</w:t>
      </w:r>
    </w:p>
    <w:p>
      <w:pPr>
        <w:pStyle w:val="ListBullet"/>
      </w:pPr>
      <w:r>
        <w:t>Монтаж и проверка работоспособности системы.</w:t>
      </w:r>
    </w:p>
    <w:p>
      <w:r>
        <w:rPr>
          <w:b/>
        </w:rPr>
        <w:t xml:space="preserve">ns87_estimate_total: </w:t>
      </w:r>
      <w:r>
        <w:t>Финальная стоимость зависит от площади и степени заболачивания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болотистого участка</w:t>
      </w:r>
    </w:p>
    <w:p>
      <w:pPr>
        <w:pStyle w:val="ListBullet"/>
      </w:pPr>
      <w:r>
        <w:t>Можно ли осушить болотистый участок без полноценного дренажа?</w:t>
      </w:r>
    </w:p>
    <w:p>
      <w:r>
        <w:t>В большинстве случаев нет. Временные меры могут немного улучшить ситуацию, но если проблема системная, без нормального водоотведения она вернется.</w:t>
      </w:r>
    </w:p>
    <w:p>
      <w:pPr>
        <w:pStyle w:val="ListBullet"/>
      </w:pPr>
      <w:r>
        <w:t>Сколько времени занимает такой проект?</w:t>
      </w:r>
    </w:p>
    <w:p>
      <w:r>
        <w:t>Срок зависит от площади, сложности грунта и состава системы. После осмотра мы можем назвать реалистичный график, а не просто усредненную цифру.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/drenazh-uchastka/glubinnyy/</w:t>
      </w:r>
    </w:p>
    <w:p>
      <w:pPr>
        <w:pStyle w:val="ListBullet"/>
      </w:pPr>
      <w:r>
        <w:t>/drenazh-uchastka/vysokie-gruntovye-vody/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