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с уклоном</w:t>
      </w:r>
    </w:p>
    <w:p>
      <w:r>
        <w:rPr>
          <w:b/>
        </w:rPr>
        <w:t xml:space="preserve">URL: </w:t>
      </w:r>
      <w:r>
        <w:t>/drenazh-uchastka/s-uklonom/</w:t>
      </w:r>
    </w:p>
    <w:p>
      <w:r>
        <w:rPr>
          <w:b/>
        </w:rPr>
        <w:t xml:space="preserve">Slug: </w:t>
      </w:r>
      <w:r>
        <w:t>s-uklonom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дренаж участка с уклоном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с уклоном в Ярославле и Ярославской области</w:t>
      </w:r>
    </w:p>
    <w:p>
      <w:r>
        <w:rPr>
          <w:b/>
        </w:rPr>
        <w:t xml:space="preserve">H1: </w:t>
      </w:r>
      <w:r>
        <w:t>Дренаж участка с уклоном под ключ</w:t>
      </w:r>
    </w:p>
    <w:p>
      <w:r>
        <w:rPr>
          <w:b/>
        </w:rPr>
        <w:t xml:space="preserve">Description: </w:t>
      </w:r>
      <w:r>
        <w:t>Дренаж участка с уклоном.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Дренаж участка с уклоном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