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Чек-лист загрузки в WordPress</w:t>
      </w:r>
    </w:p>
    <w:p>
      <w:pPr>
        <w:pStyle w:val="ListBullet"/>
      </w:pPr>
      <w:r>
        <w:t>Главную страницу загружать с полным блоком `the_content` и всеми заполненными `cat87_*`.</w:t>
      </w:r>
    </w:p>
    <w:p>
      <w:pPr>
        <w:pStyle w:val="ListBullet"/>
      </w:pPr>
      <w:r>
        <w:t>Внутренние страницы услуги заполнять по `ns87_*`, не оставляя пустыми Problem, Solution, Prices и FAQ.</w:t>
      </w:r>
    </w:p>
    <w:p>
      <w:pPr>
        <w:pStyle w:val="ListBullet"/>
      </w:pPr>
      <w:r>
        <w:t>DIY-страницы и блог в этот пакет не входят.</w:t>
      </w:r>
    </w:p>
    <w:p>
      <w:pPr>
        <w:pStyle w:val="ListBullet"/>
      </w:pPr>
      <w:r>
        <w:t>После загрузки проверить кириллицу, цены, CTA и внутренние ссылки между core/subservice/problem/geo.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