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21FBE" w14:textId="77777777" w:rsidR="000A1230" w:rsidRPr="005F4C70" w:rsidRDefault="00000000">
      <w:pPr>
        <w:spacing w:before="2400" w:after="400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АНАЛИТИЧЕСКИЙ ОТЧЁТ</w:t>
      </w:r>
    </w:p>
    <w:p w14:paraId="2DC89617" w14:textId="77777777" w:rsidR="000A1230" w:rsidRPr="005F4C70" w:rsidRDefault="00000000">
      <w:pPr>
        <w:spacing w:after="200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Курсовая работа по дисциплине</w:t>
      </w:r>
    </w:p>
    <w:p w14:paraId="0332B093" w14:textId="77777777" w:rsidR="000A1230" w:rsidRPr="005F4C70" w:rsidRDefault="00000000">
      <w:pPr>
        <w:spacing w:after="800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«Классическое машинное обучение»</w:t>
      </w:r>
    </w:p>
    <w:p w14:paraId="4AAC9E11" w14:textId="77777777" w:rsidR="000A1230" w:rsidRPr="005F4C70" w:rsidRDefault="00000000">
      <w:pPr>
        <w:spacing w:after="100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Прогнозирование эффективности химических соединений</w:t>
      </w:r>
    </w:p>
    <w:p w14:paraId="5B38C187" w14:textId="6BE06BA2" w:rsidR="000A1230" w:rsidRPr="005F4C70" w:rsidRDefault="00000000">
      <w:pPr>
        <w:spacing w:after="4000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i/>
          <w:iCs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против вируса</w:t>
      </w:r>
    </w:p>
    <w:p w14:paraId="2B65303C" w14:textId="77777777" w:rsidR="000A1230" w:rsidRPr="005F4C70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77981757" w14:textId="57138E52" w:rsidR="005F4C70" w:rsidRPr="005F4C70" w:rsidRDefault="005F4C70" w:rsidP="005F4C70">
      <w:pPr>
        <w:pStyle w:val="1"/>
        <w:rPr>
          <w:rFonts w:ascii="Times New Roman" w:hAnsi="Times New Roman" w:cs="Times New Roman"/>
          <w:bCs w:val="0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Cs w:val="0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2. </w:t>
      </w:r>
      <w:r w:rsidRPr="005F4C70">
        <w:rPr>
          <w:rFonts w:ascii="Times New Roman" w:hAnsi="Times New Roman" w:cs="Times New Roman"/>
          <w:bCs w:val="0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Исходные данные</w:t>
      </w:r>
    </w:p>
    <w:p w14:paraId="6B7F5B4A" w14:textId="49CDCF57" w:rsidR="000A1230" w:rsidRPr="005F4C70" w:rsidRDefault="00000000">
      <w:pPr>
        <w:pStyle w:val="2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BC3FAC"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 Целевые параметры</w:t>
      </w:r>
    </w:p>
    <w:p w14:paraId="0FDE03EC" w14:textId="77777777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В качестве целевых переменных используются три показателя:</w:t>
      </w:r>
    </w:p>
    <w:p w14:paraId="534926B6" w14:textId="6C981DD6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IC50 характеризует противовирусную активность соединения. Чем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ниже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IC50, тем эффективнее соединение подавляет вирус.</w:t>
      </w:r>
    </w:p>
    <w:p w14:paraId="385EF3E0" w14:textId="4CDE96AA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CC50 показывает токсичность соединения для здоровых клеток. Чем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выше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CC50, тем безопаснее соединение.</w:t>
      </w:r>
    </w:p>
    <w:p w14:paraId="2DBEB776" w14:textId="164A7636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  <w:t>SI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  <w:t>CC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50 / 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  <w:t>IC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50. Это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главная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характеристика для разработки лекарств: высокий SI означает, что соединение эффективно работает при концентрациях, безопасных для клеток.</w:t>
      </w:r>
    </w:p>
    <w:p w14:paraId="0890F09A" w14:textId="626C7DF3" w:rsidR="000A1230" w:rsidRPr="005F4C70" w:rsidRDefault="00000000">
      <w:pPr>
        <w:pStyle w:val="2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BC3FAC"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 Решаемые задачи</w:t>
      </w:r>
    </w:p>
    <w:p w14:paraId="3B6B0968" w14:textId="11D5E7BE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В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ходе курсовой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работы решены 7 задач машинного обучения:</w:t>
      </w:r>
    </w:p>
    <w:p w14:paraId="14549CDF" w14:textId="7B6BF7AA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Регрессия для IC50, CC50 и SI (3 задачи)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точное предсказание значений целевых переменных.</w:t>
      </w:r>
    </w:p>
    <w:p w14:paraId="0D12D26F" w14:textId="2A78BCD3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Бинарная классификация: превышает ли значение IC50, CC50, SI медианное значение выборки (3 задачи) </w:t>
      </w:r>
    </w:p>
    <w:p w14:paraId="261FA160" w14:textId="1380FBB5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Бинарная классификация: превышает ли SI значение 8 (1 задача)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поиск перспективных лекарственных кандидатов </w:t>
      </w:r>
    </w:p>
    <w:p w14:paraId="267EAA6E" w14:textId="77777777" w:rsidR="000A1230" w:rsidRPr="005F4C70" w:rsidRDefault="00000000">
      <w:pPr>
        <w:pStyle w:val="1"/>
        <w:rPr>
          <w:rFonts w:ascii="Times New Roman" w:hAnsi="Times New Roman" w:cs="Times New Roman"/>
          <w:bCs w:val="0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Cs w:val="0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2. Исследовательский анализ данных (EDA)</w:t>
      </w:r>
    </w:p>
    <w:p w14:paraId="645D0D88" w14:textId="77777777" w:rsidR="000A1230" w:rsidRPr="005F4C70" w:rsidRDefault="00000000">
      <w:pPr>
        <w:pStyle w:val="2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2.1. Структура датасета</w:t>
      </w:r>
    </w:p>
    <w:p w14:paraId="60DD16DC" w14:textId="06C55A8B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Исходный датасет содержит 1001 запись (1 техническая строка-индекс + 1000 химических соединений) и 214 столбцов: служебный индекс, 3 целевых переменных и 210 молекулярных дескрипторов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CC2EAD0" w14:textId="77777777" w:rsidR="000A1230" w:rsidRPr="005F4C70" w:rsidRDefault="00000000">
      <w:pPr>
        <w:pStyle w:val="2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2.2. Анализ пропусков</w:t>
      </w:r>
    </w:p>
    <w:p w14:paraId="7CB6EED2" w14:textId="318756B1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Найдено 12 столбцов с пропущенными значениями, в каждом ровно по 3 пропуска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Это малая доля, поэтому пропуски удалось безопасно заполнить медианой соответствующего столбца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этот способ устойчив к выбросам, которых в данных много.</w:t>
      </w:r>
    </w:p>
    <w:p w14:paraId="10F4F683" w14:textId="77777777" w:rsidR="000A1230" w:rsidRPr="005F4C70" w:rsidRDefault="00000000">
      <w:pPr>
        <w:pStyle w:val="2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2.3. Распределение целевых переменных</w:t>
      </w:r>
    </w:p>
    <w:p w14:paraId="20A1BBC2" w14:textId="77777777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Анализ распределений целевых переменных выявил их значительную правостороннюю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скошенность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7ACD5D8" w14:textId="7457B63C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IC50: диапазон от 0.003 до 4128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мМ</w:t>
      </w:r>
      <w:proofErr w:type="spellEnd"/>
    </w:p>
    <w:p w14:paraId="3C94AD8A" w14:textId="77777777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CC50: диапазон от 0.7 до 4539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мМ</w:t>
      </w:r>
      <w:proofErr w:type="spellEnd"/>
    </w:p>
    <w:p w14:paraId="2ED25A88" w14:textId="77777777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SI: диапазон от 0.01 до 15620</w:t>
      </w:r>
    </w:p>
    <w:p w14:paraId="56E7CD40" w14:textId="522FD6E2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Подобное распределение типично для биологических данных и говорит о том, что в выборке одновременно есть как очень эффективные соединения (низкий IC50, высокий SI), так и почти неэффективные. Для регрессии было применено логарифмическое преобразование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log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(1+x)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оно позволяет приблизить распределение к нормальному и снизить влияние выбросов на качество модели.</w:t>
      </w:r>
    </w:p>
    <w:p w14:paraId="38B14F40" w14:textId="77777777" w:rsidR="000A1230" w:rsidRPr="005F4C70" w:rsidRDefault="00000000">
      <w:pPr>
        <w:pStyle w:val="2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2.4. Анализ выбросов</w:t>
      </w:r>
    </w:p>
    <w:p w14:paraId="053A1D93" w14:textId="77777777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Применение метода IQR (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межквартильного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размаха) выявило в данных значительное количество выбросов:</w:t>
      </w:r>
    </w:p>
    <w:p w14:paraId="218D4348" w14:textId="77777777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IC50: 147 выбросов (14.7%)</w:t>
      </w:r>
    </w:p>
    <w:p w14:paraId="435AE172" w14:textId="77777777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CC50: 39 выбросов (3.9%)</w:t>
      </w:r>
    </w:p>
    <w:p w14:paraId="1087A669" w14:textId="77777777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SI:   </w:t>
      </w:r>
      <w:proofErr w:type="gram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125 выбросов (12.5%)</w:t>
      </w:r>
    </w:p>
    <w:p w14:paraId="3F07D55F" w14:textId="45DF680E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При этом было принято решение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не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удалять выбросы, поскольку они отражают реальное биологическое разнообразие соединений. Вместо удаления применены два других подхода: логарифмирование (при регрессии) и использование робастных моделей (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Random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Forest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Gradient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Boosting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), которые менее чувствительны к выбросам, чем линейные модели.</w:t>
      </w:r>
    </w:p>
    <w:p w14:paraId="710477FB" w14:textId="77777777" w:rsidR="000A1230" w:rsidRPr="005F4C70" w:rsidRDefault="00000000">
      <w:pPr>
        <w:pStyle w:val="2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2.5. Корреляционный анализ</w:t>
      </w:r>
    </w:p>
    <w:p w14:paraId="537BC67A" w14:textId="77777777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Анализ парных корреляций признаков с целевыми переменными показал, что максимальная корреляция отдельного признака не превышает:</w:t>
      </w:r>
    </w:p>
    <w:p w14:paraId="4E7A1E8C" w14:textId="0BF18551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0.27 для IC50 </w:t>
      </w:r>
    </w:p>
    <w:p w14:paraId="3DF2ADBC" w14:textId="0D7DFE16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0.31 для CC50 </w:t>
      </w:r>
    </w:p>
    <w:p w14:paraId="21FFED13" w14:textId="55C01C53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0.16 для SI </w:t>
      </w:r>
    </w:p>
    <w:p w14:paraId="7236BB54" w14:textId="1DE88DC9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Эти значения относительно невелики, что означает, что для предсказания целевых параметров требуется учитывать многи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е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признак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и.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3BFE9C6" w14:textId="77777777" w:rsidR="000A1230" w:rsidRPr="005F4C70" w:rsidRDefault="00000000">
      <w:pPr>
        <w:pStyle w:val="2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2.6. </w:t>
      </w:r>
      <w:proofErr w:type="spellStart"/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Мультиколлинеарность</w:t>
      </w:r>
      <w:proofErr w:type="spellEnd"/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и константные признаки</w:t>
      </w:r>
    </w:p>
    <w:p w14:paraId="547842E5" w14:textId="46837238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Обнаружено 91 пара признаков с корреляцией более 0.95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то есть многие молекулярные дескрипторы дублируют друг друга по содержательной информации. </w:t>
      </w:r>
    </w:p>
    <w:p w14:paraId="24AB2F99" w14:textId="77777777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Также обнаружено 18 строго константных признаков (одно значение у всех 1001 объектов) и 15 почти константных (одно значение </w:t>
      </w:r>
      <w:proofErr w:type="gram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у &gt;</w:t>
      </w:r>
      <w:proofErr w:type="gram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99% объектов). Все они удалены, поскольку не несут информации для модели.</w:t>
      </w:r>
    </w:p>
    <w:p w14:paraId="79136158" w14:textId="0BE718B9" w:rsidR="000A1230" w:rsidRPr="005F4C70" w:rsidRDefault="00000000">
      <w:pPr>
        <w:pStyle w:val="1"/>
        <w:rPr>
          <w:rFonts w:ascii="Times New Roman" w:hAnsi="Times New Roman" w:cs="Times New Roman"/>
          <w:bCs w:val="0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Cs w:val="0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="007D7622" w:rsidRPr="005F4C70">
        <w:rPr>
          <w:rFonts w:ascii="Times New Roman" w:hAnsi="Times New Roman" w:cs="Times New Roman"/>
          <w:bCs w:val="0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Данные</w:t>
      </w:r>
    </w:p>
    <w:p w14:paraId="778A6141" w14:textId="77777777" w:rsidR="000A1230" w:rsidRPr="005F4C70" w:rsidRDefault="00000000">
      <w:pPr>
        <w:pStyle w:val="2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3.1. Предобработка данных</w:t>
      </w:r>
    </w:p>
    <w:p w14:paraId="0B69A64D" w14:textId="77777777" w:rsidR="007D7622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Применён единый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пайплайн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предобработки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2C2059C" w14:textId="5C1E2476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Этапы предобработки:</w:t>
      </w:r>
    </w:p>
    <w:p w14:paraId="385DE30D" w14:textId="77777777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Удаление служебного столбца-индекса.</w:t>
      </w:r>
    </w:p>
    <w:p w14:paraId="04DC381A" w14:textId="77777777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Удаление 18 константных признаков и 15 почти константных (всего 33 признака).</w:t>
      </w:r>
    </w:p>
    <w:p w14:paraId="0F60F0C6" w14:textId="77777777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Заполнение пропусков медианой каждого столбца.</w:t>
      </w:r>
    </w:p>
    <w:p w14:paraId="15019FAB" w14:textId="6F1D8CDF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Удаление 33 признаков из пар с </w:t>
      </w:r>
      <w:proofErr w:type="gram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корреляцией &gt;</w:t>
      </w:r>
      <w:proofErr w:type="gram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0.95 </w:t>
      </w:r>
    </w:p>
    <w:p w14:paraId="7A571E63" w14:textId="77777777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>После предобработки итоговый размер обучающего датасета: 1001 объект и 144 признака (вместо исходных 210).</w:t>
      </w:r>
    </w:p>
    <w:p w14:paraId="7B35AFCD" w14:textId="77777777" w:rsidR="000A1230" w:rsidRPr="005F4C70" w:rsidRDefault="00000000">
      <w:pPr>
        <w:pStyle w:val="2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3.2. Разделение данных</w:t>
      </w:r>
    </w:p>
    <w:p w14:paraId="55A644C8" w14:textId="07D1238D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Данные разделены на обучающую и тестовую выборки в соотношении 70/30 (700 объектов в обучении, 301 в тесте)</w:t>
      </w:r>
    </w:p>
    <w:p w14:paraId="66A9897E" w14:textId="77777777" w:rsidR="000A1230" w:rsidRPr="005F4C70" w:rsidRDefault="00000000">
      <w:pPr>
        <w:pStyle w:val="2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3.3. Используемые модели</w:t>
      </w:r>
    </w:p>
    <w:p w14:paraId="110C82A4" w14:textId="77777777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В качестве базы рассматривались как линейные модели, так и нелинейные:</w:t>
      </w:r>
    </w:p>
    <w:p w14:paraId="27FC7538" w14:textId="77777777" w:rsidR="000A1230" w:rsidRPr="005F4C70" w:rsidRDefault="00000000">
      <w:pPr>
        <w:pStyle w:val="3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Для регрессии (8 моделей):</w:t>
      </w:r>
    </w:p>
    <w:p w14:paraId="1B299C32" w14:textId="0E5570A6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LinearRegression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базовая линейная регрессия</w:t>
      </w:r>
    </w:p>
    <w:p w14:paraId="2659DC25" w14:textId="6FAA69DC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Ridge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линейная регрессия с L2-регуляризацией</w:t>
      </w:r>
    </w:p>
    <w:p w14:paraId="605F30D6" w14:textId="21592133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Lasso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линейная регрессия с L1-регуляризацией</w:t>
      </w:r>
    </w:p>
    <w:p w14:paraId="3EE160D4" w14:textId="63D2B125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DecisionTreeRegressor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дерево решений</w:t>
      </w:r>
    </w:p>
    <w:p w14:paraId="674C6BBF" w14:textId="2C731111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RandomForestRegressor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ансамбль деревьев</w:t>
      </w:r>
    </w:p>
    <w:p w14:paraId="79CE6A35" w14:textId="3CDAC9BC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GradientBoostingRegressor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градиентный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бустинг</w:t>
      </w:r>
      <w:proofErr w:type="spellEnd"/>
    </w:p>
    <w:p w14:paraId="7ECD5BB3" w14:textId="5612837D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SVR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метод опорных векторов </w:t>
      </w:r>
    </w:p>
    <w:p w14:paraId="2743EA53" w14:textId="22889DF1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KNeighborsRegressor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метод ближайших соседей</w:t>
      </w:r>
    </w:p>
    <w:p w14:paraId="73813536" w14:textId="77777777" w:rsidR="000A1230" w:rsidRPr="005F4C70" w:rsidRDefault="00000000">
      <w:pPr>
        <w:pStyle w:val="3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Для классификации (6 моделей):</w:t>
      </w:r>
    </w:p>
    <w:p w14:paraId="3EE34843" w14:textId="581003CC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LogisticRegression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логистическая регрессия</w:t>
      </w:r>
    </w:p>
    <w:p w14:paraId="3057FEB1" w14:textId="238AC8F2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DecisionTreeClassifier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дерево решений</w:t>
      </w:r>
    </w:p>
    <w:p w14:paraId="3AD2A9A9" w14:textId="59AF68A6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RandomForestClassifier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случайный лес</w:t>
      </w:r>
    </w:p>
    <w:p w14:paraId="3EC39EAC" w14:textId="169B37D2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GradientBoostingClassifier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градиентный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бустинг</w:t>
      </w:r>
      <w:proofErr w:type="spellEnd"/>
    </w:p>
    <w:p w14:paraId="71AB03FF" w14:textId="69057F64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SVC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метод опорных векторов</w:t>
      </w:r>
    </w:p>
    <w:p w14:paraId="48C553D5" w14:textId="5D6EDC9E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KNeighborsClassifier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метод ближайших соседей</w:t>
      </w:r>
    </w:p>
    <w:p w14:paraId="552DF881" w14:textId="77777777" w:rsidR="000A1230" w:rsidRPr="005F4C70" w:rsidRDefault="00000000">
      <w:pPr>
        <w:pStyle w:val="2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3.4. Подбор </w:t>
      </w:r>
      <w:proofErr w:type="spellStart"/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гиперпараметров</w:t>
      </w:r>
      <w:proofErr w:type="spellEnd"/>
    </w:p>
    <w:p w14:paraId="5FA35CCE" w14:textId="00553B7A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Для каждой модели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гиперпараметры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подбирались автоматически с помощью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GridSearchCV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из библиотеки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scikit-learn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192C32EA" w14:textId="60D76E17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Все модели оборачивались в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Pipeline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со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StandardScaler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для масштабирования признаков. </w:t>
      </w:r>
    </w:p>
    <w:p w14:paraId="4FA9F9F2" w14:textId="77777777" w:rsidR="000A1230" w:rsidRPr="005F4C70" w:rsidRDefault="00000000">
      <w:pPr>
        <w:pStyle w:val="2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3.5. Метрики качества</w:t>
      </w:r>
    </w:p>
    <w:p w14:paraId="46E6A8EF" w14:textId="77777777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Для задач регрессии использованы:</w:t>
      </w:r>
    </w:p>
    <w:p w14:paraId="19EBA182" w14:textId="3BDBBCD5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R² (коэффициент детерминации)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основная метрика для сравнения моделей</w:t>
      </w:r>
    </w:p>
    <w:p w14:paraId="7F9FB30B" w14:textId="1CD82F42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MAE (Mean Absolute Error)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средняя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абсолютная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:lang w:val="en-US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ошибка</w:t>
      </w:r>
    </w:p>
    <w:p w14:paraId="2CA49D64" w14:textId="209F999F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MSE и RMSE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среднеквадратичная ошибка и её корень</w:t>
      </w:r>
    </w:p>
    <w:p w14:paraId="4236CA7D" w14:textId="77777777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Для задач классификации использованы:</w:t>
      </w:r>
    </w:p>
    <w:p w14:paraId="4B02E9FD" w14:textId="7EF07C11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Accuracy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доля верных ответов</w:t>
      </w:r>
    </w:p>
    <w:p w14:paraId="49D75AD0" w14:textId="76B8EC12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Precision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точность для класса 1</w:t>
      </w:r>
    </w:p>
    <w:p w14:paraId="65C3B779" w14:textId="15C77FFF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Recall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полнота для класса 1</w:t>
      </w:r>
    </w:p>
    <w:p w14:paraId="20629BF6" w14:textId="31B7206B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F1-score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гармоническое среднее Precision и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Recall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(основная метрика)</w:t>
      </w:r>
    </w:p>
    <w:p w14:paraId="020601A4" w14:textId="5A216BB6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ROC AUC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площадь под ROC-кривой</w:t>
      </w:r>
    </w:p>
    <w:p w14:paraId="42E85229" w14:textId="1ADE9180" w:rsidR="000A1230" w:rsidRPr="005F4C70" w:rsidRDefault="00000000" w:rsidP="00BC5974">
      <w:pPr>
        <w:pStyle w:val="1"/>
        <w:rPr>
          <w:rFonts w:ascii="Times New Roman" w:hAnsi="Times New Roman" w:cs="Times New Roman"/>
          <w:bCs w:val="0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Cs w:val="0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 xml:space="preserve">4. Результаты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000"/>
        <w:gridCol w:w="3000"/>
      </w:tblGrid>
      <w:tr w:rsidR="000A1230" w:rsidRPr="005F4C70" w14:paraId="5990183F" w14:textId="77777777"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4BD44" w14:textId="77777777" w:rsidR="000A1230" w:rsidRPr="005F4C7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C7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Задача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D9C1" w14:textId="77777777" w:rsidR="000A1230" w:rsidRPr="005F4C7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C7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Лучшая модель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AB36" w14:textId="77777777" w:rsidR="000A1230" w:rsidRPr="005F4C70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C70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Метрика</w:t>
            </w:r>
          </w:p>
        </w:tc>
      </w:tr>
      <w:tr w:rsidR="000A1230" w:rsidRPr="005F4C70" w14:paraId="28084F98" w14:textId="77777777"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F1CBB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Регрессия IC50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DE5D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RandomForest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88AFA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R² = 0.406</w:t>
            </w:r>
          </w:p>
        </w:tc>
      </w:tr>
      <w:tr w:rsidR="000A1230" w:rsidRPr="005F4C70" w14:paraId="18F230FC" w14:textId="77777777"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24B97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Регрессия CC50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C3BC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KNN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E202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R² = 0.404</w:t>
            </w:r>
          </w:p>
        </w:tc>
      </w:tr>
      <w:tr w:rsidR="000A1230" w:rsidRPr="005F4C70" w14:paraId="06065F54" w14:textId="77777777"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DE740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Регрессия SI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D4277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RandomForest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B9C41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R² = 0.298</w:t>
            </w:r>
          </w:p>
        </w:tc>
      </w:tr>
      <w:tr w:rsidR="000A1230" w:rsidRPr="005F4C70" w14:paraId="3E1A51DF" w14:textId="77777777"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3DAC7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Класс. IC</w:t>
            </w:r>
            <w:proofErr w:type="gramStart"/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 &gt;</w:t>
            </w:r>
            <w:proofErr w:type="gramEnd"/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медианы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E627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RandomForest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62230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F1 = 0.732 (</w:t>
            </w:r>
            <w:proofErr w:type="spellStart"/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Acc</w:t>
            </w:r>
            <w:proofErr w:type="spellEnd"/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70.8%)</w:t>
            </w:r>
          </w:p>
        </w:tc>
      </w:tr>
      <w:tr w:rsidR="000A1230" w:rsidRPr="005F4C70" w14:paraId="3246AA2B" w14:textId="77777777"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A7F7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Класс. CC</w:t>
            </w:r>
            <w:proofErr w:type="gramStart"/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50 &gt;</w:t>
            </w:r>
            <w:proofErr w:type="gramEnd"/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медианы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F5AEF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proofErr w:type="spellStart"/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GradientBoosting</w:t>
            </w:r>
            <w:proofErr w:type="spellEnd"/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08979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F1 = 0.758 (</w:t>
            </w:r>
            <w:proofErr w:type="spellStart"/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Acc</w:t>
            </w:r>
            <w:proofErr w:type="spellEnd"/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74.1%)</w:t>
            </w:r>
          </w:p>
        </w:tc>
      </w:tr>
      <w:tr w:rsidR="000A1230" w:rsidRPr="005F4C70" w14:paraId="716BB7CE" w14:textId="77777777"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0AD6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Класс. </w:t>
            </w:r>
            <w:proofErr w:type="gramStart"/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 &gt;</w:t>
            </w:r>
            <w:proofErr w:type="gramEnd"/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медианы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9E11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KNN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BC25A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F1 = 0.689 (</w:t>
            </w:r>
            <w:proofErr w:type="spellStart"/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Acc</w:t>
            </w:r>
            <w:proofErr w:type="spellEnd"/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68.4%)</w:t>
            </w:r>
          </w:p>
        </w:tc>
      </w:tr>
      <w:tr w:rsidR="000A1230" w:rsidRPr="005F4C70" w14:paraId="3C8B0DC7" w14:textId="77777777">
        <w:tc>
          <w:tcPr>
            <w:tcW w:w="3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7541E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Класс. </w:t>
            </w:r>
            <w:proofErr w:type="gramStart"/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 &gt;</w:t>
            </w:r>
            <w:proofErr w:type="gramEnd"/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8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2ED86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SVC</w:t>
            </w:r>
          </w:p>
        </w:tc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EF35D" w14:textId="77777777" w:rsidR="000A1230" w:rsidRPr="005F4C70" w:rsidRDefault="00000000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F1 = 0.553 (</w:t>
            </w:r>
            <w:proofErr w:type="spellStart"/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Acc</w:t>
            </w:r>
            <w:proofErr w:type="spellEnd"/>
            <w:r w:rsidRPr="005F4C70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67.8%)</w:t>
            </w:r>
          </w:p>
        </w:tc>
      </w:tr>
    </w:tbl>
    <w:p w14:paraId="3D9C60B6" w14:textId="77777777" w:rsidR="000A1230" w:rsidRPr="005F4C70" w:rsidRDefault="000A123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</w:p>
    <w:p w14:paraId="03104BEE" w14:textId="313D6E96" w:rsidR="000A1230" w:rsidRPr="005F4C70" w:rsidRDefault="00000000" w:rsidP="00BC5974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Сводная таблица показывает, что качество предсказаний существенно различается между задачами. Лучшие результаты получены для бинарной классификации CC</w:t>
      </w:r>
      <w:proofErr w:type="gram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50 &gt;</w:t>
      </w:r>
      <w:proofErr w:type="gram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медианы (F1 = 0.76,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Accuracy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= 74%), а самые сложные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для регрессии SI (R² = 0.30) и классификации </w:t>
      </w:r>
      <w:proofErr w:type="gram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SI &gt;</w:t>
      </w:r>
      <w:proofErr w:type="gram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8 (F1 = 0.55). Это согласуется с результатами EDA: SI имеет самую низкую корреляцию с признаками.4.4. Задача 3: регрессия SI</w:t>
      </w:r>
    </w:p>
    <w:p w14:paraId="483F53DA" w14:textId="77777777" w:rsidR="000A1230" w:rsidRPr="005F4C70" w:rsidRDefault="00000000">
      <w:pPr>
        <w:pStyle w:val="1"/>
        <w:rPr>
          <w:rFonts w:ascii="Times New Roman" w:hAnsi="Times New Roman" w:cs="Times New Roman"/>
          <w:bCs w:val="0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Cs w:val="0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5. Обсуждение результатов</w:t>
      </w:r>
    </w:p>
    <w:p w14:paraId="23F87F92" w14:textId="77777777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На основе сравнения 8 моделей по 3 регрессионным и 4 классификационным задачам можно сделать следующие выводы об эффективности подходов:</w:t>
      </w:r>
    </w:p>
    <w:p w14:paraId="0F42D8B6" w14:textId="0FBE3DB2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Ансамблевые методы (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RandomForest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GradientBoosting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наиболее стабильные победители. Они оказались в топе для 4 из 7 задач (IC50 регрессия, IC50 классификация, CC50 классификация, SI регрессия).</w:t>
      </w:r>
    </w:p>
    <w:p w14:paraId="12807B56" w14:textId="6780986A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KNN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хорошо себя показывает в задачах с CC50 и </w:t>
      </w:r>
      <w:proofErr w:type="gram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SI &gt;</w:t>
      </w:r>
      <w:proofErr w:type="gram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медианы. Это указывает на 'локальность' данных: соединения со схожей структурой имеют схожие свойства.</w:t>
      </w:r>
    </w:p>
    <w:p w14:paraId="66085514" w14:textId="06314F22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SVC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хорошо работает там, где есть умеренный дисбаланс классов (</w:t>
      </w:r>
      <w:proofErr w:type="gram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SI &gt;</w:t>
      </w:r>
      <w:proofErr w:type="gram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8).</w:t>
      </w:r>
    </w:p>
    <w:p w14:paraId="508BF147" w14:textId="6619D07C" w:rsidR="000A1230" w:rsidRPr="005F4C70" w:rsidRDefault="00000000" w:rsidP="00BC5974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Линейные модели (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LinearRegression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Ridge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Lasso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LogisticRegression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систематически уступают нелинейным методам, что подтверждает существенно нелинейный характер задачи.</w:t>
      </w:r>
    </w:p>
    <w:p w14:paraId="508F1DC5" w14:textId="77777777" w:rsidR="000A1230" w:rsidRPr="005F4C70" w:rsidRDefault="00000000">
      <w:pPr>
        <w:pStyle w:val="1"/>
        <w:rPr>
          <w:rFonts w:ascii="Times New Roman" w:hAnsi="Times New Roman" w:cs="Times New Roman"/>
          <w:bCs w:val="0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Cs w:val="0"/>
          <w:color w:val="000000" w:themeColor="text1"/>
          <w:sz w:val="32"/>
          <w:szCs w:val="32"/>
          <w14:textOutline w14:w="0" w14:cap="flat" w14:cmpd="sng" w14:algn="ctr">
            <w14:noFill/>
            <w14:prstDash w14:val="solid"/>
            <w14:round/>
          </w14:textOutline>
        </w:rPr>
        <w:t>6. Выводы и рекомендации</w:t>
      </w:r>
    </w:p>
    <w:p w14:paraId="1D75E38A" w14:textId="77777777" w:rsidR="000A1230" w:rsidRPr="005F4C70" w:rsidRDefault="00000000">
      <w:pPr>
        <w:pStyle w:val="2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6.1. Основные выводы</w:t>
      </w:r>
    </w:p>
    <w:p w14:paraId="4EA6D7DC" w14:textId="77777777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В рамках работы были успешно решены все 7 поставленных задач машинного обучения. Достигнуты следующие результаты:</w:t>
      </w:r>
    </w:p>
    <w:p w14:paraId="71B3EBA2" w14:textId="5184D6F7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3 регрессионные модели с R² от 0.30 до 0.41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модели объясняют 30–41% дисперсии целевых переменных в логарифмическом масштабе.</w:t>
      </w:r>
    </w:p>
    <w:p w14:paraId="1E63A874" w14:textId="227A2924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4 классификационные модели с F1 от 0.55 до 0.76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модели значительно превосходят случайное угадывание.</w:t>
      </w:r>
    </w:p>
    <w:p w14:paraId="704234B1" w14:textId="7CC6DBF9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Лучшая регрессия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RandomForest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для IC50 (R² = 0.41).</w:t>
      </w:r>
    </w:p>
    <w:p w14:paraId="36EC603D" w14:textId="2237DB78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Лучшая классификация </w:t>
      </w:r>
      <w:r w:rsidR="007D7622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GradientBoosting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для CC</w:t>
      </w:r>
      <w:proofErr w:type="gram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50 &gt;</w:t>
      </w:r>
      <w:proofErr w:type="gram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медианы (F1 = 0.76,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Accuracy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= 74%).</w:t>
      </w:r>
    </w:p>
    <w:p w14:paraId="395687F1" w14:textId="6E79F905" w:rsidR="000A1230" w:rsidRPr="005F4C70" w:rsidRDefault="00000000" w:rsidP="00BC5974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Полученные модели </w:t>
      </w:r>
      <w:r w:rsidR="00BC5974"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не</w:t>
      </w: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обладают точностью, достаточной для автоматического принятия решений о допуске соединения к клиническим испытаниям. </w:t>
      </w:r>
    </w:p>
    <w:p w14:paraId="47AA0ADB" w14:textId="77777777" w:rsidR="000A1230" w:rsidRPr="005F4C70" w:rsidRDefault="00000000">
      <w:pPr>
        <w:pStyle w:val="2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6.2. Рекомендации по улучшению результатов</w:t>
      </w:r>
    </w:p>
    <w:p w14:paraId="616F5962" w14:textId="77777777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Для повышения качества моделей рекомендуется ряд направлений дальнейших исследований:</w:t>
      </w:r>
    </w:p>
    <w:p w14:paraId="54958F09" w14:textId="06630967" w:rsidR="000A1230" w:rsidRPr="005F4C70" w:rsidRDefault="00000000">
      <w:pPr>
        <w:pStyle w:val="3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6.2.</w:t>
      </w:r>
      <w:r w:rsidR="00BC5974"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. Расширение </w:t>
      </w:r>
      <w:proofErr w:type="spellStart"/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Feature</w:t>
      </w:r>
      <w:proofErr w:type="spellEnd"/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Engineering</w:t>
      </w:r>
    </w:p>
    <w:p w14:paraId="089D2404" w14:textId="77777777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Создание новых признаков на основе доменных знаний химии: отношения молекулярной массы и числа атомов, индексы симметрии, и т. д.</w:t>
      </w:r>
    </w:p>
    <w:p w14:paraId="0F7B5578" w14:textId="77777777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Полиномиальные признаки для линейных моделей.</w:t>
      </w:r>
    </w:p>
    <w:p w14:paraId="098A8FEC" w14:textId="77777777" w:rsidR="000A1230" w:rsidRPr="005F4C70" w:rsidRDefault="00000000">
      <w:pPr>
        <w:pStyle w:val="a4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Использование 3D-дескрипторов, требующих моделирования пространственной структуры молекулы.</w:t>
      </w:r>
    </w:p>
    <w:p w14:paraId="23C01479" w14:textId="5A9F3687" w:rsidR="000A1230" w:rsidRPr="005F4C70" w:rsidRDefault="00000000">
      <w:pPr>
        <w:pStyle w:val="3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6.2.</w:t>
      </w:r>
      <w:r w:rsidR="00BC5974"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Альтернативный подход к предсказанию SI</w:t>
      </w:r>
    </w:p>
    <w:p w14:paraId="1ADE213A" w14:textId="77777777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Для задачи предсказания SI рекомендуется не строить модель напрямую, а использовать формулу SI = CC50 / IC50, обучая отдельные модели для CC50 и IC50. Это потенциально может дать более точный результат, поскольку для CC50 и IC50 уже достигнуто R² ~ 0.4.</w:t>
      </w:r>
    </w:p>
    <w:p w14:paraId="61E007DB" w14:textId="5CA84726" w:rsidR="000A1230" w:rsidRPr="005F4C70" w:rsidRDefault="00000000">
      <w:pPr>
        <w:pStyle w:val="3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6.2.</w:t>
      </w:r>
      <w:r w:rsidR="00BC5974"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 Балансировка классов</w:t>
      </w:r>
    </w:p>
    <w:p w14:paraId="6A9A39B1" w14:textId="77777777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Для задачи </w:t>
      </w:r>
      <w:proofErr w:type="gram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SI &gt;</w:t>
      </w:r>
      <w:proofErr w:type="gram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8 имеет смысл попробовать SMOTE для синтетического увеличения миноритарного класса или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class_weight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='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balanced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' в моделях, поддерживающих эту опцию (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LogisticRegression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RandomForest</w:t>
      </w:r>
      <w:proofErr w:type="spellEnd"/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, SVC).</w:t>
      </w:r>
    </w:p>
    <w:p w14:paraId="39A43309" w14:textId="631D041E" w:rsidR="000A1230" w:rsidRPr="005F4C70" w:rsidRDefault="00000000">
      <w:pPr>
        <w:pStyle w:val="3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6.2.</w:t>
      </w:r>
      <w:r w:rsidR="00BC3FAC"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5F4C70">
        <w:rPr>
          <w:rFonts w:ascii="Times New Roman" w:hAnsi="Times New Roman" w:cs="Times New Roman"/>
          <w:b w:val="0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. Расширение датасета</w:t>
      </w:r>
    </w:p>
    <w:p w14:paraId="41913A93" w14:textId="42CD638A" w:rsidR="000A1230" w:rsidRPr="005F4C70" w:rsidRDefault="00000000">
      <w:pPr>
        <w:spacing w:after="120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5F4C70">
        <w:rPr>
          <w:rFonts w:ascii="Times New Roman" w:hAnsi="Times New Roman" w:cs="Times New Roman"/>
          <w:color w:val="000000" w:themeColor="text1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Привлечение данных из открытых баз данных для соединений с противовирусной активностью могло бы значительно повысить качество моделей.</w:t>
      </w:r>
    </w:p>
    <w:sectPr w:rsidR="000A1230" w:rsidRPr="005F4C7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518C1"/>
    <w:multiLevelType w:val="hybridMultilevel"/>
    <w:tmpl w:val="CD36328A"/>
    <w:lvl w:ilvl="0" w:tplc="47A29388">
      <w:start w:val="1"/>
      <w:numFmt w:val="bullet"/>
      <w:lvlText w:val="●"/>
      <w:lvlJc w:val="left"/>
      <w:pPr>
        <w:ind w:left="720" w:hanging="360"/>
      </w:pPr>
    </w:lvl>
    <w:lvl w:ilvl="1" w:tplc="6052AD46">
      <w:start w:val="1"/>
      <w:numFmt w:val="bullet"/>
      <w:lvlText w:val="○"/>
      <w:lvlJc w:val="left"/>
      <w:pPr>
        <w:ind w:left="1440" w:hanging="360"/>
      </w:pPr>
    </w:lvl>
    <w:lvl w:ilvl="2" w:tplc="F8BE52BE">
      <w:start w:val="1"/>
      <w:numFmt w:val="bullet"/>
      <w:lvlText w:val="■"/>
      <w:lvlJc w:val="left"/>
      <w:pPr>
        <w:ind w:left="2160" w:hanging="360"/>
      </w:pPr>
    </w:lvl>
    <w:lvl w:ilvl="3" w:tplc="9C7CBE7E">
      <w:start w:val="1"/>
      <w:numFmt w:val="bullet"/>
      <w:lvlText w:val="●"/>
      <w:lvlJc w:val="left"/>
      <w:pPr>
        <w:ind w:left="2880" w:hanging="360"/>
      </w:pPr>
    </w:lvl>
    <w:lvl w:ilvl="4" w:tplc="9CB0961C">
      <w:start w:val="1"/>
      <w:numFmt w:val="bullet"/>
      <w:lvlText w:val="○"/>
      <w:lvlJc w:val="left"/>
      <w:pPr>
        <w:ind w:left="3600" w:hanging="360"/>
      </w:pPr>
    </w:lvl>
    <w:lvl w:ilvl="5" w:tplc="15805188">
      <w:start w:val="1"/>
      <w:numFmt w:val="bullet"/>
      <w:lvlText w:val="■"/>
      <w:lvlJc w:val="left"/>
      <w:pPr>
        <w:ind w:left="4320" w:hanging="360"/>
      </w:pPr>
    </w:lvl>
    <w:lvl w:ilvl="6" w:tplc="6566854A">
      <w:start w:val="1"/>
      <w:numFmt w:val="bullet"/>
      <w:lvlText w:val="●"/>
      <w:lvlJc w:val="left"/>
      <w:pPr>
        <w:ind w:left="5040" w:hanging="360"/>
      </w:pPr>
    </w:lvl>
    <w:lvl w:ilvl="7" w:tplc="D0226000">
      <w:start w:val="1"/>
      <w:numFmt w:val="bullet"/>
      <w:lvlText w:val="●"/>
      <w:lvlJc w:val="left"/>
      <w:pPr>
        <w:ind w:left="5760" w:hanging="360"/>
      </w:pPr>
    </w:lvl>
    <w:lvl w:ilvl="8" w:tplc="657A559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076A2D"/>
    <w:multiLevelType w:val="hybridMultilevel"/>
    <w:tmpl w:val="410E1D5E"/>
    <w:lvl w:ilvl="0" w:tplc="2722B364">
      <w:start w:val="1"/>
      <w:numFmt w:val="bullet"/>
      <w:lvlText w:val="•"/>
      <w:lvlJc w:val="left"/>
      <w:pPr>
        <w:ind w:left="720" w:hanging="360"/>
      </w:pPr>
    </w:lvl>
    <w:lvl w:ilvl="1" w:tplc="A506609A">
      <w:numFmt w:val="decimal"/>
      <w:lvlText w:val=""/>
      <w:lvlJc w:val="left"/>
    </w:lvl>
    <w:lvl w:ilvl="2" w:tplc="90269408">
      <w:numFmt w:val="decimal"/>
      <w:lvlText w:val=""/>
      <w:lvlJc w:val="left"/>
    </w:lvl>
    <w:lvl w:ilvl="3" w:tplc="8D7C47B6">
      <w:numFmt w:val="decimal"/>
      <w:lvlText w:val=""/>
      <w:lvlJc w:val="left"/>
    </w:lvl>
    <w:lvl w:ilvl="4" w:tplc="A92A3CD0">
      <w:numFmt w:val="decimal"/>
      <w:lvlText w:val=""/>
      <w:lvlJc w:val="left"/>
    </w:lvl>
    <w:lvl w:ilvl="5" w:tplc="832EE780">
      <w:numFmt w:val="decimal"/>
      <w:lvlText w:val=""/>
      <w:lvlJc w:val="left"/>
    </w:lvl>
    <w:lvl w:ilvl="6" w:tplc="CEF89C70">
      <w:numFmt w:val="decimal"/>
      <w:lvlText w:val=""/>
      <w:lvlJc w:val="left"/>
    </w:lvl>
    <w:lvl w:ilvl="7" w:tplc="03E4B20E">
      <w:numFmt w:val="decimal"/>
      <w:lvlText w:val=""/>
      <w:lvlJc w:val="left"/>
    </w:lvl>
    <w:lvl w:ilvl="8" w:tplc="55868282">
      <w:numFmt w:val="decimal"/>
      <w:lvlText w:val=""/>
      <w:lvlJc w:val="left"/>
    </w:lvl>
  </w:abstractNum>
  <w:num w:numId="1" w16cid:durableId="776605741">
    <w:abstractNumId w:val="0"/>
    <w:lvlOverride w:ilvl="0">
      <w:startOverride w:val="1"/>
    </w:lvlOverride>
  </w:num>
  <w:num w:numId="2" w16cid:durableId="8398071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230"/>
    <w:rsid w:val="000A1230"/>
    <w:rsid w:val="002D35C0"/>
    <w:rsid w:val="003E3AF5"/>
    <w:rsid w:val="005F4C70"/>
    <w:rsid w:val="007D7622"/>
    <w:rsid w:val="00AD66B5"/>
    <w:rsid w:val="00BC3FAC"/>
    <w:rsid w:val="00BC5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7E3CC"/>
  <w15:docId w15:val="{6947F81B-F0FD-4CC1-88D7-C10B044F3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360" w:after="180"/>
      <w:outlineLvl w:val="1"/>
    </w:pPr>
    <w:rPr>
      <w:b/>
      <w:bCs/>
      <w:color w:val="2E75B6"/>
      <w:sz w:val="30"/>
      <w:szCs w:val="30"/>
    </w:rPr>
  </w:style>
  <w:style w:type="paragraph" w:styleId="3">
    <w:name w:val="heading 3"/>
    <w:uiPriority w:val="9"/>
    <w:unhideWhenUsed/>
    <w:qFormat/>
    <w:pPr>
      <w:spacing w:before="240" w:after="120"/>
      <w:outlineLvl w:val="2"/>
    </w:pPr>
    <w:rPr>
      <w:b/>
      <w:bCs/>
      <w:color w:val="2E75B6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1293</Words>
  <Characters>7375</Characters>
  <Application>Microsoft Office Word</Application>
  <DocSecurity>0</DocSecurity>
  <Lines>61</Lines>
  <Paragraphs>17</Paragraphs>
  <ScaleCrop>false</ScaleCrop>
  <Company/>
  <LinksUpToDate>false</LinksUpToDate>
  <CharactersWithSpaces>8651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Никита Михин</cp:lastModifiedBy>
  <cp:revision>3</cp:revision>
  <dcterms:created xsi:type="dcterms:W3CDTF">2026-04-26T21:37:00Z</dcterms:created>
  <dcterms:modified xsi:type="dcterms:W3CDTF">2026-04-26T21:38:00Z</dcterms:modified>
</cp:coreProperties>
</file>