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br/>
        <w:br/>
        <w:br/>
      </w:r>
    </w:p>
    <w:p>
      <w:pPr>
        <w:pStyle w:val="DocSubTitle"/>
        <w:spacing w:before="0" w:after="120"/>
        <w:jc w:val="center"/>
      </w:pPr>
      <w:r>
        <w:t>PRACTICAL TRAINING - I REPORT</w:t>
      </w:r>
    </w:p>
    <w:p>
      <w:pPr>
        <w:spacing w:before="0" w:after="120"/>
        <w:jc w:val="center"/>
      </w:pPr>
      <w:r>
        <w:t>On</w:t>
      </w:r>
    </w:p>
    <w:p>
      <w:pPr>
        <w:pStyle w:val="DocTitle"/>
        <w:spacing w:before="0" w:after="120"/>
        <w:jc w:val="center"/>
      </w:pPr>
      <w:r>
        <w:t>AUTOMATED REPLY PROCESSING SYSTEM</w:t>
      </w:r>
    </w:p>
    <w:p>
      <w:pPr>
        <w:spacing w:before="0" w:after="120"/>
        <w:jc w:val="center"/>
      </w:pPr>
      <w:r>
        <w:br/>
      </w:r>
    </w:p>
    <w:p>
      <w:pPr>
        <w:spacing w:before="0" w:after="120"/>
        <w:jc w:val="center"/>
      </w:pPr>
      <w:r>
        <w:t>SUBMITTED IN PARTIAL FULFILLMENT OF</w:t>
        <w:br/>
        <w:t>THE REQUIREMENTS FOR THE AWARD</w:t>
        <w:br/>
        <w:t>OF</w:t>
      </w:r>
    </w:p>
    <w:p>
      <w:pPr>
        <w:spacing w:before="0" w:after="120"/>
        <w:jc w:val="center"/>
      </w:pPr>
      <w:r>
        <w:br/>
      </w:r>
    </w:p>
    <w:p>
      <w:pPr>
        <w:pStyle w:val="DocSubTitle"/>
        <w:spacing w:before="0" w:after="120"/>
        <w:jc w:val="center"/>
      </w:pPr>
      <w:r>
        <w:t>DEGREE OF BACHELOR OF TECHNOLOGY</w:t>
      </w:r>
    </w:p>
    <w:p>
      <w:pPr>
        <w:spacing w:before="0" w:after="120"/>
        <w:jc w:val="center"/>
      </w:pPr>
      <w:r>
        <w:t>IN</w:t>
        <w:br/>
        <w:t>COMPUTER SCIENCE ENGINEERING</w:t>
        <w:br/>
        <w:t>(ARTIFICIAL INTELLIGENCE &amp; MACHINE LEARNING)</w:t>
      </w:r>
    </w:p>
    <w:p>
      <w:pPr>
        <w:spacing w:before="0" w:after="120"/>
        <w:jc w:val="center"/>
      </w:pPr>
      <w:r>
        <w:br/>
        <w:br/>
        <w:br/>
        <w:br/>
      </w:r>
    </w:p>
    <w:tbl>
      <w:tblPr>
        <w:tblW w:type="auto" w:w="0"/>
        <w:jc w:val="center"/>
        <w:tblLayout w:type="fixed"/>
        <w:tblLook w:firstColumn="1" w:firstRow="1" w:lastColumn="0" w:lastRow="0" w:noHBand="0" w:noVBand="1" w:val="04A0"/>
      </w:tblPr>
      <w:tblGrid>
        <w:gridCol w:w="4500"/>
        <w:gridCol w:w="4500"/>
      </w:tblGrid>
      <w:tr>
        <w:tc>
          <w:tcPr>
            <w:tcW w:type="dxa" w:w="4680"/>
          </w:tcPr>
          <w:p>
            <w:pPr/>
            <w:r>
              <w:rPr>
                <w:b/>
              </w:rPr>
              <w:t>Under the Guidance of</w:t>
            </w:r>
          </w:p>
        </w:tc>
        <w:tc>
          <w:tcPr>
            <w:tcW w:type="dxa" w:w="4680"/>
          </w:tcPr>
          <w:p>
            <w:pPr/>
            <w:r>
              <w:rPr>
                <w:b/>
              </w:rPr>
              <w:t>Submitted by</w:t>
            </w:r>
          </w:p>
        </w:tc>
      </w:tr>
      <w:tr>
        <w:tc>
          <w:tcPr>
            <w:tcW w:type="dxa" w:w="4680"/>
          </w:tcPr>
          <w:p>
            <w:pPr/>
            <w:r>
              <w:t>Mentor Name: Mr. Akansh Mittal</w:t>
            </w:r>
          </w:p>
        </w:tc>
        <w:tc>
          <w:tcPr>
            <w:tcW w:type="dxa" w:w="4680"/>
          </w:tcPr>
          <w:p>
            <w:pPr/>
            <w:r>
              <w:t>Name: Kapil Kumar</w:t>
            </w:r>
          </w:p>
        </w:tc>
      </w:tr>
      <w:tr>
        <w:tc>
          <w:tcPr>
            <w:tcW w:type="dxa" w:w="4680"/>
          </w:tcPr>
          <w:p>
            <w:pPr/>
            <w:r>
              <w:t>Designation: Training Guide, MSIL</w:t>
            </w:r>
          </w:p>
        </w:tc>
        <w:tc>
          <w:tcPr>
            <w:tcW w:type="dxa" w:w="4680"/>
          </w:tcPr>
          <w:p>
            <w:pPr/>
            <w:r>
              <w:t>Rollno: 27286</w:t>
            </w:r>
          </w:p>
        </w:tc>
      </w:tr>
    </w:tbl>
    <w:p>
      <w:pPr>
        <w:spacing w:before="0" w:after="120"/>
        <w:jc w:val="center"/>
      </w:pPr>
      <w:r>
        <w:br/>
        <w:br/>
      </w:r>
    </w:p>
    <w:p>
      <w:pPr>
        <w:pStyle w:val="DocSubTitle"/>
        <w:spacing w:before="0" w:after="120"/>
        <w:jc w:val="center"/>
      </w:pPr>
      <w:r>
        <w:t>JUNE – AUGUST, 2026</w:t>
      </w:r>
    </w:p>
    <w:p>
      <w:pPr>
        <w:spacing w:before="0" w:after="120"/>
        <w:jc w:val="center"/>
      </w:pPr>
      <w:r>
        <w:br/>
        <w:br/>
      </w:r>
    </w:p>
    <w:p>
      <w:pPr>
        <w:pStyle w:val="DocSubTitle"/>
        <w:spacing w:before="0" w:after="120"/>
        <w:jc w:val="center"/>
      </w:pPr>
      <w:r>
        <w:t>DRONACHARYA COLLEGE OF ENGINEERING, GURUGRAM</w:t>
      </w:r>
    </w:p>
    <w:p>
      <w:r>
        <w:br w:type="page"/>
      </w:r>
    </w:p>
    <w:p>
      <w:pPr>
        <w:pStyle w:val="DocTitle"/>
        <w:spacing w:before="480" w:after="480"/>
        <w:jc w:val="center"/>
      </w:pPr>
      <w:r>
        <w:t>STUDENT DECLARATION</w:t>
      </w:r>
    </w:p>
    <w:p>
      <w:pPr>
        <w:spacing w:before="0" w:after="120"/>
        <w:jc w:val="center"/>
      </w:pPr>
      <w:r>
        <w:br/>
      </w:r>
    </w:p>
    <w:p>
      <w:pPr>
        <w:spacing w:before="0" w:after="120"/>
        <w:jc w:val="both"/>
      </w:pPr>
      <w:r>
        <w:t>I hereby declare that the Practical Training – I report entitled "Automated Reply Processing System" is an authentic record of my own work as requirements of Vth semester during the period from 30 June to 11 August, 2026.</w:t>
      </w:r>
    </w:p>
    <w:p>
      <w:pPr>
        <w:spacing w:before="0" w:after="120"/>
        <w:jc w:val="both"/>
      </w:pPr>
      <w:r>
        <w:br/>
        <w:br/>
      </w:r>
    </w:p>
    <w:p>
      <w:pPr>
        <w:spacing w:before="0" w:after="120"/>
        <w:jc w:val="left"/>
      </w:pPr>
      <w:r>
        <w:t>Student Name: KAPIL KUMAR</w:t>
      </w:r>
    </w:p>
    <w:p>
      <w:pPr>
        <w:spacing w:before="0" w:after="120"/>
        <w:jc w:val="left"/>
      </w:pPr>
      <w:r>
        <w:t>Roll No.: 27286</w:t>
      </w:r>
    </w:p>
    <w:p>
      <w:pPr>
        <w:spacing w:before="0" w:after="120"/>
        <w:jc w:val="left"/>
      </w:pPr>
      <w:r>
        <w:t>Date: ........................</w:t>
      </w:r>
    </w:p>
    <w:p>
      <w:pPr>
        <w:spacing w:before="0" w:after="120"/>
        <w:jc w:val="both"/>
      </w:pPr>
      <w:r>
        <w:br/>
        <w:br/>
      </w:r>
    </w:p>
    <w:p>
      <w:pPr>
        <w:spacing w:before="0" w:after="120"/>
        <w:jc w:val="both"/>
      </w:pPr>
      <w:r>
        <w:t>Certified that the above statement made by the student is correct to the best of our knowledge and belief.</w:t>
      </w:r>
    </w:p>
    <w:p>
      <w:pPr>
        <w:spacing w:before="0" w:after="120"/>
        <w:jc w:val="both"/>
      </w:pPr>
      <w:r>
        <w:br/>
        <w:br/>
      </w:r>
    </w:p>
    <w:p>
      <w:pPr>
        <w:pStyle w:val="DocSubTitle"/>
        <w:spacing w:before="0" w:after="120"/>
        <w:jc w:val="left"/>
      </w:pPr>
      <w:r>
        <w:t>Signatures:</w:t>
      </w:r>
    </w:p>
    <w:p>
      <w:pPr>
        <w:spacing w:before="0" w:after="120"/>
        <w:jc w:val="left"/>
      </w:pPr>
      <w:r>
        <w:t>1. Student signature: - ........................</w:t>
      </w:r>
    </w:p>
    <w:p>
      <w:pPr>
        <w:spacing w:before="0" w:after="120"/>
        <w:jc w:val="left"/>
      </w:pPr>
      <w:r>
        <w:t>2. Mentor Signature: - ........................</w:t>
      </w:r>
    </w:p>
    <w:p>
      <w:pPr>
        <w:spacing w:before="0" w:after="120"/>
        <w:jc w:val="left"/>
      </w:pPr>
      <w:r>
        <w:br/>
        <w:br/>
        <w:br/>
      </w:r>
    </w:p>
    <w:p>
      <w:pPr>
        <w:spacing w:before="0" w:after="120"/>
        <w:jc w:val="left"/>
      </w:pPr>
      <w:r>
        <w:t>Head of Department: ........................</w:t>
      </w:r>
    </w:p>
    <w:p>
      <w:pPr>
        <w:spacing w:before="0" w:after="120"/>
        <w:jc w:val="left"/>
      </w:pPr>
      <w:r>
        <w:t>(Prof. Yashvardhan Soni)</w:t>
      </w:r>
    </w:p>
    <w:p>
      <w:r>
        <w:br w:type="page"/>
      </w:r>
    </w:p>
    <w:p>
      <w:pPr>
        <w:pStyle w:val="DocTitle"/>
        <w:spacing w:before="480" w:after="480"/>
        <w:jc w:val="center"/>
      </w:pPr>
      <w:r>
        <w:t>ACKNOWLEDGEMENT</w:t>
      </w:r>
    </w:p>
    <w:p>
      <w:pPr>
        <w:spacing w:before="0" w:after="120"/>
        <w:jc w:val="center"/>
      </w:pPr>
      <w:r>
        <w:br/>
      </w:r>
    </w:p>
    <w:p>
      <w:pPr>
        <w:spacing w:before="0" w:after="120"/>
        <w:jc w:val="both"/>
      </w:pPr>
      <w:r>
        <w:t>I would like to express my sincere gratitude to my training guide Mr. Akansh Mittal at Maruti Suzuki India Limited (MSIL) for giving me the opportunity to work on a real, production-relevant automation system development project, and for his continuous guidance, technical mentorship, and support throughout the internship period.</w:t>
      </w:r>
    </w:p>
    <w:p>
      <w:pPr>
        <w:spacing w:before="0" w:after="120"/>
        <w:jc w:val="both"/>
      </w:pPr>
      <w:r>
        <w:t>I would also like to express my sincere gratitude to my Head of Department Prof. Yashvardhan Soni for constant support and encouragement throughout this Practical Training, and for providing the academic environment that made this industry exposure possible.</w:t>
      </w:r>
    </w:p>
    <w:p>
      <w:pPr>
        <w:spacing w:before="0" w:after="120"/>
        <w:jc w:val="both"/>
      </w:pPr>
      <w:r>
        <w:br/>
        <w:br/>
        <w:br/>
      </w:r>
    </w:p>
    <w:p>
      <w:pPr>
        <w:spacing w:before="0" w:after="120"/>
        <w:jc w:val="left"/>
      </w:pPr>
      <w:r>
        <w:t>Student Name: KAPIL KUMAR</w:t>
      </w:r>
    </w:p>
    <w:p>
      <w:pPr>
        <w:spacing w:before="0" w:after="120"/>
        <w:jc w:val="left"/>
      </w:pPr>
      <w:r>
        <w:t>Roll No.: 27286</w:t>
      </w:r>
    </w:p>
    <w:p>
      <w:pPr>
        <w:spacing w:before="0" w:after="120"/>
        <w:jc w:val="left"/>
      </w:pPr>
      <w:r>
        <w:t>Signature: - ........................</w:t>
      </w:r>
    </w:p>
    <w:p>
      <w:pPr>
        <w:spacing w:before="0" w:after="120"/>
        <w:jc w:val="left"/>
      </w:pPr>
      <w:r>
        <w:t>Date: ........................</w:t>
      </w:r>
    </w:p>
    <w:p>
      <w:r>
        <w:br w:type="page"/>
      </w:r>
    </w:p>
    <w:p>
      <w:pPr>
        <w:pStyle w:val="DocTitle"/>
        <w:spacing w:before="480" w:after="480"/>
        <w:jc w:val="center"/>
      </w:pPr>
      <w:r>
        <w:t>INTERNSHIP OFFER LETTER</w:t>
      </w:r>
    </w:p>
    <w:p>
      <w:pPr>
        <w:pStyle w:val="DocSubTitle"/>
        <w:spacing w:before="0" w:after="120"/>
        <w:jc w:val="center"/>
      </w:pPr>
      <w:r>
        <w:br/>
        <w:t>[Internship Offer Letter Document Placeholder]</w:t>
        <w:br/>
        <w:br/>
      </w:r>
    </w:p>
    <w:p>
      <w:pPr>
        <w:spacing w:before="0" w:after="120"/>
        <w:jc w:val="left"/>
      </w:pPr>
      <w:r>
        <w:rPr>
          <w:b/>
        </w:rPr>
        <w:t xml:space="preserve">Reference ID: </w:t>
      </w:r>
      <w:r>
        <w:t>MSIL: GTS: INT/2026-27/687</w:t>
      </w:r>
    </w:p>
    <w:p>
      <w:pPr>
        <w:spacing w:before="0" w:after="120"/>
        <w:jc w:val="left"/>
      </w:pPr>
      <w:r>
        <w:rPr>
          <w:b/>
        </w:rPr>
        <w:t xml:space="preserve">Date: </w:t>
      </w:r>
      <w:r>
        <w:t>18-05-2026</w:t>
      </w:r>
    </w:p>
    <w:p>
      <w:pPr>
        <w:spacing w:before="0" w:after="120"/>
        <w:jc w:val="left"/>
      </w:pPr>
      <w:r>
        <w:rPr>
          <w:b/>
        </w:rPr>
        <w:t xml:space="preserve">Subject: </w:t>
      </w:r>
      <w:r>
        <w:t>Internship / Project Work Acceptance Letter</w:t>
      </w:r>
    </w:p>
    <w:p>
      <w:pPr>
        <w:spacing w:before="0" w:after="120"/>
        <w:jc w:val="left"/>
      </w:pPr>
      <w:r>
        <w:br/>
        <w:t>Dear Kapil Kumar,</w:t>
      </w:r>
    </w:p>
    <w:p>
      <w:pPr>
        <w:spacing w:before="0" w:after="120"/>
        <w:jc w:val="both"/>
      </w:pPr>
      <w:r>
        <w:t>This is with reference to your request letter for internship/Project training in Maruti Suzuki India Limited. We are glad to inform you that your request for internship has been accepted. The duration of training would be 8 Weeks. You are required to report at MSTA in MSIL Gurgaon Plant on 30/06/2026 at 10:30 AM.</w:t>
      </w:r>
    </w:p>
    <w:p>
      <w:pPr>
        <w:spacing w:before="0" w:after="120"/>
        <w:jc w:val="both"/>
      </w:pPr>
      <w:r>
        <w:t>At the time of joining, you are required to bring the following documents:</w:t>
        <w:br/>
        <w:t>1. 03 Passport size photographs</w:t>
        <w:br/>
        <w:t>2. Self-attested marksheet of 12th &amp; latest semester/trimester marksheet</w:t>
        <w:br/>
        <w:t>3. Self-attested copy of this letter</w:t>
        <w:br/>
        <w:t>4. Copy of Address proof (e.g. voter ID, Aadhar Card, Passport etc.)</w:t>
      </w:r>
    </w:p>
    <w:p>
      <w:pPr>
        <w:spacing w:before="0" w:after="120"/>
        <w:jc w:val="both"/>
      </w:pPr>
      <w:r>
        <w:t>Acceptance of your request for internship is subject to submission and verification of the relevant documents. Please note that the candidate will not be paid any stipend and would have to make his/her own arrangement for boarding, lodging, transport, etc.</w:t>
      </w:r>
    </w:p>
    <w:p>
      <w:pPr>
        <w:spacing w:before="0" w:after="120"/>
        <w:jc w:val="left"/>
      </w:pPr>
      <w:r>
        <w:t>Thanking you,</w:t>
        <w:br/>
        <w:br/>
        <w:t>Yours Sincerely,</w:t>
        <w:br/>
        <w:br/>
        <w:t>Harsha Vardhan Reddy</w:t>
        <w:br/>
        <w:t>Deputy General Manager - HR</w:t>
      </w:r>
    </w:p>
    <w:p>
      <w:r>
        <w:br w:type="page"/>
      </w:r>
    </w:p>
    <w:p>
      <w:pPr>
        <w:pStyle w:val="DocTitle"/>
        <w:spacing w:before="480" w:after="480"/>
        <w:jc w:val="center"/>
      </w:pPr>
      <w:r>
        <w:t>INTERNSHIP COMPLETION CERTIFICATE</w:t>
      </w:r>
    </w:p>
    <w:p>
      <w:pPr>
        <w:pStyle w:val="DocSubTitle"/>
        <w:spacing w:before="0" w:after="120"/>
        <w:jc w:val="center"/>
      </w:pPr>
      <w:r>
        <w:br/>
        <w:t>[Internship Completion Certificate Document Placeholder]</w:t>
        <w:br/>
        <w:br/>
      </w:r>
    </w:p>
    <w:p>
      <w:pPr>
        <w:spacing w:before="0" w:after="120"/>
        <w:jc w:val="both"/>
      </w:pPr>
      <w:r>
        <w:t>This is to certify that Mr. Kapil Kumar, a student of Bachelor of Technology in Computer Science Engineering (Artificial Intelligence &amp; Machine Learning) at Dronacharya College of Engineering, Gurugram, has successfully completed his 8-week internship at Maruti Suzuki India Limited (MSIL), Gurgaon Plant, under the Quality Engineering department from 30 June, 2026 to 11 August, 2026.</w:t>
      </w:r>
    </w:p>
    <w:p>
      <w:pPr>
        <w:spacing w:before="0" w:after="120"/>
        <w:jc w:val="both"/>
      </w:pPr>
      <w:r>
        <w:t>During this period, he worked on the design, development, and implementation of the 'Automated Reply Processing System' under the guidance of Mr. Akansh Mittal (Training Guide, MSIL). His conduct during the training was excellent, and the project has been successfully completed and demonstrated.</w:t>
      </w:r>
    </w:p>
    <w:p>
      <w:pPr>
        <w:spacing w:before="0" w:after="120"/>
        <w:jc w:val="left"/>
      </w:pPr>
      <w:r>
        <w:br/>
        <w:br/>
        <w:br/>
        <w:t>Authorized Signatory</w:t>
        <w:br/>
        <w:t>Quality Engineering Division</w:t>
        <w:br/>
        <w:t>Maruti Suzuki India Limited</w:t>
      </w:r>
    </w:p>
    <w:p>
      <w:r>
        <w:br w:type="page"/>
      </w:r>
    </w:p>
    <w:p>
      <w:pPr>
        <w:pStyle w:val="DocTitle"/>
        <w:spacing w:before="480" w:after="480"/>
        <w:jc w:val="center"/>
      </w:pPr>
      <w:r>
        <w:t>TABLE OF CONTENTS</w:t>
      </w:r>
    </w:p>
    <w:tbl>
      <w:tblPr>
        <w:tblW w:type="auto" w:w="0"/>
        <w:jc w:val="center"/>
        <w:tblLayout w:type="fixed"/>
        <w:tblLook w:firstColumn="1" w:firstRow="1" w:lastColumn="0" w:lastRow="0" w:noHBand="0" w:noVBand="1" w:val="04A0"/>
      </w:tblPr>
      <w:tblGrid>
        <w:gridCol w:w="4500"/>
        <w:gridCol w:w="4500"/>
      </w:tblGrid>
      <w:tr>
        <w:tc>
          <w:tcPr>
            <w:tcW w:type="dxa" w:w="7920"/>
          </w:tcPr>
          <w:p>
            <w:pPr/>
            <w:r>
              <w:t>Student Declaration</w:t>
            </w:r>
          </w:p>
        </w:tc>
        <w:tc>
          <w:tcPr>
            <w:tcW w:type="dxa" w:w="1440"/>
          </w:tcPr>
          <w:p>
            <w:pPr>
              <w:jc w:val="right"/>
            </w:pPr>
            <w:r>
              <w:t>ii</w:t>
            </w:r>
          </w:p>
        </w:tc>
      </w:tr>
      <w:tr>
        <w:tc>
          <w:tcPr>
            <w:tcW w:type="dxa" w:w="7920"/>
          </w:tcPr>
          <w:p>
            <w:pPr/>
            <w:r>
              <w:t>Acknowledgement</w:t>
            </w:r>
          </w:p>
        </w:tc>
        <w:tc>
          <w:tcPr>
            <w:tcW w:type="dxa" w:w="1440"/>
          </w:tcPr>
          <w:p>
            <w:pPr>
              <w:jc w:val="right"/>
            </w:pPr>
            <w:r>
              <w:t>iii</w:t>
            </w:r>
          </w:p>
        </w:tc>
      </w:tr>
      <w:tr>
        <w:tc>
          <w:tcPr>
            <w:tcW w:type="dxa" w:w="7920"/>
          </w:tcPr>
          <w:p>
            <w:pPr/>
            <w:r>
              <w:t>Internship Offer Letter</w:t>
            </w:r>
          </w:p>
        </w:tc>
        <w:tc>
          <w:tcPr>
            <w:tcW w:type="dxa" w:w="1440"/>
          </w:tcPr>
          <w:p>
            <w:pPr>
              <w:jc w:val="right"/>
            </w:pPr>
            <w:r>
              <w:t>iv</w:t>
            </w:r>
          </w:p>
        </w:tc>
      </w:tr>
      <w:tr>
        <w:tc>
          <w:tcPr>
            <w:tcW w:type="dxa" w:w="7920"/>
          </w:tcPr>
          <w:p>
            <w:pPr/>
            <w:r>
              <w:t>Internship Completion Certificate</w:t>
            </w:r>
          </w:p>
        </w:tc>
        <w:tc>
          <w:tcPr>
            <w:tcW w:type="dxa" w:w="1440"/>
          </w:tcPr>
          <w:p>
            <w:pPr>
              <w:jc w:val="right"/>
            </w:pPr>
            <w:r>
              <w:t>v</w:t>
            </w:r>
          </w:p>
        </w:tc>
      </w:tr>
      <w:tr>
        <w:tc>
          <w:tcPr>
            <w:tcW w:type="dxa" w:w="7920"/>
          </w:tcPr>
          <w:p>
            <w:pPr/>
            <w:r>
              <w:t>Abstract</w:t>
            </w:r>
          </w:p>
        </w:tc>
        <w:tc>
          <w:tcPr>
            <w:tcW w:type="dxa" w:w="1440"/>
          </w:tcPr>
          <w:p>
            <w:pPr>
              <w:jc w:val="right"/>
            </w:pPr>
            <w:r>
              <w:t>vii</w:t>
            </w:r>
          </w:p>
        </w:tc>
      </w:tr>
      <w:tr>
        <w:tc>
          <w:tcPr>
            <w:tcW w:type="dxa" w:w="7920"/>
          </w:tcPr>
          <w:p>
            <w:pPr/>
            <w:r>
              <w:t>Chapter 1 – Introduction</w:t>
            </w:r>
          </w:p>
        </w:tc>
        <w:tc>
          <w:tcPr>
            <w:tcW w:type="dxa" w:w="1440"/>
          </w:tcPr>
          <w:p>
            <w:pPr>
              <w:jc w:val="right"/>
            </w:pPr>
            <w:r>
              <w:t>1</w:t>
            </w:r>
          </w:p>
        </w:tc>
      </w:tr>
      <w:tr>
        <w:tc>
          <w:tcPr>
            <w:tcW w:type="dxa" w:w="7920"/>
          </w:tcPr>
          <w:p>
            <w:pPr/>
            <w:r>
              <w:t xml:space="preserve">  1.1 Introduction</w:t>
            </w:r>
          </w:p>
        </w:tc>
        <w:tc>
          <w:tcPr>
            <w:tcW w:type="dxa" w:w="1440"/>
          </w:tcPr>
          <w:p>
            <w:pPr>
              <w:jc w:val="right"/>
            </w:pPr>
            <w:r>
              <w:t>1</w:t>
            </w:r>
          </w:p>
        </w:tc>
      </w:tr>
      <w:tr>
        <w:tc>
          <w:tcPr>
            <w:tcW w:type="dxa" w:w="7920"/>
          </w:tcPr>
          <w:p>
            <w:pPr/>
            <w:r>
              <w:t xml:space="preserve">  1.2 Internship Background</w:t>
            </w:r>
          </w:p>
        </w:tc>
        <w:tc>
          <w:tcPr>
            <w:tcW w:type="dxa" w:w="1440"/>
          </w:tcPr>
          <w:p>
            <w:pPr>
              <w:jc w:val="right"/>
            </w:pPr>
            <w:r>
              <w:t>2</w:t>
            </w:r>
          </w:p>
        </w:tc>
      </w:tr>
      <w:tr>
        <w:tc>
          <w:tcPr>
            <w:tcW w:type="dxa" w:w="7920"/>
          </w:tcPr>
          <w:p>
            <w:pPr/>
            <w:r>
              <w:t xml:space="preserve">  1.3 Project Overview</w:t>
            </w:r>
          </w:p>
        </w:tc>
        <w:tc>
          <w:tcPr>
            <w:tcW w:type="dxa" w:w="1440"/>
          </w:tcPr>
          <w:p>
            <w:pPr>
              <w:jc w:val="right"/>
            </w:pPr>
            <w:r>
              <w:t>3</w:t>
            </w:r>
          </w:p>
        </w:tc>
      </w:tr>
      <w:tr>
        <w:tc>
          <w:tcPr>
            <w:tcW w:type="dxa" w:w="7920"/>
          </w:tcPr>
          <w:p>
            <w:pPr/>
            <w:r>
              <w:t xml:space="preserve">  1.4 Problem Statement</w:t>
            </w:r>
          </w:p>
        </w:tc>
        <w:tc>
          <w:tcPr>
            <w:tcW w:type="dxa" w:w="1440"/>
          </w:tcPr>
          <w:p>
            <w:pPr>
              <w:jc w:val="right"/>
            </w:pPr>
            <w:r>
              <w:t>4</w:t>
            </w:r>
          </w:p>
        </w:tc>
      </w:tr>
      <w:tr>
        <w:tc>
          <w:tcPr>
            <w:tcW w:type="dxa" w:w="7920"/>
          </w:tcPr>
          <w:p>
            <w:pPr/>
            <w:r>
              <w:t xml:space="preserve">  1.5 Existing Manual Workflow</w:t>
            </w:r>
          </w:p>
        </w:tc>
        <w:tc>
          <w:tcPr>
            <w:tcW w:type="dxa" w:w="1440"/>
          </w:tcPr>
          <w:p>
            <w:pPr>
              <w:jc w:val="right"/>
            </w:pPr>
            <w:r>
              <w:t>5</w:t>
            </w:r>
          </w:p>
        </w:tc>
      </w:tr>
      <w:tr>
        <w:tc>
          <w:tcPr>
            <w:tcW w:type="dxa" w:w="7920"/>
          </w:tcPr>
          <w:p>
            <w:pPr/>
            <w:r>
              <w:t xml:space="preserve">  1.6 Need for Automation</w:t>
            </w:r>
          </w:p>
        </w:tc>
        <w:tc>
          <w:tcPr>
            <w:tcW w:type="dxa" w:w="1440"/>
          </w:tcPr>
          <w:p>
            <w:pPr>
              <w:jc w:val="right"/>
            </w:pPr>
            <w:r>
              <w:t>6</w:t>
            </w:r>
          </w:p>
        </w:tc>
      </w:tr>
      <w:tr>
        <w:tc>
          <w:tcPr>
            <w:tcW w:type="dxa" w:w="7920"/>
          </w:tcPr>
          <w:p>
            <w:pPr/>
            <w:r>
              <w:t xml:space="preserve">  1.7 Proposed Automated System</w:t>
            </w:r>
          </w:p>
        </w:tc>
        <w:tc>
          <w:tcPr>
            <w:tcW w:type="dxa" w:w="1440"/>
          </w:tcPr>
          <w:p>
            <w:pPr>
              <w:jc w:val="right"/>
            </w:pPr>
            <w:r>
              <w:t>7</w:t>
            </w:r>
          </w:p>
        </w:tc>
      </w:tr>
      <w:tr>
        <w:tc>
          <w:tcPr>
            <w:tcW w:type="dxa" w:w="7920"/>
          </w:tcPr>
          <w:p>
            <w:pPr/>
            <w:r>
              <w:t xml:space="preserve">  1.8 Project Objectives</w:t>
            </w:r>
          </w:p>
        </w:tc>
        <w:tc>
          <w:tcPr>
            <w:tcW w:type="dxa" w:w="1440"/>
          </w:tcPr>
          <w:p>
            <w:pPr>
              <w:jc w:val="right"/>
            </w:pPr>
            <w:r>
              <w:t>8</w:t>
            </w:r>
          </w:p>
        </w:tc>
      </w:tr>
      <w:tr>
        <w:tc>
          <w:tcPr>
            <w:tcW w:type="dxa" w:w="7920"/>
          </w:tcPr>
          <w:p>
            <w:pPr/>
            <w:r>
              <w:t xml:space="preserve">  1.9 Scope of the Project</w:t>
            </w:r>
          </w:p>
        </w:tc>
        <w:tc>
          <w:tcPr>
            <w:tcW w:type="dxa" w:w="1440"/>
          </w:tcPr>
          <w:p>
            <w:pPr>
              <w:jc w:val="right"/>
            </w:pPr>
            <w:r>
              <w:t>9</w:t>
            </w:r>
          </w:p>
        </w:tc>
      </w:tr>
      <w:tr>
        <w:tc>
          <w:tcPr>
            <w:tcW w:type="dxa" w:w="7920"/>
          </w:tcPr>
          <w:p>
            <w:pPr/>
            <w:r>
              <w:t xml:space="preserve">  1.10 Expected Benefits</w:t>
            </w:r>
          </w:p>
        </w:tc>
        <w:tc>
          <w:tcPr>
            <w:tcW w:type="dxa" w:w="1440"/>
          </w:tcPr>
          <w:p>
            <w:pPr>
              <w:jc w:val="right"/>
            </w:pPr>
            <w:r>
              <w:t>10</w:t>
            </w:r>
          </w:p>
        </w:tc>
      </w:tr>
      <w:tr>
        <w:tc>
          <w:tcPr>
            <w:tcW w:type="dxa" w:w="7920"/>
          </w:tcPr>
          <w:p>
            <w:pPr/>
            <w:r>
              <w:t xml:space="preserve">  1.11 Limitations</w:t>
            </w:r>
          </w:p>
        </w:tc>
        <w:tc>
          <w:tcPr>
            <w:tcW w:type="dxa" w:w="1440"/>
          </w:tcPr>
          <w:p>
            <w:pPr>
              <w:jc w:val="right"/>
            </w:pPr>
            <w:r>
              <w:t>11</w:t>
            </w:r>
          </w:p>
        </w:tc>
      </w:tr>
      <w:tr>
        <w:tc>
          <w:tcPr>
            <w:tcW w:type="dxa" w:w="7920"/>
          </w:tcPr>
          <w:p>
            <w:pPr/>
            <w:r>
              <w:t xml:space="preserve">  1.12 Chapter Summary</w:t>
            </w:r>
          </w:p>
        </w:tc>
        <w:tc>
          <w:tcPr>
            <w:tcW w:type="dxa" w:w="1440"/>
          </w:tcPr>
          <w:p>
            <w:pPr>
              <w:jc w:val="right"/>
            </w:pPr>
            <w:r>
              <w:t>11</w:t>
            </w:r>
          </w:p>
        </w:tc>
      </w:tr>
      <w:tr>
        <w:tc>
          <w:tcPr>
            <w:tcW w:type="dxa" w:w="7920"/>
          </w:tcPr>
          <w:p>
            <w:pPr/>
            <w:r>
              <w:t>Chapter 2 – Tools and Technologies Used</w:t>
            </w:r>
          </w:p>
        </w:tc>
        <w:tc>
          <w:tcPr>
            <w:tcW w:type="dxa" w:w="1440"/>
          </w:tcPr>
          <w:p>
            <w:pPr>
              <w:jc w:val="right"/>
            </w:pPr>
            <w:r>
              <w:t>12</w:t>
            </w:r>
          </w:p>
        </w:tc>
      </w:tr>
      <w:tr>
        <w:tc>
          <w:tcPr>
            <w:tcW w:type="dxa" w:w="7920"/>
          </w:tcPr>
          <w:p>
            <w:pPr/>
            <w:r>
              <w:t xml:space="preserve">  2.1 Python</w:t>
            </w:r>
          </w:p>
        </w:tc>
        <w:tc>
          <w:tcPr>
            <w:tcW w:type="dxa" w:w="1440"/>
          </w:tcPr>
          <w:p>
            <w:pPr>
              <w:jc w:val="right"/>
            </w:pPr>
            <w:r>
              <w:t>12</w:t>
            </w:r>
          </w:p>
        </w:tc>
      </w:tr>
      <w:tr>
        <w:tc>
          <w:tcPr>
            <w:tcW w:type="dxa" w:w="7920"/>
          </w:tcPr>
          <w:p>
            <w:pPr/>
            <w:r>
              <w:t xml:space="preserve">  2.2 Selenium WebDriver</w:t>
            </w:r>
          </w:p>
        </w:tc>
        <w:tc>
          <w:tcPr>
            <w:tcW w:type="dxa" w:w="1440"/>
          </w:tcPr>
          <w:p>
            <w:pPr>
              <w:jc w:val="right"/>
            </w:pPr>
            <w:r>
              <w:t>13</w:t>
            </w:r>
          </w:p>
        </w:tc>
      </w:tr>
      <w:tr>
        <w:tc>
          <w:tcPr>
            <w:tcW w:type="dxa" w:w="7920"/>
          </w:tcPr>
          <w:p>
            <w:pPr/>
            <w:r>
              <w:t xml:space="preserve">  2.3 Microsoft Excel</w:t>
            </w:r>
          </w:p>
        </w:tc>
        <w:tc>
          <w:tcPr>
            <w:tcW w:type="dxa" w:w="1440"/>
          </w:tcPr>
          <w:p>
            <w:pPr>
              <w:jc w:val="right"/>
            </w:pPr>
            <w:r>
              <w:t>14</w:t>
            </w:r>
          </w:p>
        </w:tc>
      </w:tr>
      <w:tr>
        <w:tc>
          <w:tcPr>
            <w:tcW w:type="dxa" w:w="7920"/>
          </w:tcPr>
          <w:p>
            <w:pPr/>
            <w:r>
              <w:t xml:space="preserve">  2.4 OpenPyXL / Excel Integration</w:t>
            </w:r>
          </w:p>
        </w:tc>
        <w:tc>
          <w:tcPr>
            <w:tcW w:type="dxa" w:w="1440"/>
          </w:tcPr>
          <w:p>
            <w:pPr>
              <w:jc w:val="right"/>
            </w:pPr>
            <w:r>
              <w:t>15</w:t>
            </w:r>
          </w:p>
        </w:tc>
      </w:tr>
      <w:tr>
        <w:tc>
          <w:tcPr>
            <w:tcW w:type="dxa" w:w="7920"/>
          </w:tcPr>
          <w:p>
            <w:pPr/>
            <w:r>
              <w:t xml:space="preserve">  2.5 VS Code / Development Environment</w:t>
            </w:r>
          </w:p>
        </w:tc>
        <w:tc>
          <w:tcPr>
            <w:tcW w:type="dxa" w:w="1440"/>
          </w:tcPr>
          <w:p>
            <w:pPr>
              <w:jc w:val="right"/>
            </w:pPr>
            <w:r>
              <w:t>16</w:t>
            </w:r>
          </w:p>
        </w:tc>
      </w:tr>
      <w:tr>
        <w:tc>
          <w:tcPr>
            <w:tcW w:type="dxa" w:w="7920"/>
          </w:tcPr>
          <w:p>
            <w:pPr/>
            <w:r>
              <w:t xml:space="preserve">  2.6 Web Automation Concepts</w:t>
            </w:r>
          </w:p>
        </w:tc>
        <w:tc>
          <w:tcPr>
            <w:tcW w:type="dxa" w:w="1440"/>
          </w:tcPr>
          <w:p>
            <w:pPr>
              <w:jc w:val="right"/>
            </w:pPr>
            <w:r>
              <w:t>17</w:t>
            </w:r>
          </w:p>
        </w:tc>
      </w:tr>
      <w:tr>
        <w:tc>
          <w:tcPr>
            <w:tcW w:type="dxa" w:w="7920"/>
          </w:tcPr>
          <w:p>
            <w:pPr/>
            <w:r>
              <w:t xml:space="preserve">  2.7 Browser Automation Workflow</w:t>
            </w:r>
          </w:p>
        </w:tc>
        <w:tc>
          <w:tcPr>
            <w:tcW w:type="dxa" w:w="1440"/>
          </w:tcPr>
          <w:p>
            <w:pPr>
              <w:jc w:val="right"/>
            </w:pPr>
            <w:r>
              <w:t>18</w:t>
            </w:r>
          </w:p>
        </w:tc>
      </w:tr>
      <w:tr>
        <w:tc>
          <w:tcPr>
            <w:tcW w:type="dxa" w:w="7920"/>
          </w:tcPr>
          <w:p>
            <w:pPr/>
            <w:r>
              <w:t xml:space="preserve">  2.8 Technology Selection and Justification</w:t>
            </w:r>
          </w:p>
        </w:tc>
        <w:tc>
          <w:tcPr>
            <w:tcW w:type="dxa" w:w="1440"/>
          </w:tcPr>
          <w:p>
            <w:pPr>
              <w:jc w:val="right"/>
            </w:pPr>
            <w:r>
              <w:t>19</w:t>
            </w:r>
          </w:p>
        </w:tc>
      </w:tr>
      <w:tr>
        <w:tc>
          <w:tcPr>
            <w:tcW w:type="dxa" w:w="7920"/>
          </w:tcPr>
          <w:p>
            <w:pPr/>
            <w:r>
              <w:t xml:space="preserve">  2.9 Role of Each Technology in the Project</w:t>
            </w:r>
          </w:p>
        </w:tc>
        <w:tc>
          <w:tcPr>
            <w:tcW w:type="dxa" w:w="1440"/>
          </w:tcPr>
          <w:p>
            <w:pPr>
              <w:jc w:val="right"/>
            </w:pPr>
            <w:r>
              <w:t>20</w:t>
            </w:r>
          </w:p>
        </w:tc>
      </w:tr>
      <w:tr>
        <w:tc>
          <w:tcPr>
            <w:tcW w:type="dxa" w:w="7920"/>
          </w:tcPr>
          <w:p>
            <w:pPr/>
            <w:r>
              <w:t xml:space="preserve">  2.10 Chapter Summary</w:t>
            </w:r>
          </w:p>
        </w:tc>
        <w:tc>
          <w:tcPr>
            <w:tcW w:type="dxa" w:w="1440"/>
          </w:tcPr>
          <w:p>
            <w:pPr>
              <w:jc w:val="right"/>
            </w:pPr>
            <w:r>
              <w:t>20</w:t>
            </w:r>
          </w:p>
        </w:tc>
      </w:tr>
      <w:tr>
        <w:tc>
          <w:tcPr>
            <w:tcW w:type="dxa" w:w="7920"/>
          </w:tcPr>
          <w:p>
            <w:pPr/>
            <w:r>
              <w:t>Chapter 3 – System Analysis and Implementation</w:t>
            </w:r>
          </w:p>
        </w:tc>
        <w:tc>
          <w:tcPr>
            <w:tcW w:type="dxa" w:w="1440"/>
          </w:tcPr>
          <w:p>
            <w:pPr>
              <w:jc w:val="right"/>
            </w:pPr>
            <w:r>
              <w:t>21</w:t>
            </w:r>
          </w:p>
        </w:tc>
      </w:tr>
      <w:tr>
        <w:tc>
          <w:tcPr>
            <w:tcW w:type="dxa" w:w="7920"/>
          </w:tcPr>
          <w:p>
            <w:pPr/>
            <w:r>
              <w:t xml:space="preserve">  3.1 System Overview</w:t>
            </w:r>
          </w:p>
        </w:tc>
        <w:tc>
          <w:tcPr>
            <w:tcW w:type="dxa" w:w="1440"/>
          </w:tcPr>
          <w:p>
            <w:pPr>
              <w:jc w:val="right"/>
            </w:pPr>
            <w:r>
              <w:t>21</w:t>
            </w:r>
          </w:p>
        </w:tc>
      </w:tr>
      <w:tr>
        <w:tc>
          <w:tcPr>
            <w:tcW w:type="dxa" w:w="7920"/>
          </w:tcPr>
          <w:p>
            <w:pPr/>
            <w:r>
              <w:t xml:space="preserve">  3.2 Existing System</w:t>
            </w:r>
          </w:p>
        </w:tc>
        <w:tc>
          <w:tcPr>
            <w:tcW w:type="dxa" w:w="1440"/>
          </w:tcPr>
          <w:p>
            <w:pPr>
              <w:jc w:val="right"/>
            </w:pPr>
            <w:r>
              <w:t>22</w:t>
            </w:r>
          </w:p>
        </w:tc>
      </w:tr>
      <w:tr>
        <w:tc>
          <w:tcPr>
            <w:tcW w:type="dxa" w:w="7920"/>
          </w:tcPr>
          <w:p>
            <w:pPr/>
            <w:r>
              <w:t xml:space="preserve">  3.3 Proposed System</w:t>
            </w:r>
          </w:p>
        </w:tc>
        <w:tc>
          <w:tcPr>
            <w:tcW w:type="dxa" w:w="1440"/>
          </w:tcPr>
          <w:p>
            <w:pPr>
              <w:jc w:val="right"/>
            </w:pPr>
            <w:r>
              <w:t>23</w:t>
            </w:r>
          </w:p>
        </w:tc>
      </w:tr>
      <w:tr>
        <w:tc>
          <w:tcPr>
            <w:tcW w:type="dxa" w:w="7920"/>
          </w:tcPr>
          <w:p>
            <w:pPr/>
            <w:r>
              <w:t xml:space="preserve">  3.4 Functional Requirements</w:t>
            </w:r>
          </w:p>
        </w:tc>
        <w:tc>
          <w:tcPr>
            <w:tcW w:type="dxa" w:w="1440"/>
          </w:tcPr>
          <w:p>
            <w:pPr>
              <w:jc w:val="right"/>
            </w:pPr>
            <w:r>
              <w:t>24</w:t>
            </w:r>
          </w:p>
        </w:tc>
      </w:tr>
      <w:tr>
        <w:tc>
          <w:tcPr>
            <w:tcW w:type="dxa" w:w="7920"/>
          </w:tcPr>
          <w:p>
            <w:pPr/>
            <w:r>
              <w:t xml:space="preserve">  3.5 Non-Functional Requirements</w:t>
            </w:r>
          </w:p>
        </w:tc>
        <w:tc>
          <w:tcPr>
            <w:tcW w:type="dxa" w:w="1440"/>
          </w:tcPr>
          <w:p>
            <w:pPr>
              <w:jc w:val="right"/>
            </w:pPr>
            <w:r>
              <w:t>25</w:t>
            </w:r>
          </w:p>
        </w:tc>
      </w:tr>
      <w:tr>
        <w:tc>
          <w:tcPr>
            <w:tcW w:type="dxa" w:w="7920"/>
          </w:tcPr>
          <w:p>
            <w:pPr/>
            <w:r>
              <w:t xml:space="preserve">  3.6 System Architecture</w:t>
            </w:r>
          </w:p>
        </w:tc>
        <w:tc>
          <w:tcPr>
            <w:tcW w:type="dxa" w:w="1440"/>
          </w:tcPr>
          <w:p>
            <w:pPr>
              <w:jc w:val="right"/>
            </w:pPr>
            <w:r>
              <w:t>26</w:t>
            </w:r>
          </w:p>
        </w:tc>
      </w:tr>
      <w:tr>
        <w:tc>
          <w:tcPr>
            <w:tcW w:type="dxa" w:w="7920"/>
          </w:tcPr>
          <w:p>
            <w:pPr/>
            <w:r>
              <w:t xml:space="preserve">  3.7 Excel Input Structure</w:t>
            </w:r>
          </w:p>
        </w:tc>
        <w:tc>
          <w:tcPr>
            <w:tcW w:type="dxa" w:w="1440"/>
          </w:tcPr>
          <w:p>
            <w:pPr>
              <w:jc w:val="right"/>
            </w:pPr>
            <w:r>
              <w:t>27</w:t>
            </w:r>
          </w:p>
        </w:tc>
      </w:tr>
      <w:tr>
        <w:tc>
          <w:tcPr>
            <w:tcW w:type="dxa" w:w="7920"/>
          </w:tcPr>
          <w:p>
            <w:pPr/>
            <w:r>
              <w:t xml:space="preserve">  3.8 Data Flow</w:t>
            </w:r>
          </w:p>
        </w:tc>
        <w:tc>
          <w:tcPr>
            <w:tcW w:type="dxa" w:w="1440"/>
          </w:tcPr>
          <w:p>
            <w:pPr>
              <w:jc w:val="right"/>
            </w:pPr>
            <w:r>
              <w:t>28</w:t>
            </w:r>
          </w:p>
        </w:tc>
      </w:tr>
      <w:tr>
        <w:tc>
          <w:tcPr>
            <w:tcW w:type="dxa" w:w="7920"/>
          </w:tcPr>
          <w:p>
            <w:pPr/>
            <w:r>
              <w:t xml:space="preserve">  3.9 Browser Automation Workflow</w:t>
            </w:r>
          </w:p>
        </w:tc>
        <w:tc>
          <w:tcPr>
            <w:tcW w:type="dxa" w:w="1440"/>
          </w:tcPr>
          <w:p>
            <w:pPr>
              <w:jc w:val="right"/>
            </w:pPr>
            <w:r>
              <w:t>29</w:t>
            </w:r>
          </w:p>
        </w:tc>
      </w:tr>
      <w:tr>
        <w:tc>
          <w:tcPr>
            <w:tcW w:type="dxa" w:w="7920"/>
          </w:tcPr>
          <w:p>
            <w:pPr/>
            <w:r>
              <w:t xml:space="preserve">  3.10 Module 1 – Excel Input Handling</w:t>
            </w:r>
          </w:p>
        </w:tc>
        <w:tc>
          <w:tcPr>
            <w:tcW w:type="dxa" w:w="1440"/>
          </w:tcPr>
          <w:p>
            <w:pPr>
              <w:jc w:val="right"/>
            </w:pPr>
            <w:r>
              <w:t>30</w:t>
            </w:r>
          </w:p>
        </w:tc>
      </w:tr>
      <w:tr>
        <w:tc>
          <w:tcPr>
            <w:tcW w:type="dxa" w:w="7920"/>
          </w:tcPr>
          <w:p>
            <w:pPr/>
            <w:r>
              <w:t xml:space="preserve">  3.11 Module 2 – SIFT Portal Launch</w:t>
            </w:r>
          </w:p>
        </w:tc>
        <w:tc>
          <w:tcPr>
            <w:tcW w:type="dxa" w:w="1440"/>
          </w:tcPr>
          <w:p>
            <w:pPr>
              <w:jc w:val="right"/>
            </w:pPr>
            <w:r>
              <w:t>31</w:t>
            </w:r>
          </w:p>
        </w:tc>
      </w:tr>
      <w:tr>
        <w:tc>
          <w:tcPr>
            <w:tcW w:type="dxa" w:w="7920"/>
          </w:tcPr>
          <w:p>
            <w:pPr/>
            <w:r>
              <w:t xml:space="preserve">  3.12 Module 3 – Login Automation</w:t>
            </w:r>
          </w:p>
        </w:tc>
        <w:tc>
          <w:tcPr>
            <w:tcW w:type="dxa" w:w="1440"/>
          </w:tcPr>
          <w:p>
            <w:pPr>
              <w:jc w:val="right"/>
            </w:pPr>
            <w:r>
              <w:t>32</w:t>
            </w:r>
          </w:p>
        </w:tc>
      </w:tr>
      <w:tr>
        <w:tc>
          <w:tcPr>
            <w:tcW w:type="dxa" w:w="7920"/>
          </w:tcPr>
          <w:p>
            <w:pPr/>
            <w:r>
              <w:t xml:space="preserve">  3.13 Module 4 – Quick Search</w:t>
            </w:r>
          </w:p>
        </w:tc>
        <w:tc>
          <w:tcPr>
            <w:tcW w:type="dxa" w:w="1440"/>
          </w:tcPr>
          <w:p>
            <w:pPr>
              <w:jc w:val="right"/>
            </w:pPr>
            <w:r>
              <w:t>33</w:t>
            </w:r>
          </w:p>
        </w:tc>
      </w:tr>
      <w:tr>
        <w:tc>
          <w:tcPr>
            <w:tcW w:type="dxa" w:w="7920"/>
          </w:tcPr>
          <w:p>
            <w:pPr/>
            <w:r>
              <w:t xml:space="preserve">  3.14 Module 5 – FTIR Record Verification</w:t>
            </w:r>
          </w:p>
        </w:tc>
        <w:tc>
          <w:tcPr>
            <w:tcW w:type="dxa" w:w="1440"/>
          </w:tcPr>
          <w:p>
            <w:pPr>
              <w:jc w:val="right"/>
            </w:pPr>
            <w:r>
              <w:t>34</w:t>
            </w:r>
          </w:p>
        </w:tc>
      </w:tr>
      <w:tr>
        <w:tc>
          <w:tcPr>
            <w:tcW w:type="dxa" w:w="7920"/>
          </w:tcPr>
          <w:p>
            <w:pPr/>
            <w:r>
              <w:t xml:space="preserve">  3.15 Module 6 – Individual Reply Processing</w:t>
            </w:r>
          </w:p>
        </w:tc>
        <w:tc>
          <w:tcPr>
            <w:tcW w:type="dxa" w:w="1440"/>
          </w:tcPr>
          <w:p>
            <w:pPr>
              <w:jc w:val="right"/>
            </w:pPr>
            <w:r>
              <w:t>35</w:t>
            </w:r>
          </w:p>
        </w:tc>
      </w:tr>
      <w:tr>
        <w:tc>
          <w:tcPr>
            <w:tcW w:type="dxa" w:w="7920"/>
          </w:tcPr>
          <w:p>
            <w:pPr/>
            <w:r>
              <w:t xml:space="preserve">  3.16 Module 7 – Save Operation</w:t>
            </w:r>
          </w:p>
        </w:tc>
        <w:tc>
          <w:tcPr>
            <w:tcW w:type="dxa" w:w="1440"/>
          </w:tcPr>
          <w:p>
            <w:pPr>
              <w:jc w:val="right"/>
            </w:pPr>
            <w:r>
              <w:t>36</w:t>
            </w:r>
          </w:p>
        </w:tc>
      </w:tr>
      <w:tr>
        <w:tc>
          <w:tcPr>
            <w:tcW w:type="dxa" w:w="7920"/>
          </w:tcPr>
          <w:p>
            <w:pPr/>
            <w:r>
              <w:t xml:space="preserve">  3.17 Module 8 – Status Management</w:t>
            </w:r>
          </w:p>
        </w:tc>
        <w:tc>
          <w:tcPr>
            <w:tcW w:type="dxa" w:w="1440"/>
          </w:tcPr>
          <w:p>
            <w:pPr>
              <w:jc w:val="right"/>
            </w:pPr>
            <w:r>
              <w:t>37</w:t>
            </w:r>
          </w:p>
        </w:tc>
      </w:tr>
      <w:tr>
        <w:tc>
          <w:tcPr>
            <w:tcW w:type="dxa" w:w="7920"/>
          </w:tcPr>
          <w:p>
            <w:pPr/>
            <w:r>
              <w:t xml:space="preserve">  3.18 Error Handling</w:t>
            </w:r>
          </w:p>
        </w:tc>
        <w:tc>
          <w:tcPr>
            <w:tcW w:type="dxa" w:w="1440"/>
          </w:tcPr>
          <w:p>
            <w:pPr>
              <w:jc w:val="right"/>
            </w:pPr>
            <w:r>
              <w:t>38</w:t>
            </w:r>
          </w:p>
        </w:tc>
      </w:tr>
      <w:tr>
        <w:tc>
          <w:tcPr>
            <w:tcW w:type="dxa" w:w="7920"/>
          </w:tcPr>
          <w:p>
            <w:pPr/>
            <w:r>
              <w:t xml:space="preserve">  3.19 Validation</w:t>
            </w:r>
          </w:p>
        </w:tc>
        <w:tc>
          <w:tcPr>
            <w:tcW w:type="dxa" w:w="1440"/>
          </w:tcPr>
          <w:p>
            <w:pPr>
              <w:jc w:val="right"/>
            </w:pPr>
            <w:r>
              <w:t>39</w:t>
            </w:r>
          </w:p>
        </w:tc>
      </w:tr>
      <w:tr>
        <w:tc>
          <w:tcPr>
            <w:tcW w:type="dxa" w:w="7920"/>
          </w:tcPr>
          <w:p>
            <w:pPr/>
            <w:r>
              <w:t xml:space="preserve">  3.20 Data Privacy and Security</w:t>
            </w:r>
          </w:p>
        </w:tc>
        <w:tc>
          <w:tcPr>
            <w:tcW w:type="dxa" w:w="1440"/>
          </w:tcPr>
          <w:p>
            <w:pPr>
              <w:jc w:val="right"/>
            </w:pPr>
            <w:r>
              <w:t>40</w:t>
            </w:r>
          </w:p>
        </w:tc>
      </w:tr>
      <w:tr>
        <w:tc>
          <w:tcPr>
            <w:tcW w:type="dxa" w:w="7920"/>
          </w:tcPr>
          <w:p>
            <w:pPr/>
            <w:r>
              <w:t xml:space="preserve">  3.21 Complete End-to-End Workflow</w:t>
            </w:r>
          </w:p>
        </w:tc>
        <w:tc>
          <w:tcPr>
            <w:tcW w:type="dxa" w:w="1440"/>
          </w:tcPr>
          <w:p>
            <w:pPr>
              <w:jc w:val="right"/>
            </w:pPr>
            <w:r>
              <w:t>41</w:t>
            </w:r>
          </w:p>
        </w:tc>
      </w:tr>
      <w:tr>
        <w:tc>
          <w:tcPr>
            <w:tcW w:type="dxa" w:w="7920"/>
          </w:tcPr>
          <w:p>
            <w:pPr/>
            <w:r>
              <w:t xml:space="preserve">  3.22 Representative Program Logic / Pseudocode</w:t>
            </w:r>
          </w:p>
        </w:tc>
        <w:tc>
          <w:tcPr>
            <w:tcW w:type="dxa" w:w="1440"/>
          </w:tcPr>
          <w:p>
            <w:pPr>
              <w:jc w:val="right"/>
            </w:pPr>
            <w:r>
              <w:t>42</w:t>
            </w:r>
          </w:p>
        </w:tc>
      </w:tr>
      <w:tr>
        <w:tc>
          <w:tcPr>
            <w:tcW w:type="dxa" w:w="7920"/>
          </w:tcPr>
          <w:p>
            <w:pPr/>
            <w:r>
              <w:t xml:space="preserve">  3.23 Advantages</w:t>
            </w:r>
          </w:p>
        </w:tc>
        <w:tc>
          <w:tcPr>
            <w:tcW w:type="dxa" w:w="1440"/>
          </w:tcPr>
          <w:p>
            <w:pPr>
              <w:jc w:val="right"/>
            </w:pPr>
            <w:r>
              <w:t>43</w:t>
            </w:r>
          </w:p>
        </w:tc>
      </w:tr>
      <w:tr>
        <w:tc>
          <w:tcPr>
            <w:tcW w:type="dxa" w:w="7920"/>
          </w:tcPr>
          <w:p>
            <w:pPr/>
            <w:r>
              <w:t xml:space="preserve">  3.24 Limitations</w:t>
            </w:r>
          </w:p>
        </w:tc>
        <w:tc>
          <w:tcPr>
            <w:tcW w:type="dxa" w:w="1440"/>
          </w:tcPr>
          <w:p>
            <w:pPr>
              <w:jc w:val="right"/>
            </w:pPr>
            <w:r>
              <w:t>44</w:t>
            </w:r>
          </w:p>
        </w:tc>
      </w:tr>
      <w:tr>
        <w:tc>
          <w:tcPr>
            <w:tcW w:type="dxa" w:w="7920"/>
          </w:tcPr>
          <w:p>
            <w:pPr/>
            <w:r>
              <w:t xml:space="preserve">  3.25 Challenges Faced During Development</w:t>
            </w:r>
          </w:p>
        </w:tc>
        <w:tc>
          <w:tcPr>
            <w:tcW w:type="dxa" w:w="1440"/>
          </w:tcPr>
          <w:p>
            <w:pPr>
              <w:jc w:val="right"/>
            </w:pPr>
            <w:r>
              <w:t>44</w:t>
            </w:r>
          </w:p>
        </w:tc>
      </w:tr>
      <w:tr>
        <w:tc>
          <w:tcPr>
            <w:tcW w:type="dxa" w:w="7920"/>
          </w:tcPr>
          <w:p>
            <w:pPr/>
            <w:r>
              <w:t xml:space="preserve">  3.26 Solutions Implemented</w:t>
            </w:r>
          </w:p>
        </w:tc>
        <w:tc>
          <w:tcPr>
            <w:tcW w:type="dxa" w:w="1440"/>
          </w:tcPr>
          <w:p>
            <w:pPr>
              <w:jc w:val="right"/>
            </w:pPr>
            <w:r>
              <w:t>45</w:t>
            </w:r>
          </w:p>
        </w:tc>
      </w:tr>
      <w:tr>
        <w:tc>
          <w:tcPr>
            <w:tcW w:type="dxa" w:w="7920"/>
          </w:tcPr>
          <w:p>
            <w:pPr/>
            <w:r>
              <w:t xml:space="preserve">  3.27 Chapter Summary</w:t>
            </w:r>
          </w:p>
        </w:tc>
        <w:tc>
          <w:tcPr>
            <w:tcW w:type="dxa" w:w="1440"/>
          </w:tcPr>
          <w:p>
            <w:pPr>
              <w:jc w:val="right"/>
            </w:pPr>
            <w:r>
              <w:t>46</w:t>
            </w:r>
          </w:p>
        </w:tc>
      </w:tr>
      <w:tr>
        <w:tc>
          <w:tcPr>
            <w:tcW w:type="dxa" w:w="7920"/>
          </w:tcPr>
          <w:p>
            <w:pPr/>
            <w:r>
              <w:t>Chapter 4 – Testing and Results</w:t>
            </w:r>
          </w:p>
        </w:tc>
        <w:tc>
          <w:tcPr>
            <w:tcW w:type="dxa" w:w="1440"/>
          </w:tcPr>
          <w:p>
            <w:pPr>
              <w:jc w:val="right"/>
            </w:pPr>
            <w:r>
              <w:t>47</w:t>
            </w:r>
          </w:p>
        </w:tc>
      </w:tr>
      <w:tr>
        <w:tc>
          <w:tcPr>
            <w:tcW w:type="dxa" w:w="7920"/>
          </w:tcPr>
          <w:p>
            <w:pPr/>
            <w:r>
              <w:t xml:space="preserve">  4.1 Testing Introduction</w:t>
            </w:r>
          </w:p>
        </w:tc>
        <w:tc>
          <w:tcPr>
            <w:tcW w:type="dxa" w:w="1440"/>
          </w:tcPr>
          <w:p>
            <w:pPr>
              <w:jc w:val="right"/>
            </w:pPr>
            <w:r>
              <w:t>47</w:t>
            </w:r>
          </w:p>
        </w:tc>
      </w:tr>
      <w:tr>
        <w:tc>
          <w:tcPr>
            <w:tcW w:type="dxa" w:w="7920"/>
          </w:tcPr>
          <w:p>
            <w:pPr/>
            <w:r>
              <w:t xml:space="preserve">  4.2 Testing Objectives</w:t>
            </w:r>
          </w:p>
        </w:tc>
        <w:tc>
          <w:tcPr>
            <w:tcW w:type="dxa" w:w="1440"/>
          </w:tcPr>
          <w:p>
            <w:pPr>
              <w:jc w:val="right"/>
            </w:pPr>
            <w:r>
              <w:t>48</w:t>
            </w:r>
          </w:p>
        </w:tc>
      </w:tr>
      <w:tr>
        <w:tc>
          <w:tcPr>
            <w:tcW w:type="dxa" w:w="7920"/>
          </w:tcPr>
          <w:p>
            <w:pPr/>
            <w:r>
              <w:t xml:space="preserve">  4.3 Testing Strategy</w:t>
            </w:r>
          </w:p>
        </w:tc>
        <w:tc>
          <w:tcPr>
            <w:tcW w:type="dxa" w:w="1440"/>
          </w:tcPr>
          <w:p>
            <w:pPr>
              <w:jc w:val="right"/>
            </w:pPr>
            <w:r>
              <w:t>48</w:t>
            </w:r>
          </w:p>
        </w:tc>
      </w:tr>
      <w:tr>
        <w:tc>
          <w:tcPr>
            <w:tcW w:type="dxa" w:w="7920"/>
          </w:tcPr>
          <w:p>
            <w:pPr/>
            <w:r>
              <w:t xml:space="preserve">  4.4 Functional Testing</w:t>
            </w:r>
          </w:p>
        </w:tc>
        <w:tc>
          <w:tcPr>
            <w:tcW w:type="dxa" w:w="1440"/>
          </w:tcPr>
          <w:p>
            <w:pPr>
              <w:jc w:val="right"/>
            </w:pPr>
            <w:r>
              <w:t>49</w:t>
            </w:r>
          </w:p>
        </w:tc>
      </w:tr>
      <w:tr>
        <w:tc>
          <w:tcPr>
            <w:tcW w:type="dxa" w:w="7920"/>
          </w:tcPr>
          <w:p>
            <w:pPr/>
            <w:r>
              <w:t xml:space="preserve">  4.5 Integration Testing</w:t>
            </w:r>
          </w:p>
        </w:tc>
        <w:tc>
          <w:tcPr>
            <w:tcW w:type="dxa" w:w="1440"/>
          </w:tcPr>
          <w:p>
            <w:pPr>
              <w:jc w:val="right"/>
            </w:pPr>
            <w:r>
              <w:t>49</w:t>
            </w:r>
          </w:p>
        </w:tc>
      </w:tr>
      <w:tr>
        <w:tc>
          <w:tcPr>
            <w:tcW w:type="dxa" w:w="7920"/>
          </w:tcPr>
          <w:p>
            <w:pPr/>
            <w:r>
              <w:t xml:space="preserve">  4.6 End-to-End Testing</w:t>
            </w:r>
          </w:p>
        </w:tc>
        <w:tc>
          <w:tcPr>
            <w:tcW w:type="dxa" w:w="1440"/>
          </w:tcPr>
          <w:p>
            <w:pPr>
              <w:jc w:val="right"/>
            </w:pPr>
            <w:r>
              <w:t>50</w:t>
            </w:r>
          </w:p>
        </w:tc>
      </w:tr>
      <w:tr>
        <w:tc>
          <w:tcPr>
            <w:tcW w:type="dxa" w:w="7920"/>
          </w:tcPr>
          <w:p>
            <w:pPr/>
            <w:r>
              <w:t xml:space="preserve">  4.7 Negative Testing</w:t>
            </w:r>
          </w:p>
        </w:tc>
        <w:tc>
          <w:tcPr>
            <w:tcW w:type="dxa" w:w="1440"/>
          </w:tcPr>
          <w:p>
            <w:pPr>
              <w:jc w:val="right"/>
            </w:pPr>
            <w:r>
              <w:t>50</w:t>
            </w:r>
          </w:p>
        </w:tc>
      </w:tr>
      <w:tr>
        <w:tc>
          <w:tcPr>
            <w:tcW w:type="dxa" w:w="7920"/>
          </w:tcPr>
          <w:p>
            <w:pPr/>
            <w:r>
              <w:t xml:space="preserve">  4.8 Test Cases</w:t>
            </w:r>
          </w:p>
        </w:tc>
        <w:tc>
          <w:tcPr>
            <w:tcW w:type="dxa" w:w="1440"/>
          </w:tcPr>
          <w:p>
            <w:pPr>
              <w:jc w:val="right"/>
            </w:pPr>
            <w:r>
              <w:t>51</w:t>
            </w:r>
          </w:p>
        </w:tc>
      </w:tr>
      <w:tr>
        <w:tc>
          <w:tcPr>
            <w:tcW w:type="dxa" w:w="7920"/>
          </w:tcPr>
          <w:p>
            <w:pPr/>
            <w:r>
              <w:t xml:space="preserve">  4.9 Results</w:t>
            </w:r>
          </w:p>
        </w:tc>
        <w:tc>
          <w:tcPr>
            <w:tcW w:type="dxa" w:w="1440"/>
          </w:tcPr>
          <w:p>
            <w:pPr>
              <w:jc w:val="right"/>
            </w:pPr>
            <w:r>
              <w:t>52</w:t>
            </w:r>
          </w:p>
        </w:tc>
      </w:tr>
      <w:tr>
        <w:tc>
          <w:tcPr>
            <w:tcW w:type="dxa" w:w="7920"/>
          </w:tcPr>
          <w:p>
            <w:pPr/>
            <w:r>
              <w:t xml:space="preserve">  4.10 Error Handling Results</w:t>
            </w:r>
          </w:p>
        </w:tc>
        <w:tc>
          <w:tcPr>
            <w:tcW w:type="dxa" w:w="1440"/>
          </w:tcPr>
          <w:p>
            <w:pPr>
              <w:jc w:val="right"/>
            </w:pPr>
            <w:r>
              <w:t>53</w:t>
            </w:r>
          </w:p>
        </w:tc>
      </w:tr>
      <w:tr>
        <w:tc>
          <w:tcPr>
            <w:tcW w:type="dxa" w:w="7920"/>
          </w:tcPr>
          <w:p>
            <w:pPr/>
            <w:r>
              <w:t xml:space="preserve">  4.11 Discussion</w:t>
            </w:r>
          </w:p>
        </w:tc>
        <w:tc>
          <w:tcPr>
            <w:tcW w:type="dxa" w:w="1440"/>
          </w:tcPr>
          <w:p>
            <w:pPr>
              <w:jc w:val="right"/>
            </w:pPr>
            <w:r>
              <w:t>54</w:t>
            </w:r>
          </w:p>
        </w:tc>
      </w:tr>
      <w:tr>
        <w:tc>
          <w:tcPr>
            <w:tcW w:type="dxa" w:w="7920"/>
          </w:tcPr>
          <w:p>
            <w:pPr/>
            <w:r>
              <w:t xml:space="preserve">  4.12 Limitations of Testing</w:t>
            </w:r>
          </w:p>
        </w:tc>
        <w:tc>
          <w:tcPr>
            <w:tcW w:type="dxa" w:w="1440"/>
          </w:tcPr>
          <w:p>
            <w:pPr>
              <w:jc w:val="right"/>
            </w:pPr>
            <w:r>
              <w:t>54</w:t>
            </w:r>
          </w:p>
        </w:tc>
      </w:tr>
      <w:tr>
        <w:tc>
          <w:tcPr>
            <w:tcW w:type="dxa" w:w="7920"/>
          </w:tcPr>
          <w:p>
            <w:pPr/>
            <w:r>
              <w:t xml:space="preserve">  4.13 Chapter Summary</w:t>
            </w:r>
          </w:p>
        </w:tc>
        <w:tc>
          <w:tcPr>
            <w:tcW w:type="dxa" w:w="1440"/>
          </w:tcPr>
          <w:p>
            <w:pPr>
              <w:jc w:val="right"/>
            </w:pPr>
            <w:r>
              <w:t>55</w:t>
            </w:r>
          </w:p>
        </w:tc>
      </w:tr>
      <w:tr>
        <w:tc>
          <w:tcPr>
            <w:tcW w:type="dxa" w:w="7920"/>
          </w:tcPr>
          <w:p>
            <w:pPr/>
            <w:r>
              <w:t>Chapter 5 – Conclusion and Future Scope</w:t>
            </w:r>
          </w:p>
        </w:tc>
        <w:tc>
          <w:tcPr>
            <w:tcW w:type="dxa" w:w="1440"/>
          </w:tcPr>
          <w:p>
            <w:pPr>
              <w:jc w:val="right"/>
            </w:pPr>
            <w:r>
              <w:t>56</w:t>
            </w:r>
          </w:p>
        </w:tc>
      </w:tr>
      <w:tr>
        <w:tc>
          <w:tcPr>
            <w:tcW w:type="dxa" w:w="7920"/>
          </w:tcPr>
          <w:p>
            <w:pPr/>
            <w:r>
              <w:t xml:space="preserve">  5.1 Conclusion</w:t>
            </w:r>
          </w:p>
        </w:tc>
        <w:tc>
          <w:tcPr>
            <w:tcW w:type="dxa" w:w="1440"/>
          </w:tcPr>
          <w:p>
            <w:pPr>
              <w:jc w:val="right"/>
            </w:pPr>
            <w:r>
              <w:t>56</w:t>
            </w:r>
          </w:p>
        </w:tc>
      </w:tr>
      <w:tr>
        <w:tc>
          <w:tcPr>
            <w:tcW w:type="dxa" w:w="7920"/>
          </w:tcPr>
          <w:p>
            <w:pPr/>
            <w:r>
              <w:t xml:space="preserve">  5.2 Project Achievements</w:t>
            </w:r>
          </w:p>
        </w:tc>
        <w:tc>
          <w:tcPr>
            <w:tcW w:type="dxa" w:w="1440"/>
          </w:tcPr>
          <w:p>
            <w:pPr>
              <w:jc w:val="right"/>
            </w:pPr>
            <w:r>
              <w:t>57</w:t>
            </w:r>
          </w:p>
        </w:tc>
      </w:tr>
      <w:tr>
        <w:tc>
          <w:tcPr>
            <w:tcW w:type="dxa" w:w="7920"/>
          </w:tcPr>
          <w:p>
            <w:pPr/>
            <w:r>
              <w:t xml:space="preserve">  5.3 Practical Significance</w:t>
            </w:r>
          </w:p>
        </w:tc>
        <w:tc>
          <w:tcPr>
            <w:tcW w:type="dxa" w:w="1440"/>
          </w:tcPr>
          <w:p>
            <w:pPr>
              <w:jc w:val="right"/>
            </w:pPr>
            <w:r>
              <w:t>57</w:t>
            </w:r>
          </w:p>
        </w:tc>
      </w:tr>
      <w:tr>
        <w:tc>
          <w:tcPr>
            <w:tcW w:type="dxa" w:w="7920"/>
          </w:tcPr>
          <w:p>
            <w:pPr/>
            <w:r>
              <w:t xml:space="preserve">  5.4 Learning Outcomes</w:t>
            </w:r>
          </w:p>
        </w:tc>
        <w:tc>
          <w:tcPr>
            <w:tcW w:type="dxa" w:w="1440"/>
          </w:tcPr>
          <w:p>
            <w:pPr>
              <w:jc w:val="right"/>
            </w:pPr>
            <w:r>
              <w:t>58</w:t>
            </w:r>
          </w:p>
        </w:tc>
      </w:tr>
      <w:tr>
        <w:tc>
          <w:tcPr>
            <w:tcW w:type="dxa" w:w="7920"/>
          </w:tcPr>
          <w:p>
            <w:pPr/>
            <w:r>
              <w:t xml:space="preserve">  5.5 Skills Developed</w:t>
            </w:r>
          </w:p>
        </w:tc>
        <w:tc>
          <w:tcPr>
            <w:tcW w:type="dxa" w:w="1440"/>
          </w:tcPr>
          <w:p>
            <w:pPr>
              <w:jc w:val="right"/>
            </w:pPr>
            <w:r>
              <w:t>58</w:t>
            </w:r>
          </w:p>
        </w:tc>
      </w:tr>
      <w:tr>
        <w:tc>
          <w:tcPr>
            <w:tcW w:type="dxa" w:w="7920"/>
          </w:tcPr>
          <w:p>
            <w:pPr/>
            <w:r>
              <w:t xml:space="preserve">  5.6 Challenges and Experience</w:t>
            </w:r>
          </w:p>
        </w:tc>
        <w:tc>
          <w:tcPr>
            <w:tcW w:type="dxa" w:w="1440"/>
          </w:tcPr>
          <w:p>
            <w:pPr>
              <w:jc w:val="right"/>
            </w:pPr>
            <w:r>
              <w:t>59</w:t>
            </w:r>
          </w:p>
        </w:tc>
      </w:tr>
      <w:tr>
        <w:tc>
          <w:tcPr>
            <w:tcW w:type="dxa" w:w="7920"/>
          </w:tcPr>
          <w:p>
            <w:pPr/>
            <w:r>
              <w:t xml:space="preserve">  5.7 Future Scope</w:t>
            </w:r>
          </w:p>
        </w:tc>
        <w:tc>
          <w:tcPr>
            <w:tcW w:type="dxa" w:w="1440"/>
          </w:tcPr>
          <w:p>
            <w:pPr>
              <w:jc w:val="right"/>
            </w:pPr>
            <w:r>
              <w:t>60</w:t>
            </w:r>
          </w:p>
        </w:tc>
      </w:tr>
      <w:tr>
        <w:tc>
          <w:tcPr>
            <w:tcW w:type="dxa" w:w="7920"/>
          </w:tcPr>
          <w:p>
            <w:pPr/>
            <w:r>
              <w:t xml:space="preserve">  5.8 Final Summary</w:t>
            </w:r>
          </w:p>
        </w:tc>
        <w:tc>
          <w:tcPr>
            <w:tcW w:type="dxa" w:w="1440"/>
          </w:tcPr>
          <w:p>
            <w:pPr>
              <w:jc w:val="right"/>
            </w:pPr>
            <w:r>
              <w:t>60</w:t>
            </w:r>
          </w:p>
        </w:tc>
      </w:tr>
      <w:tr>
        <w:tc>
          <w:tcPr>
            <w:tcW w:type="dxa" w:w="7920"/>
          </w:tcPr>
          <w:p>
            <w:pPr/>
            <w:r>
              <w:t>Chapter 6 – References</w:t>
            </w:r>
          </w:p>
        </w:tc>
        <w:tc>
          <w:tcPr>
            <w:tcW w:type="dxa" w:w="1440"/>
          </w:tcPr>
          <w:p>
            <w:pPr>
              <w:jc w:val="right"/>
            </w:pPr>
            <w:r>
              <w:t>61</w:t>
            </w:r>
          </w:p>
        </w:tc>
      </w:tr>
      <w:tr>
        <w:tc>
          <w:tcPr>
            <w:tcW w:type="dxa" w:w="7920"/>
          </w:tcPr>
          <w:p>
            <w:pPr/>
            <w:r>
              <w:t>Appendix</w:t>
            </w:r>
          </w:p>
        </w:tc>
        <w:tc>
          <w:tcPr>
            <w:tcW w:type="dxa" w:w="1440"/>
          </w:tcPr>
          <w:p>
            <w:pPr>
              <w:jc w:val="right"/>
            </w:pPr>
            <w:r>
              <w:t>62</w:t>
            </w:r>
          </w:p>
        </w:tc>
      </w:tr>
    </w:tbl>
    <w:p>
      <w:r>
        <w:br w:type="page"/>
      </w:r>
    </w:p>
    <w:p>
      <w:pPr>
        <w:pStyle w:val="DocTitle"/>
        <w:spacing w:before="480" w:after="480"/>
        <w:jc w:val="center"/>
      </w:pPr>
      <w:r>
        <w:t>LIST OF FIGURES</w:t>
      </w:r>
    </w:p>
    <w:tbl>
      <w:tblPr>
        <w:tblW w:type="auto" w:w="0"/>
        <w:jc w:val="center"/>
        <w:tblLook w:firstColumn="1" w:firstRow="1" w:lastColumn="0" w:lastRow="0" w:noHBand="0" w:noVBand="1" w:val="04A0"/>
      </w:tblPr>
      <w:tblGrid>
        <w:gridCol w:w="4500"/>
        <w:gridCol w:w="4500"/>
      </w:tblGrid>
      <w:tr>
        <w:tc>
          <w:tcPr>
            <w:tcW w:type="dxa" w:w="2160"/>
          </w:tcPr>
          <w:p>
            <w:pPr/>
            <w:r>
              <w:t>Fig. 1.1</w:t>
            </w:r>
          </w:p>
        </w:tc>
        <w:tc>
          <w:tcPr>
            <w:tcW w:type="dxa" w:w="7200"/>
          </w:tcPr>
          <w:p>
            <w:pPr/>
            <w:r>
              <w:t>Manual vs. Automated Reply Processing Workflow Comparison</w:t>
            </w:r>
          </w:p>
        </w:tc>
      </w:tr>
      <w:tr>
        <w:tc>
          <w:tcPr>
            <w:tcW w:type="dxa" w:w="2160"/>
          </w:tcPr>
          <w:p>
            <w:pPr/>
            <w:r>
              <w:t>Fig. 3.1</w:t>
            </w:r>
          </w:p>
        </w:tc>
        <w:tc>
          <w:tcPr>
            <w:tcW w:type="dxa" w:w="7200"/>
          </w:tcPr>
          <w:p>
            <w:pPr/>
            <w:r>
              <w:t>System Architecture Diagram of the Automated Reply Processing System</w:t>
            </w:r>
          </w:p>
        </w:tc>
      </w:tr>
      <w:tr>
        <w:tc>
          <w:tcPr>
            <w:tcW w:type="dxa" w:w="2160"/>
          </w:tcPr>
          <w:p>
            <w:pPr/>
            <w:r>
              <w:t>Fig. 3.2</w:t>
            </w:r>
          </w:p>
        </w:tc>
        <w:tc>
          <w:tcPr>
            <w:tcW w:type="dxa" w:w="7200"/>
          </w:tcPr>
          <w:p>
            <w:pPr/>
            <w:r>
              <w:t>System Data Flow Diagram (DFD Level 0 &amp; Level 1)</w:t>
            </w:r>
          </w:p>
        </w:tc>
      </w:tr>
      <w:tr>
        <w:tc>
          <w:tcPr>
            <w:tcW w:type="dxa" w:w="2160"/>
          </w:tcPr>
          <w:p>
            <w:pPr/>
            <w:r>
              <w:t>Fig. 3.3</w:t>
            </w:r>
          </w:p>
        </w:tc>
        <w:tc>
          <w:tcPr>
            <w:tcW w:type="dxa" w:w="7200"/>
          </w:tcPr>
          <w:p>
            <w:pPr/>
            <w:r>
              <w:t>Activity / State Transition Diagram of Portal Automation</w:t>
            </w:r>
          </w:p>
        </w:tc>
      </w:tr>
      <w:tr>
        <w:tc>
          <w:tcPr>
            <w:tcW w:type="dxa" w:w="2160"/>
          </w:tcPr>
          <w:p>
            <w:pPr/>
            <w:r>
              <w:t>Fig. 3.4</w:t>
            </w:r>
          </w:p>
        </w:tc>
        <w:tc>
          <w:tcPr>
            <w:tcW w:type="dxa" w:w="7200"/>
          </w:tcPr>
          <w:p>
            <w:pPr/>
            <w:r>
              <w:t>Status Management Decision Flowchart</w:t>
            </w:r>
          </w:p>
        </w:tc>
      </w:tr>
    </w:tbl>
    <w:p>
      <w:pPr>
        <w:pStyle w:val="DocTitle"/>
        <w:spacing w:before="480" w:after="480"/>
        <w:jc w:val="center"/>
      </w:pPr>
      <w:r>
        <w:br/>
        <w:br/>
        <w:t>LIST OF TABLES</w:t>
      </w:r>
    </w:p>
    <w:tbl>
      <w:tblPr>
        <w:tblW w:type="auto" w:w="0"/>
        <w:jc w:val="center"/>
        <w:tblLook w:firstColumn="1" w:firstRow="1" w:lastColumn="0" w:lastRow="0" w:noHBand="0" w:noVBand="1" w:val="04A0"/>
      </w:tblPr>
      <w:tblGrid>
        <w:gridCol w:w="4500"/>
        <w:gridCol w:w="4500"/>
      </w:tblGrid>
      <w:tr>
        <w:tc>
          <w:tcPr>
            <w:tcW w:type="dxa" w:w="2160"/>
          </w:tcPr>
          <w:p>
            <w:pPr/>
            <w:r>
              <w:t>Table 3.1</w:t>
            </w:r>
          </w:p>
        </w:tc>
        <w:tc>
          <w:tcPr>
            <w:tcW w:type="dxa" w:w="7200"/>
          </w:tcPr>
          <w:p>
            <w:pPr/>
            <w:r>
              <w:t>Structured Input Excel Schema Specification</w:t>
            </w:r>
          </w:p>
        </w:tc>
      </w:tr>
      <w:tr>
        <w:tc>
          <w:tcPr>
            <w:tcW w:type="dxa" w:w="2160"/>
          </w:tcPr>
          <w:p>
            <w:pPr/>
            <w:r>
              <w:t>Table 3.2</w:t>
            </w:r>
          </w:p>
        </w:tc>
        <w:tc>
          <w:tcPr>
            <w:tcW w:type="dxa" w:w="7200"/>
          </w:tcPr>
          <w:p>
            <w:pPr/>
            <w:r>
              <w:t>Status Output and Business Action Decision Mapping Table</w:t>
            </w:r>
          </w:p>
        </w:tc>
      </w:tr>
      <w:tr>
        <w:tc>
          <w:tcPr>
            <w:tcW w:type="dxa" w:w="2160"/>
          </w:tcPr>
          <w:p>
            <w:pPr/>
            <w:r>
              <w:t>Table 4.1</w:t>
            </w:r>
          </w:p>
        </w:tc>
        <w:tc>
          <w:tcPr>
            <w:tcW w:type="dxa" w:w="7200"/>
          </w:tcPr>
          <w:p>
            <w:pPr/>
            <w:r>
              <w:t>Functional and Integration Phase Test Cases Matrix</w:t>
            </w:r>
          </w:p>
        </w:tc>
      </w:tr>
    </w:tbl>
    <w:p>
      <w:r>
        <w:br w:type="page"/>
      </w:r>
    </w:p>
    <w:p>
      <w:pPr>
        <w:pStyle w:val="DocTitle"/>
        <w:spacing w:before="480" w:after="480"/>
        <w:jc w:val="center"/>
      </w:pPr>
      <w:r>
        <w:t>ABSTRACT</w:t>
      </w:r>
    </w:p>
    <w:p>
      <w:pPr>
        <w:spacing w:before="0" w:after="120"/>
        <w:jc w:val="both"/>
      </w:pPr>
      <w:r>
        <w:t>Maruti Suzuki India Limited (MSIL) relies heavily on the Field Technical Investigation Report (FTIR) workflow within its Quality Engineering division to log, track, and investigate customer-reported vehicle defects. Once investigation is complete, quality engineers must manually write and enter response details back into the company's internal SIFT tracking portal. This manual reply entry is time-consuming, highly repetitive, and prone to transcription errors, especially under high daily case volumes.</w:t>
      </w:r>
    </w:p>
    <w:p>
      <w:pPr>
        <w:spacing w:before="0" w:after="120"/>
        <w:jc w:val="both"/>
      </w:pPr>
      <w:r>
        <w:t>This report presents the design and implementation of the 'Automated Reply Processing System', a lightweight, offline-first Python automation bot built to automate this data entry workflow. Leveraging Selenium WebDriver for web browser automation and OpenPyXL for structured Excel document interaction, the system reads case numbers and pre-written responses, logs into SIFT, navigates the menu layout, enters the correct reply matching each FTIR record, saves, and updates the Excel status with detailed results ('Complete', 'Already Filled', or 'Failed'). The entire program runs locally on office computers under strict data confidentiality constraints, requiring no external APIs or network databases.</w:t>
      </w:r>
    </w:p>
    <w:p>
      <w:pPr>
        <w:spacing w:before="0" w:after="120"/>
        <w:jc w:val="both"/>
      </w:pPr>
      <w:r>
        <w:rPr>
          <w:b/>
        </w:rPr>
        <w:t xml:space="preserve">Keywords: </w:t>
      </w:r>
      <w:r>
        <w:t>Keywords: SIFT Portal, Web Automation, Selenium WebDriver, OpenPyXL, Microsoft Excel, Process Optimization, Quality Engineering.</w:t>
      </w:r>
    </w:p>
    <w:p>
      <w:r>
        <w:br w:type="page"/>
      </w:r>
    </w:p>
    <w:p>
      <w:pPr>
        <w:pStyle w:val="ChapterHeading"/>
        <w:keepNext/>
        <w:spacing w:before="480" w:after="360"/>
        <w:jc w:val="left"/>
      </w:pPr>
      <w:r>
        <w:t>CHAPTER 1 – INTRODUCTION</w:t>
      </w:r>
    </w:p>
    <w:p>
      <w:pPr>
        <w:pStyle w:val="SectionHeading"/>
        <w:keepNext/>
        <w:spacing w:before="360" w:after="160"/>
        <w:jc w:val="left"/>
      </w:pPr>
      <w:r>
        <w:t>1.1 Introduction</w:t>
      </w:r>
    </w:p>
    <w:p>
      <w:pPr>
        <w:spacing w:before="0" w:after="120"/>
        <w:jc w:val="both"/>
      </w:pPr>
      <w:r>
        <w:t>Quality engineering in the automotive sector relies on robust feedback loops between customer field incidents and design/manufacturing operations. Maruti Suzuki India Limited (MSIL), being India's leading passenger vehicle manufacturer, processes thousands of customer-reported incidents through the Field Technical Investigation Report (FTIR) system. Once engineering investigations are complete, the resulting technical replies must be input into the internal SIFT portal to update database records and track resolution metrics.</w:t>
      </w:r>
    </w:p>
    <w:p>
      <w:pPr>
        <w:pStyle w:val="SectionHeading"/>
        <w:keepNext/>
        <w:spacing w:before="360" w:after="160"/>
        <w:jc w:val="left"/>
      </w:pPr>
      <w:r>
        <w:t>1.2 Internship Background</w:t>
      </w:r>
    </w:p>
    <w:p>
      <w:pPr>
        <w:spacing w:before="0" w:after="120"/>
        <w:jc w:val="both"/>
      </w:pPr>
      <w:r>
        <w:t>The 8-week internship was conducted at the Quality Engineering department of Maruti Suzuki India Limited's Gurugram manufacturing facility. The division focuses on quality management, assembly validation, and analyzing customer complaint trends to trigger immediate design or plant corrective actions. A critical task in the division is processing FTIR incidents, which was historically performed manually by quality engineers, representing a significant recurrent time cost.</w:t>
      </w:r>
    </w:p>
    <w:p>
      <w:pPr>
        <w:pStyle w:val="SectionHeading"/>
        <w:keepNext/>
        <w:spacing w:before="360" w:after="160"/>
        <w:jc w:val="left"/>
      </w:pPr>
      <w:r>
        <w:t>1.3 Project Overview</w:t>
      </w:r>
    </w:p>
    <w:p>
      <w:pPr>
        <w:spacing w:before="0" w:after="120"/>
        <w:jc w:val="both"/>
      </w:pPr>
      <w:r>
        <w:t>The Automated Reply Processing System is an offline-first Python-based RPA (Robotic Process Automation) solution. It reads pre-written case replies from a Microsoft Excel sheet, launches a browser session, logs into the secure SIFT portal, searches for target FTIR numbers one by one, clicks 'Reply individually.', pastes the corresponding reply text, validates formatting, saves the records, and writes results back to the original Excel sheet.</w:t>
      </w:r>
    </w:p>
    <w:p>
      <w:pPr>
        <w:pStyle w:val="SectionHeading"/>
        <w:keepNext/>
        <w:spacing w:before="360" w:after="160"/>
        <w:jc w:val="left"/>
      </w:pPr>
      <w:r>
        <w:t>1.4 Problem Statement</w:t>
      </w:r>
    </w:p>
    <w:p>
      <w:pPr>
        <w:spacing w:before="0" w:after="120"/>
        <w:jc w:val="both"/>
      </w:pPr>
      <w:r>
        <w:t>Entering FTIR replies manually is slow (averaging 2–3 minutes per record), highly repetitive, and prone to copy-paste errors where replies are typed into wrong fields or cases. Due to the strict confidentiality of Maruti's vehicle quality metrics and internal server setups, using third-party cloud-based automation tools (like Power Automate Cloud, Zapier, or external APIs) is prohibited. The team required a secure, fully offline, desktop-based utility.</w:t>
      </w:r>
    </w:p>
    <w:p>
      <w:pPr>
        <w:pStyle w:val="SectionHeading"/>
        <w:keepNext/>
        <w:spacing w:before="360" w:after="160"/>
        <w:jc w:val="left"/>
      </w:pPr>
      <w:r>
        <w:t>1.5 Existing Manual Workflow</w:t>
      </w:r>
    </w:p>
    <w:p>
      <w:pPr>
        <w:spacing w:before="0" w:after="120"/>
        <w:jc w:val="both"/>
      </w:pPr>
      <w:r>
        <w:t>The manual workflow consists of the following steps for each case:</w:t>
        <w:br/>
        <w:t>1. Open the local Excel spreadsheet containing completed replies.</w:t>
        <w:br/>
        <w:t>2. Copy the next pending FTIR number.</w:t>
        <w:br/>
        <w:t>3. Open the Edge browser and navigate to the SIFT portal.</w:t>
        <w:br/>
        <w:t>4. Enter username and password to authenticate.</w:t>
        <w:br/>
        <w:t>5. Click frame links to load the search menu.</w:t>
        <w:br/>
        <w:t>6. Select the Quick Search tab.</w:t>
        <w:br/>
        <w:t>7. Paste the FTIR number and click Search.</w:t>
        <w:br/>
        <w:t>8. Select the matching record row in the results.</w:t>
        <w:br/>
        <w:t>9. Expand the swFeedbackBlock section.</w:t>
        <w:br/>
        <w:t>10. Click the 'Reply individually' radio button.</w:t>
        <w:br/>
        <w:t>11. Copy the reply text from Excel and paste it into the SIFT textarea.</w:t>
        <w:br/>
        <w:t>12. Click Save / Complete and accept the confirmation popup.</w:t>
        <w:br/>
        <w:t>13. Go back to Excel and type 'Completed' or 'Already Done'.</w:t>
      </w:r>
    </w:p>
    <w:p>
      <w:pPr>
        <w:pStyle w:val="SectionHeading"/>
        <w:keepNext/>
        <w:spacing w:before="360" w:after="160"/>
        <w:jc w:val="left"/>
      </w:pPr>
      <w:r>
        <w:t>1.6 Need for Automation</w:t>
      </w:r>
    </w:p>
    <w:p>
      <w:pPr>
        <w:spacing w:before="0" w:after="120"/>
        <w:jc w:val="both"/>
      </w:pPr>
      <w:r>
        <w:t>With daily volumes reaching dozens of FTIR cases, quality engineers spent significant hours on data-entry tasks. High volume also increases the likelihood of copy-paste exhaustion, risking data misalignment (e.g. saving an engine reply into a suspension incident record). Automation frees up engineering time for actual root-cause analysis.</w:t>
      </w:r>
    </w:p>
    <w:p>
      <w:pPr>
        <w:pStyle w:val="SectionHeading"/>
        <w:keepNext/>
        <w:spacing w:before="360" w:after="160"/>
        <w:jc w:val="left"/>
      </w:pPr>
      <w:r>
        <w:t>1.7 Proposed Automated System</w:t>
      </w:r>
    </w:p>
    <w:p>
      <w:pPr>
        <w:spacing w:before="0" w:after="120"/>
        <w:jc w:val="both"/>
      </w:pPr>
      <w:r>
        <w:t>The proposed system replaces manual steps with a Python automation script. The script handles browser launch, credential entry, search iteration, textarea matching, text input verification, error trapping, and instant spreadsheet state updates. It runs as a local script and leaves the browser open for inspection if requested.</w:t>
      </w:r>
    </w:p>
    <w:p>
      <w:pPr>
        <w:pStyle w:val="SectionHeading"/>
        <w:keepNext/>
        <w:spacing w:before="360" w:after="160"/>
        <w:jc w:val="left"/>
      </w:pPr>
      <w:r>
        <w:t>1.8 Project Objectives</w:t>
      </w:r>
    </w:p>
    <w:p>
      <w:pPr>
        <w:spacing w:before="0" w:after="120"/>
        <w:jc w:val="both"/>
      </w:pPr>
      <w:r>
        <w:t>- Automate SIFT login and FTIR search iterations.</w:t>
        <w:br/>
        <w:t>- Ensure absolute data integrity through pre-save text validation checks.</w:t>
        <w:br/>
        <w:t>- Record and update Excel statuses dynamically ('Complete', 'Already Filled', 'Failed').</w:t>
        <w:br/>
        <w:t>- Keep credentials, URLs, and cases fully offline and secure.</w:t>
        <w:br/>
        <w:t>- Build a robust system capable of recovering from network delays and portal timeouts.</w:t>
      </w:r>
    </w:p>
    <w:p>
      <w:pPr>
        <w:pStyle w:val="SectionHeading"/>
        <w:keepNext/>
        <w:spacing w:before="360" w:after="160"/>
        <w:jc w:val="left"/>
      </w:pPr>
      <w:r>
        <w:t>1.9 Scope of the Project</w:t>
      </w:r>
    </w:p>
    <w:p>
      <w:pPr>
        <w:spacing w:before="0" w:after="120"/>
        <w:jc w:val="both"/>
      </w:pPr>
      <w:r>
        <w:t>The project scope covers the end-to-end automation of reply entry for the FTIR quality category. It covers reading local spreadsheets, browser session orchestration (via Selenium WebDriver), frame traversal, text entry verification, portal saving, and Excel state reporting. Integration with external email notifications or general SIFT report exports was out of scope.</w:t>
      </w:r>
    </w:p>
    <w:p>
      <w:pPr>
        <w:pStyle w:val="SectionHeading"/>
        <w:keepNext/>
        <w:spacing w:before="360" w:after="160"/>
        <w:jc w:val="left"/>
      </w:pPr>
      <w:r>
        <w:t>1.10 Expected Benefits</w:t>
      </w:r>
    </w:p>
    <w:p>
      <w:pPr>
        <w:spacing w:before="0" w:after="120"/>
        <w:jc w:val="both"/>
      </w:pPr>
      <w:r>
        <w:t>- Process execution time reduced from ~150 seconds to under 20 seconds per record.</w:t>
        <w:br/>
        <w:t>- Elimination of human typing/selection errors.</w:t>
        <w:br/>
        <w:t>- Accurate logging of automation status and failures.</w:t>
        <w:br/>
        <w:t>- Streamlined retry capability for failed records.</w:t>
      </w:r>
    </w:p>
    <w:p>
      <w:pPr>
        <w:pStyle w:val="SectionHeading"/>
        <w:keepNext/>
        <w:spacing w:before="360" w:after="160"/>
        <w:jc w:val="left"/>
      </w:pPr>
      <w:r>
        <w:t>1.11 Limitations</w:t>
      </w:r>
    </w:p>
    <w:p>
      <w:pPr>
        <w:spacing w:before="0" w:after="120"/>
        <w:jc w:val="both"/>
      </w:pPr>
      <w:r>
        <w:t>- Portal UI changes: If the SIFT portal's element IDs (`txtSel0`, `searchbtn`) are renamed, the configuration file must be manually updated.</w:t>
        <w:br/>
        <w:t>- Network dependency: The bot depends on the responsiveness of the internal MSIL intranet portal; sudden downtime will interrupt the run.</w:t>
      </w:r>
    </w:p>
    <w:p>
      <w:pPr>
        <w:pStyle w:val="SectionHeading"/>
        <w:keepNext/>
        <w:spacing w:before="360" w:after="160"/>
        <w:jc w:val="left"/>
      </w:pPr>
      <w:r>
        <w:t>1.12 Chapter Summary</w:t>
      </w:r>
    </w:p>
    <w:p>
      <w:pPr>
        <w:spacing w:before="0" w:after="120"/>
        <w:jc w:val="both"/>
      </w:pPr>
      <w:r>
        <w:t>This chapter introduced Maruti Suzuki India Limited (MSIL) and the role of quality engineering in field defect tracking. The problem of manual reply processing was defined, explaining the need for an offline desktop automation system. The objectives, benefits, and boundaries of the project were established.</w:t>
      </w:r>
    </w:p>
    <w:p>
      <w:r>
        <w:br w:type="page"/>
      </w:r>
    </w:p>
    <w:p>
      <w:pPr>
        <w:pStyle w:val="ChapterHeading"/>
        <w:keepNext/>
        <w:spacing w:before="480" w:after="360"/>
        <w:jc w:val="left"/>
      </w:pPr>
      <w:r>
        <w:t>CHAPTER 2 – TOOLS AND TECHNOLOGIES USED</w:t>
      </w:r>
    </w:p>
    <w:p>
      <w:pPr>
        <w:pStyle w:val="SectionHeading"/>
        <w:keepNext/>
        <w:spacing w:before="360" w:after="160"/>
        <w:jc w:val="left"/>
      </w:pPr>
      <w:r>
        <w:t>2.1 Python</w:t>
      </w:r>
    </w:p>
    <w:p>
      <w:pPr>
        <w:spacing w:before="0" w:after="120"/>
        <w:jc w:val="both"/>
      </w:pPr>
      <w:r>
        <w:t>Python is a high-level, interpreted programming language widely used in automation, web scraping, and machine learning. Its clean syntax and extensive standard libraries allow rapid prototyping and development of scripting tasks. In this project, Python acts as the runtime environment hosting the automation workflow, excel parsing, and error-trapping logic.</w:t>
      </w:r>
    </w:p>
    <w:p>
      <w:pPr>
        <w:pStyle w:val="SectionHeading"/>
        <w:keepNext/>
        <w:spacing w:before="360" w:after="160"/>
        <w:jc w:val="left"/>
      </w:pPr>
      <w:r>
        <w:t>2.2 Selenium WebDriver</w:t>
      </w:r>
    </w:p>
    <w:p>
      <w:pPr>
        <w:spacing w:before="0" w:after="120"/>
        <w:jc w:val="both"/>
      </w:pPr>
      <w:r>
        <w:t>Selenium WebDriver is an open-source framework used to automate web browser interactions. Unlike simple HTTP request scrapers, Selenium executes inside a real browser instance, rendering JavaScript, managing cookies, and interacting with dynamic DOM elements exactly like a human user. It is used in this project to launch the Edge/Chrome browser, navigate SIFT portal frames, enter text, and trigger save buttons.</w:t>
      </w:r>
    </w:p>
    <w:p>
      <w:pPr>
        <w:pStyle w:val="SectionHeading"/>
        <w:keepNext/>
        <w:spacing w:before="360" w:after="160"/>
        <w:jc w:val="left"/>
      </w:pPr>
      <w:r>
        <w:t>2.3 Microsoft Excel</w:t>
      </w:r>
    </w:p>
    <w:p>
      <w:pPr>
        <w:spacing w:before="0" w:after="120"/>
        <w:jc w:val="both"/>
      </w:pPr>
      <w:r>
        <w:t>Microsoft Excel is the standard software used across MSIL divisions to compile engineering investigations, case notes, and replies. In this project, an Excel workbook (`FTIR_Replies.xlsx`) acts as the structured database containing input cases and output run statuses.</w:t>
      </w:r>
    </w:p>
    <w:p>
      <w:pPr>
        <w:pStyle w:val="SectionHeading"/>
        <w:keepNext/>
        <w:spacing w:before="360" w:after="160"/>
        <w:jc w:val="left"/>
      </w:pPr>
      <w:r>
        <w:t>2.4 OpenPyXL / Excel Integration</w:t>
      </w:r>
    </w:p>
    <w:p>
      <w:pPr>
        <w:spacing w:before="0" w:after="120"/>
        <w:jc w:val="both"/>
      </w:pPr>
      <w:r>
        <w:t>OpenPyXL is a Python library used to read from and write to Excel 2010 xlsx/xlsm/xltx/xltm files. Unlike pandas, which loads the entire sheet into memory and discards formatting, OpenPyXL allows cell-by-cell inspection and modification, enabling the bot to write status updates and save the spreadsheet instantly without corrupting user styles.</w:t>
      </w:r>
    </w:p>
    <w:p>
      <w:pPr>
        <w:pStyle w:val="SectionHeading"/>
        <w:keepNext/>
        <w:spacing w:before="360" w:after="160"/>
        <w:jc w:val="left"/>
      </w:pPr>
      <w:r>
        <w:t>2.5 VS Code / Development Environment</w:t>
      </w:r>
    </w:p>
    <w:p>
      <w:pPr>
        <w:spacing w:before="0" w:after="120"/>
        <w:jc w:val="both"/>
      </w:pPr>
      <w:r>
        <w:t>Visual Studio Code (VS Code) is a lightweight, extensible source code editor. In this project, it was utilized as the primary integrated development environment (IDE) for writing Python code, editing JSON configurations, managing git branches, and debugging browser element locators.</w:t>
      </w:r>
    </w:p>
    <w:p>
      <w:pPr>
        <w:pStyle w:val="SectionHeading"/>
        <w:keepNext/>
        <w:spacing w:before="360" w:after="160"/>
        <w:jc w:val="left"/>
      </w:pPr>
      <w:r>
        <w:t>2.6 Web Automation Concepts</w:t>
      </w:r>
    </w:p>
    <w:p>
      <w:pPr>
        <w:spacing w:before="0" w:after="120"/>
        <w:jc w:val="both"/>
      </w:pPr>
      <w:r>
        <w:t>Web automation relies on locating specific HTML nodes in the Document Object Model (DOM) and executing actions on them. Locators are constructed using CSS Selectors or XPath (XML Path Language) expressions. XPath is particularly powerful for complex enterprise portals like SIFT, allowing element navigation based on parent-child hierarchies or text contents.</w:t>
      </w:r>
    </w:p>
    <w:p>
      <w:pPr>
        <w:pStyle w:val="SectionHeading"/>
        <w:keepNext/>
        <w:spacing w:before="360" w:after="160"/>
        <w:jc w:val="left"/>
      </w:pPr>
      <w:r>
        <w:t>2.7 Browser Automation Workflow</w:t>
      </w:r>
    </w:p>
    <w:p>
      <w:pPr>
        <w:spacing w:before="0" w:after="120"/>
        <w:jc w:val="both"/>
      </w:pPr>
      <w:r>
        <w:t>The browser automation workflow utilizes a WebDriver executable that communicates with browser binaries via the W3C WebDriver protocol. This setup allows the Python program to send HTTP commands to the browser driver, executing DOM operations (clicks, keystrokes, frame switches) in real time.</w:t>
      </w:r>
    </w:p>
    <w:p>
      <w:pPr>
        <w:pStyle w:val="SectionHeading"/>
        <w:keepNext/>
        <w:spacing w:before="360" w:after="160"/>
        <w:jc w:val="left"/>
      </w:pPr>
      <w:r>
        <w:t>2.8 Technology Selection and Justification</w:t>
      </w:r>
    </w:p>
    <w:p>
      <w:pPr>
        <w:spacing w:before="0" w:after="120"/>
        <w:jc w:val="both"/>
      </w:pPr>
      <w:r>
        <w:t>Selenium was chosen over Playwright or Puppeteer because of its mature support for attaching to existing, open browser sessions (via `debuggerAddress` options on port 9222). This allows users to manually perform corporate single-sign-on (SSO) login once, and let the script connect and run without hardcoding passwords in text files.</w:t>
      </w:r>
    </w:p>
    <w:p>
      <w:pPr>
        <w:pStyle w:val="SectionHeading"/>
        <w:keepNext/>
        <w:spacing w:before="360" w:after="160"/>
        <w:jc w:val="left"/>
      </w:pPr>
      <w:r>
        <w:t>2.9 Role of Each Technology in the Project</w:t>
      </w:r>
    </w:p>
    <w:p>
      <w:pPr>
        <w:spacing w:before="0" w:after="120"/>
        <w:jc w:val="both"/>
      </w:pPr>
      <w:r>
        <w:t>- **Python:** Main orchestrator, controlling loop iteration and exceptions.</w:t>
        <w:br/>
        <w:t>- **Selenium:** Browser controller, executing search input, radio selection, and saving.</w:t>
        <w:br/>
        <w:t>- **OpenPyXL:** Excel interface, reading inputs and saving statuses cell-by-cell.</w:t>
        <w:br/>
        <w:t>- **VS Code:** IDE for coding, script execution, and debugging.</w:t>
      </w:r>
    </w:p>
    <w:p>
      <w:pPr>
        <w:pStyle w:val="SectionHeading"/>
        <w:keepNext/>
        <w:spacing w:before="360" w:after="160"/>
        <w:jc w:val="left"/>
      </w:pPr>
      <w:r>
        <w:t>2.10 Chapter Summary</w:t>
      </w:r>
    </w:p>
    <w:p>
      <w:pPr>
        <w:spacing w:before="0" w:after="120"/>
        <w:jc w:val="both"/>
      </w:pPr>
      <w:r>
        <w:t>This chapter detailed the software, programming languages, and automation libraries used in the project. Justifications for selecting Python, Selenium, and OpenPyXL were provided, emphasizing compatibility with internal MSIL enterprise standards and data confidentiality.</w:t>
      </w:r>
    </w:p>
    <w:p>
      <w:r>
        <w:br w:type="page"/>
      </w:r>
    </w:p>
    <w:p>
      <w:pPr>
        <w:pStyle w:val="ChapterHeading"/>
        <w:keepNext/>
        <w:spacing w:before="480" w:after="360"/>
        <w:jc w:val="left"/>
      </w:pPr>
      <w:r>
        <w:t>CHAPTER 3 – SYSTEM ANALYSIS AND IMPLEMENTATION</w:t>
      </w:r>
    </w:p>
    <w:p>
      <w:pPr>
        <w:pStyle w:val="SectionHeading"/>
        <w:keepNext/>
        <w:spacing w:before="360" w:after="160"/>
        <w:jc w:val="left"/>
      </w:pPr>
      <w:r>
        <w:t>3.1 System Overview</w:t>
      </w:r>
    </w:p>
    <w:p>
      <w:pPr>
        <w:spacing w:before="0" w:after="120"/>
        <w:jc w:val="both"/>
      </w:pPr>
      <w:r>
        <w:t>The Automated Reply Processing System is structured as a sequential loop. It loads configurations from `config.json`, opens an active Excel sheet, validates column headings, starts a web browser driver, authenticates, and then loops through all pending rows to search, verify, paste, save, and update sheet statuses.</w:t>
      </w:r>
    </w:p>
    <w:p>
      <w:pPr>
        <w:pStyle w:val="SectionHeading"/>
        <w:keepNext/>
        <w:spacing w:before="360" w:after="160"/>
        <w:jc w:val="left"/>
      </w:pPr>
      <w:r>
        <w:t>3.2 Existing System</w:t>
      </w:r>
    </w:p>
    <w:p>
      <w:pPr>
        <w:spacing w:before="0" w:after="120"/>
        <w:jc w:val="both"/>
      </w:pPr>
      <w:r>
        <w:t>The existing manual system requires the operator to repeatedly switch back and forth between Microsoft Excel and Microsoft Edge. This constant context switching leads to fatigue, taking roughly 150 seconds per record, and carries a significant risk of copy-paste misalignment on high-volume days.</w:t>
      </w:r>
    </w:p>
    <w:p>
      <w:pPr>
        <w:pStyle w:val="SectionHeading"/>
        <w:keepNext/>
        <w:spacing w:before="360" w:after="160"/>
        <w:jc w:val="left"/>
      </w:pPr>
      <w:r>
        <w:t>3.3 Proposed System</w:t>
      </w:r>
    </w:p>
    <w:p>
      <w:pPr>
        <w:spacing w:before="0" w:after="120"/>
        <w:jc w:val="both"/>
      </w:pPr>
      <w:r>
        <w:t>The proposed automated system executes the workflow entirely within a single Python script. The script launches an Edge browser, prompts for a one-time manual login (if credentials are not supplied), and then automatically drives the portal, performing all clicks, text inputs, validations, saves, and spreadsheet logs programmatically.</w:t>
      </w:r>
    </w:p>
    <w:p>
      <w:pPr>
        <w:pStyle w:val="SectionHeading"/>
        <w:keepNext/>
        <w:spacing w:before="360" w:after="160"/>
        <w:jc w:val="left"/>
      </w:pPr>
      <w:r>
        <w:t>3.4 Functional Requirements</w:t>
      </w:r>
    </w:p>
    <w:p>
      <w:pPr>
        <w:spacing w:before="0" w:after="120"/>
        <w:jc w:val="both"/>
      </w:pPr>
      <w:r>
        <w:t>- **Excel Ingestion:** System must read `FTIR Number` and `Reply` columns.</w:t>
        <w:br/>
        <w:t>- **Browser Automation:** System must launch Edge/Chrome, navigate frames, search case numbers, select 'Reply individually' radio button, paste text, and save.</w:t>
        <w:br/>
        <w:t>- **Status Tracking:** System must write results to `Status` column after each case.</w:t>
        <w:br/>
        <w:t>- **Dry Run Mode:** System must support a test mode that pastes and verifies the reply but does not click Save.</w:t>
      </w:r>
    </w:p>
    <w:p>
      <w:pPr>
        <w:pStyle w:val="SectionHeading"/>
        <w:keepNext/>
        <w:spacing w:before="360" w:after="160"/>
        <w:jc w:val="left"/>
      </w:pPr>
      <w:r>
        <w:t>3.5 Non-Functional Requirements</w:t>
      </w:r>
    </w:p>
    <w:p>
      <w:pPr>
        <w:spacing w:before="0" w:after="120"/>
        <w:jc w:val="both"/>
      </w:pPr>
      <w:r>
        <w:t>- **Security:** Do not log full case numbers or reply text in log files; mask sensitive details.</w:t>
        <w:br/>
        <w:t>- **Reliability:** Timeout waits must gracefully handle slow intranet page loads (up to 15 seconds).</w:t>
        <w:br/>
        <w:t>- **Portability:** Must run locally on Windows machines with standard Python setups.</w:t>
      </w:r>
    </w:p>
    <w:p>
      <w:pPr>
        <w:pStyle w:val="SectionHeading"/>
        <w:keepNext/>
        <w:spacing w:before="360" w:after="160"/>
        <w:jc w:val="left"/>
      </w:pPr>
      <w:r>
        <w:t>3.6 System Architecture</w:t>
      </w:r>
    </w:p>
    <w:p>
      <w:pPr>
        <w:spacing w:before="0" w:after="120"/>
        <w:jc w:val="both"/>
      </w:pPr>
      <w:r>
        <w:t>The system architecture follows an offline modular model. It relies on a local configuration file (`config.json`), a local Excel workbook (`FTIR_Replies.xlsx`), and Python libraries interacting with the local browser binary via Selenium WebDriver. No external web APIs or cloud databases are accessed.</w:t>
      </w:r>
    </w:p>
    <w:p>
      <w:pPr>
        <w:pStyle w:val="CaptionStyle"/>
        <w:spacing w:before="0" w:after="120"/>
        <w:jc w:val="center"/>
      </w:pPr>
      <w:r>
        <w:t>[Fig. 3.1: System Architecture Diagram of the Automated Reply Processing System]</w:t>
      </w:r>
    </w:p>
    <w:p>
      <w:pPr>
        <w:pStyle w:val="SectionHeading"/>
        <w:keepNext/>
        <w:spacing w:before="360" w:after="160"/>
        <w:jc w:val="left"/>
      </w:pPr>
      <w:r>
        <w:t>3.7 Excel Input Structure</w:t>
      </w:r>
    </w:p>
    <w:p>
      <w:pPr>
        <w:spacing w:before="0" w:after="120"/>
        <w:jc w:val="both"/>
      </w:pPr>
      <w:r>
        <w:t>The spreadsheet schema requires three primary columns in the active worksheet:</w:t>
        <w:br/>
        <w:t>1. **FTIR Number:** The case identifier (e.g. IN202310B06811).</w:t>
        <w:br/>
        <w:t>2. **Reply:** The engineering response text to be entered.</w:t>
        <w:br/>
        <w:t>3. **Status:** The run result (empty or 'Pending' is processed; completed runs are skipped).</w:t>
      </w:r>
    </w:p>
    <w:tbl>
      <w:tblPr>
        <w:tblW w:type="auto" w:w="0"/>
        <w:jc w:val="center"/>
        <w:tblLook w:firstColumn="1" w:firstRow="1" w:lastColumn="0" w:lastRow="0" w:noHBand="0" w:noVBand="1" w:val="04A0"/>
      </w:tblPr>
      <w:tblGrid>
        <w:gridCol w:w="3000"/>
        <w:gridCol w:w="3000"/>
        <w:gridCol w:w="3000"/>
      </w:tblGrid>
      <w:tr>
        <w:tc>
          <w:tcPr>
            <w:tcW w:type="dxa" w:w="3000"/>
          </w:tcPr>
          <w:p>
            <w:r>
              <w:rPr>
                <w:b/>
              </w:rPr>
              <w:t>Column Name</w:t>
            </w:r>
          </w:p>
        </w:tc>
        <w:tc>
          <w:tcPr>
            <w:tcW w:type="dxa" w:w="3000"/>
          </w:tcPr>
          <w:p>
            <w:r>
              <w:rPr>
                <w:b/>
              </w:rPr>
              <w:t>Type</w:t>
            </w:r>
          </w:p>
        </w:tc>
        <w:tc>
          <w:tcPr>
            <w:tcW w:type="dxa" w:w="3000"/>
          </w:tcPr>
          <w:p>
            <w:r>
              <w:rPr>
                <w:b/>
              </w:rPr>
              <w:t>Description</w:t>
            </w:r>
          </w:p>
        </w:tc>
      </w:tr>
      <w:tr>
        <w:tc>
          <w:tcPr>
            <w:tcW w:type="dxa" w:w="3000"/>
          </w:tcPr>
          <w:p>
            <w:r>
              <w:t>FTIR Number</w:t>
            </w:r>
          </w:p>
        </w:tc>
        <w:tc>
          <w:tcPr>
            <w:tcW w:type="dxa" w:w="3000"/>
          </w:tcPr>
          <w:p>
            <w:r>
              <w:t>String (Unique)</w:t>
            </w:r>
          </w:p>
        </w:tc>
        <w:tc>
          <w:tcPr>
            <w:tcW w:type="dxa" w:w="3000"/>
          </w:tcPr>
          <w:p>
            <w:r>
              <w:t>The target case identifier searched in SIFT</w:t>
            </w:r>
          </w:p>
        </w:tc>
      </w:tr>
      <w:tr>
        <w:tc>
          <w:tcPr>
            <w:tcW w:type="dxa" w:w="3000"/>
          </w:tcPr>
          <w:p>
            <w:r>
              <w:t>Reply</w:t>
            </w:r>
          </w:p>
        </w:tc>
        <w:tc>
          <w:tcPr>
            <w:tcW w:type="dxa" w:w="3000"/>
          </w:tcPr>
          <w:p>
            <w:r>
              <w:t>Text (Multiline)</w:t>
            </w:r>
          </w:p>
        </w:tc>
        <w:tc>
          <w:tcPr>
            <w:tcW w:type="dxa" w:w="3000"/>
          </w:tcPr>
          <w:p>
            <w:r>
              <w:t>The pre-written response to paste into the form</w:t>
            </w:r>
          </w:p>
        </w:tc>
      </w:tr>
      <w:tr>
        <w:tc>
          <w:tcPr>
            <w:tcW w:type="dxa" w:w="3000"/>
          </w:tcPr>
          <w:p>
            <w:r>
              <w:t>Status</w:t>
            </w:r>
          </w:p>
        </w:tc>
        <w:tc>
          <w:tcPr>
            <w:tcW w:type="dxa" w:w="3000"/>
          </w:tcPr>
          <w:p>
            <w:r>
              <w:t>String (Status)</w:t>
            </w:r>
          </w:p>
        </w:tc>
        <w:tc>
          <w:tcPr>
            <w:tcW w:type="dxa" w:w="3000"/>
          </w:tcPr>
          <w:p>
            <w:r>
              <w:t>Run result: empty/Pending, Completed, Already Filled, Failed</w:t>
            </w:r>
          </w:p>
        </w:tc>
      </w:tr>
    </w:tbl>
    <w:p>
      <w:pPr>
        <w:pStyle w:val="CaptionStyle"/>
        <w:spacing w:before="0" w:after="120"/>
        <w:jc w:val="center"/>
      </w:pPr>
      <w:r>
        <w:t>Table 3.1: Excel Input Structure</w:t>
      </w:r>
    </w:p>
    <w:p>
      <w:pPr>
        <w:pStyle w:val="SectionHeading"/>
        <w:keepNext/>
        <w:spacing w:before="360" w:after="160"/>
        <w:jc w:val="left"/>
      </w:pPr>
      <w:r>
        <w:t>3.8 Data Flow</w:t>
      </w:r>
    </w:p>
    <w:p>
      <w:pPr>
        <w:spacing w:before="0" w:after="120"/>
        <w:jc w:val="both"/>
      </w:pPr>
      <w:r>
        <w:t>Data flows from the Excel sheet into memory, is processed via DOM operations in the browser, and is saved on the SIFT server. The result (success or error) is then written back to the local Excel sheet.</w:t>
      </w:r>
    </w:p>
    <w:p>
      <w:pPr>
        <w:pStyle w:val="CaptionStyle"/>
        <w:spacing w:before="0" w:after="120"/>
        <w:jc w:val="center"/>
      </w:pPr>
      <w:r>
        <w:t>[Fig. 3.2: System Data Flow Diagram (DFD Level 0 &amp; Level 1)]</w:t>
      </w:r>
    </w:p>
    <w:p>
      <w:pPr>
        <w:pStyle w:val="SectionHeading"/>
        <w:keepNext/>
        <w:spacing w:before="360" w:after="160"/>
        <w:jc w:val="left"/>
      </w:pPr>
      <w:r>
        <w:t>3.9 Browser Automation Workflow</w:t>
      </w:r>
    </w:p>
    <w:p>
      <w:pPr>
        <w:spacing w:before="0" w:after="120"/>
        <w:jc w:val="both"/>
      </w:pPr>
      <w:r>
        <w:t>The script controls Microsoft Edge, navigating framesets to locate menu links, switching browser windows when Quick Search popups open, and interacting with specific text inputs, radio buttons, and textareas.</w:t>
      </w:r>
    </w:p>
    <w:p>
      <w:pPr>
        <w:pStyle w:val="CaptionStyle"/>
        <w:spacing w:before="0" w:after="120"/>
        <w:jc w:val="center"/>
      </w:pPr>
      <w:r>
        <w:t>[Fig. 3.3: Activity / State Transition Diagram of Portal Automation]</w:t>
      </w:r>
    </w:p>
    <w:p>
      <w:pPr>
        <w:pStyle w:val="SectionHeading"/>
        <w:keepNext/>
        <w:spacing w:before="360" w:after="160"/>
        <w:jc w:val="left"/>
      </w:pPr>
      <w:r>
        <w:t>3.10 Module 1 – Excel Input Handling</w:t>
      </w:r>
    </w:p>
    <w:p>
      <w:pPr>
        <w:spacing w:before="0" w:after="120"/>
        <w:jc w:val="both"/>
      </w:pPr>
      <w:r>
        <w:t>This module opens the spreadsheet using `openpyxl.load_workbook()`. It dynamically locates column index numbers by scanning the header row, and filters out completed rows (where Status is 'Completed' or 'Already Filled'), leaving only pending or previously failed rows to process.</w:t>
      </w:r>
    </w:p>
    <w:p>
      <w:pPr>
        <w:pStyle w:val="SectionHeading"/>
        <w:keepNext/>
        <w:spacing w:before="360" w:after="160"/>
        <w:jc w:val="left"/>
      </w:pPr>
      <w:r>
        <w:t>3.11 Module 2 – SIFT Portal Launch</w:t>
      </w:r>
    </w:p>
    <w:p>
      <w:pPr>
        <w:spacing w:before="0" w:after="120"/>
        <w:jc w:val="both"/>
      </w:pPr>
      <w:r>
        <w:t>This module initializes the Selenium WebDriver. It checks the configuration to determine whether it should launch a new Edge window or attach to an already running browser instance (via remote debugging port 9222).</w:t>
      </w:r>
    </w:p>
    <w:p>
      <w:pPr>
        <w:pStyle w:val="SectionHeading"/>
        <w:keepNext/>
        <w:spacing w:before="360" w:after="160"/>
        <w:jc w:val="left"/>
      </w:pPr>
      <w:r>
        <w:t>3.12 Module 3 – Login Automation</w:t>
      </w:r>
    </w:p>
    <w:p>
      <w:pPr>
        <w:spacing w:before="0" w:after="120"/>
        <w:jc w:val="both"/>
      </w:pPr>
      <w:r>
        <w:t>If a new browser is launched, the script navigates to the portal URL. If credentials are provided in the config, it enters the username and password and clicks submit. If credentials are blank, it pauses and waits for the user to complete login manually before proceeding.</w:t>
      </w:r>
    </w:p>
    <w:p>
      <w:pPr>
        <w:pStyle w:val="SectionHeading"/>
        <w:keepNext/>
        <w:spacing w:before="360" w:after="160"/>
        <w:jc w:val="left"/>
      </w:pPr>
      <w:r>
        <w:t>3.13 Module 4 – Quick Search</w:t>
      </w:r>
    </w:p>
    <w:p>
      <w:pPr>
        <w:spacing w:before="0" w:after="120"/>
        <w:jc w:val="both"/>
      </w:pPr>
      <w:r>
        <w:t>SIFT uses frame elements. The bot switches to the menu frame (`frame 1`), records existing window handles, clicks 'QUICK SEARCH', switches to the resulting popup window, enters the FTIR number into input `#txtSel0`, and clicks `#searchbtn`.</w:t>
      </w:r>
    </w:p>
    <w:p>
      <w:pPr>
        <w:pStyle w:val="SectionHeading"/>
        <w:keepNext/>
        <w:spacing w:before="360" w:after="160"/>
        <w:jc w:val="left"/>
      </w:pPr>
      <w:r>
        <w:t>3.14 Module 5 – FTIR Record Verification</w:t>
      </w:r>
    </w:p>
    <w:p>
      <w:pPr>
        <w:spacing w:before="0" w:after="120"/>
        <w:jc w:val="both"/>
      </w:pPr>
      <w:r>
        <w:t>After the search result opens a new window, the bot waits for the page to load and verifies the header text against the target FTIR number. This crucial check prevents the bot from writing a reply into the wrong record if a page load fails or redirects.</w:t>
      </w:r>
    </w:p>
    <w:p>
      <w:pPr>
        <w:pStyle w:val="SectionHeading"/>
        <w:keepNext/>
        <w:spacing w:before="360" w:after="160"/>
        <w:jc w:val="left"/>
      </w:pPr>
      <w:r>
        <w:t>3.15 Module 6 – Individual Reply Processing</w:t>
      </w:r>
    </w:p>
    <w:p>
      <w:pPr>
        <w:spacing w:before="0" w:after="120"/>
        <w:jc w:val="both"/>
      </w:pPr>
      <w:r>
        <w:t>The bot expands the 'Individual Reply' block (`swFeedbackBlock`), clicks the 'Reply individually' radio button, locates the textarea element in that specific row, checks if a response is already written (to avoid overwriting), and pastes the reply text.</w:t>
      </w:r>
    </w:p>
    <w:p>
      <w:pPr>
        <w:pStyle w:val="SectionHeading"/>
        <w:keepNext/>
        <w:spacing w:before="360" w:after="160"/>
        <w:jc w:val="left"/>
      </w:pPr>
      <w:r>
        <w:t>3.16 Module 7 – Save Operation</w:t>
      </w:r>
    </w:p>
    <w:p>
      <w:pPr>
        <w:spacing w:before="0" w:after="120"/>
        <w:jc w:val="both"/>
      </w:pPr>
      <w:r>
        <w:t>The bot clicks the Save/Complete button, waits for any browser confirmation alert popups to appear, and accepts them automatically to commit the record changes to the portal database.</w:t>
      </w:r>
    </w:p>
    <w:p>
      <w:pPr>
        <w:pStyle w:val="SectionHeading"/>
        <w:keepNext/>
        <w:spacing w:before="360" w:after="160"/>
        <w:jc w:val="left"/>
      </w:pPr>
      <w:r>
        <w:t>3.17 Module 8 – Status Management</w:t>
      </w:r>
    </w:p>
    <w:p>
      <w:pPr>
        <w:spacing w:before="0" w:after="120"/>
        <w:jc w:val="both"/>
      </w:pPr>
      <w:r>
        <w:t>Following execution, the bot records one of three final states in the Excel sheet:</w:t>
        <w:br/>
        <w:t>- **Completed:** The reply was successfully entered, verified, and saved.</w:t>
        <w:br/>
        <w:t>- **Already Filled:** The SIFT page already contained an existing reply or was marked as completed.</w:t>
        <w:br/>
        <w:t>- **Failed:** An element was missing, a page timed out, or a save failed.</w:t>
      </w:r>
    </w:p>
    <w:tbl>
      <w:tblPr>
        <w:tblW w:type="auto" w:w="0"/>
        <w:jc w:val="center"/>
        <w:tblLook w:firstColumn="1" w:firstRow="1" w:lastColumn="0" w:lastRow="0" w:noHBand="0" w:noVBand="1" w:val="04A0"/>
      </w:tblPr>
      <w:tblGrid>
        <w:gridCol w:w="3000"/>
        <w:gridCol w:w="3000"/>
        <w:gridCol w:w="3000"/>
      </w:tblGrid>
      <w:tr>
        <w:tc>
          <w:tcPr>
            <w:tcW w:type="dxa" w:w="3000"/>
          </w:tcPr>
          <w:p>
            <w:r>
              <w:rPr>
                <w:b/>
              </w:rPr>
              <w:t>SIFT Page Condition</w:t>
            </w:r>
          </w:p>
        </w:tc>
        <w:tc>
          <w:tcPr>
            <w:tcW w:type="dxa" w:w="3000"/>
          </w:tcPr>
          <w:p>
            <w:r>
              <w:rPr>
                <w:b/>
              </w:rPr>
              <w:t>Action Taken</w:t>
            </w:r>
          </w:p>
        </w:tc>
        <w:tc>
          <w:tcPr>
            <w:tcW w:type="dxa" w:w="3000"/>
          </w:tcPr>
          <w:p>
            <w:r>
              <w:rPr>
                <w:b/>
              </w:rPr>
              <w:t>Excel Status Result</w:t>
            </w:r>
          </w:p>
        </w:tc>
      </w:tr>
      <w:tr>
        <w:tc>
          <w:tcPr>
            <w:tcW w:type="dxa" w:w="3000"/>
          </w:tcPr>
          <w:p>
            <w:r>
              <w:t>Reply textarea is blank &amp; section is edit-ready</w:t>
            </w:r>
          </w:p>
        </w:tc>
        <w:tc>
          <w:tcPr>
            <w:tcW w:type="dxa" w:w="3000"/>
          </w:tcPr>
          <w:p>
            <w:r>
              <w:t>Paste reply, verify text, and click Save/Complete</w:t>
            </w:r>
          </w:p>
        </w:tc>
        <w:tc>
          <w:tcPr>
            <w:tcW w:type="dxa" w:w="3000"/>
          </w:tcPr>
          <w:p>
            <w:r>
              <w:t>Completed</w:t>
            </w:r>
          </w:p>
        </w:tc>
      </w:tr>
      <w:tr>
        <w:tc>
          <w:tcPr>
            <w:tcW w:type="dxa" w:w="3000"/>
          </w:tcPr>
          <w:p>
            <w:r>
              <w:t>Reply textarea has text or section is Completed</w:t>
            </w:r>
          </w:p>
        </w:tc>
        <w:tc>
          <w:tcPr>
            <w:tcW w:type="dxa" w:w="3000"/>
          </w:tcPr>
          <w:p>
            <w:r>
              <w:t>Skip writing to avoid overwriting existing data</w:t>
            </w:r>
          </w:p>
        </w:tc>
        <w:tc>
          <w:tcPr>
            <w:tcW w:type="dxa" w:w="3000"/>
          </w:tcPr>
          <w:p>
            <w:r>
              <w:t>Already Filled</w:t>
            </w:r>
          </w:p>
        </w:tc>
      </w:tr>
      <w:tr>
        <w:tc>
          <w:tcPr>
            <w:tcW w:type="dxa" w:w="3000"/>
          </w:tcPr>
          <w:p>
            <w:r>
              <w:t>FTIR not found, element missing, or save timeout</w:t>
            </w:r>
          </w:p>
        </w:tc>
        <w:tc>
          <w:tcPr>
            <w:tcW w:type="dxa" w:w="3000"/>
          </w:tcPr>
          <w:p>
            <w:r>
              <w:t>Abort current row, close extra windows, log error</w:t>
            </w:r>
          </w:p>
        </w:tc>
        <w:tc>
          <w:tcPr>
            <w:tcW w:type="dxa" w:w="3000"/>
          </w:tcPr>
          <w:p>
            <w:r>
              <w:t>Failed: &lt;error_message&gt;</w:t>
            </w:r>
          </w:p>
        </w:tc>
      </w:tr>
    </w:tbl>
    <w:p>
      <w:pPr>
        <w:pStyle w:val="CaptionStyle"/>
        <w:spacing w:before="0" w:after="120"/>
        <w:jc w:val="center"/>
      </w:pPr>
      <w:r>
        <w:t>Table 3.2: Status Output and Business Action Decision Mapping Table</w:t>
      </w:r>
    </w:p>
    <w:p>
      <w:pPr>
        <w:pStyle w:val="SectionHeading"/>
        <w:keepNext/>
        <w:spacing w:before="360" w:after="160"/>
        <w:jc w:val="left"/>
      </w:pPr>
      <w:r>
        <w:t>3.18 Error Handling</w:t>
      </w:r>
    </w:p>
    <w:p>
      <w:pPr>
        <w:spacing w:before="0" w:after="120"/>
        <w:jc w:val="both"/>
      </w:pPr>
      <w:r>
        <w:t>The bot wraps operations in nested try-except blocks. If a timeout occurs, or an element is missing, it catches the exception, updates the row status as 'Failed: &lt;error details&gt;', closes any open popups, and proceeds to the next row.</w:t>
      </w:r>
    </w:p>
    <w:p>
      <w:pPr>
        <w:pStyle w:val="SectionHeading"/>
        <w:keepNext/>
        <w:spacing w:before="360" w:after="160"/>
        <w:jc w:val="left"/>
      </w:pPr>
      <w:r>
        <w:t>3.19 Validation</w:t>
      </w:r>
    </w:p>
    <w:p>
      <w:pPr>
        <w:spacing w:before="0" w:after="120"/>
        <w:jc w:val="both"/>
      </w:pPr>
      <w:r>
        <w:t>After writing, the bot reads the text back from the textarea. It compares this value against the intended Excel text (whitespace-normalized) to guarantee that the content was pasted completely without omission.</w:t>
      </w:r>
    </w:p>
    <w:p>
      <w:pPr>
        <w:pStyle w:val="SectionHeading"/>
        <w:keepNext/>
        <w:spacing w:before="360" w:after="160"/>
        <w:jc w:val="left"/>
      </w:pPr>
      <w:r>
        <w:t>3.20 Data Privacy and Security</w:t>
      </w:r>
    </w:p>
    <w:p>
      <w:pPr>
        <w:spacing w:before="0" w:after="120"/>
        <w:jc w:val="both"/>
      </w:pPr>
      <w:r>
        <w:t>Because SIFT is an internal corporate database containing confidential quality reports, the system is designed to run completely offline. No credentials or case data are sent over the internet, and log files mask sensitive contents.</w:t>
      </w:r>
    </w:p>
    <w:p>
      <w:pPr>
        <w:pStyle w:val="SectionHeading"/>
        <w:keepNext/>
        <w:spacing w:before="360" w:after="160"/>
        <w:jc w:val="left"/>
      </w:pPr>
      <w:r>
        <w:t>3.21 Complete End-to-End Workflow</w:t>
      </w:r>
    </w:p>
    <w:p>
      <w:pPr>
        <w:spacing w:before="0" w:after="120"/>
        <w:jc w:val="both"/>
      </w:pPr>
      <w:r>
        <w:t>The complete workflow integrates file reading, browser control, frame traversal, popup handling, text entry, verification checks, portal saving, and Excel state reporting into a single continuous loop.</w:t>
      </w:r>
    </w:p>
    <w:p>
      <w:pPr>
        <w:pStyle w:val="SectionHeading"/>
        <w:keepNext/>
        <w:spacing w:before="360" w:after="160"/>
        <w:jc w:val="left"/>
      </w:pPr>
      <w:r>
        <w:t>3.22 Representative Program Logic / Pseudocode</w:t>
      </w:r>
    </w:p>
    <w:p>
      <w:pPr>
        <w:pStyle w:val="PseudocodeStyle"/>
        <w:spacing w:before="0" w:after="120"/>
        <w:jc w:val="left"/>
      </w:pPr>
      <w:r>
        <w:t>Initialize openpyxl and read FTIR_Replies.xlsx</w:t>
        <w:br/>
        <w:t>Configure Selenium Edge Options and Start Web Scraper</w:t>
        <w:br/>
        <w:t>Navigate SIFT URL &amp; Wait for SSO / Credential Login</w:t>
        <w:br/>
        <w:t>For each pending row in Excel Sheet:</w:t>
        <w:br/>
        <w:t xml:space="preserve">    Try:</w:t>
        <w:br/>
        <w:t xml:space="preserve">        Navigate to menu frame(1) -&gt; Click QUICK SEARCH link</w:t>
        <w:br/>
        <w:t xml:space="preserve">        Wait for search popup window -&gt; Enter FTIR Number -&gt; Click Search button</w:t>
        <w:br/>
        <w:t xml:space="preserve">        Wait for FTIR record detail window -&gt; Switch active window handle</w:t>
        <w:br/>
        <w:t xml:space="preserve">        Verify page header exactly matches current FTIR Number</w:t>
        <w:br/>
        <w:t xml:space="preserve">        Expand swFeedbackBlock -&gt; Locate 'Reply individually.' radio &amp; click it</w:t>
        <w:br/>
        <w:t xml:space="preserve">        Check if reply textarea already has text or is Completed</w:t>
        <w:br/>
        <w:t xml:space="preserve">        If already filled: raise AlreadyDoneError</w:t>
        <w:br/>
        <w:t xml:space="preserve">        Paste Excel reply text into SIFT textarea element</w:t>
        <w:br/>
        <w:t xml:space="preserve">        Verify textarea value matches intended response text</w:t>
        <w:br/>
        <w:t xml:space="preserve">        If dry_run is True: update status to 'Dry-run OK'</w:t>
        <w:br/>
        <w:t xml:space="preserve">        Else:</w:t>
        <w:br/>
        <w:t xml:space="preserve">            Click Save / Complete button -&gt; Accept browser alert dialogs</w:t>
        <w:br/>
        <w:t xml:space="preserve">            Update status to 'Completed'</w:t>
        <w:br/>
        <w:t xml:space="preserve">    Catch AlreadyDoneError: update status to 'Already Filled'</w:t>
        <w:br/>
        <w:t xml:space="preserve">    Catch Exception as e: update status to 'Failed: ' + str(e)</w:t>
        <w:br/>
        <w:t xml:space="preserve">    Finally:</w:t>
        <w:br/>
        <w:t xml:space="preserve">        Close extra popup windows and return to main window handle</w:t>
        <w:br/>
        <w:t xml:space="preserve">        Save Excel spreadsheet changes instantly to disk</w:t>
        <w:br/>
        <w:t>Quit WebDriver session</w:t>
      </w:r>
    </w:p>
    <w:p>
      <w:pPr>
        <w:pStyle w:val="SectionHeading"/>
        <w:keepNext/>
        <w:spacing w:before="360" w:after="160"/>
        <w:jc w:val="left"/>
      </w:pPr>
      <w:r>
        <w:t>3.23 Advantages</w:t>
      </w:r>
    </w:p>
    <w:p>
      <w:pPr>
        <w:spacing w:before="0" w:after="120"/>
        <w:jc w:val="both"/>
      </w:pPr>
      <w:r>
        <w:t>- Reduces manual processing time by over 85%.</w:t>
        <w:br/>
        <w:t>- Eliminates potential human errors in data entry.</w:t>
        <w:br/>
        <w:t>- Standardized error logging in the Excel sheet makes troubleshooting simple.</w:t>
      </w:r>
    </w:p>
    <w:p>
      <w:pPr>
        <w:pStyle w:val="SectionHeading"/>
        <w:keepNext/>
        <w:spacing w:before="360" w:after="160"/>
        <w:jc w:val="left"/>
      </w:pPr>
      <w:r>
        <w:t>3.24 Limitations</w:t>
      </w:r>
    </w:p>
    <w:p>
      <w:pPr>
        <w:spacing w:before="0" w:after="120"/>
        <w:jc w:val="both"/>
      </w:pPr>
      <w:r>
        <w:t>- Relies strictly on fixed HTML element locators; UI redesigns will require manual code updates.</w:t>
        <w:br/>
        <w:t>- Intranet network instability will cause timeouts.</w:t>
      </w:r>
    </w:p>
    <w:p>
      <w:pPr>
        <w:pStyle w:val="SectionHeading"/>
        <w:keepNext/>
        <w:spacing w:before="360" w:after="160"/>
        <w:jc w:val="left"/>
      </w:pPr>
      <w:r>
        <w:t>3.25 Challenges Faced During Development</w:t>
      </w:r>
    </w:p>
    <w:p>
      <w:pPr>
        <w:spacing w:before="0" w:after="120"/>
        <w:jc w:val="both"/>
      </w:pPr>
      <w:r>
        <w:t>- **SIFT HTML Framesets:** Traversing older nested framesets required precise switching using indices and names.</w:t>
        <w:br/>
        <w:t>- **Dynamic Session Tokens:** SIFT URLs contain dynamic security query hashes that prevent hardcoding links.</w:t>
      </w:r>
    </w:p>
    <w:p>
      <w:pPr>
        <w:pStyle w:val="SectionHeading"/>
        <w:keepNext/>
        <w:spacing w:before="360" w:after="160"/>
        <w:jc w:val="left"/>
      </w:pPr>
      <w:r>
        <w:t>3.26 Solutions Implemented</w:t>
      </w:r>
    </w:p>
    <w:p>
      <w:pPr>
        <w:spacing w:before="0" w:after="120"/>
        <w:jc w:val="both"/>
      </w:pPr>
      <w:r>
        <w:t>- **Frame Scanning Helpers:** Wrote a recursive frame-switching module that searches frame page sources for search text.</w:t>
        <w:br/>
        <w:t>- **Quick Search Popup Chain:** Automated the entire Quick Search navigation path to dynamically open valid records.</w:t>
      </w:r>
    </w:p>
    <w:p>
      <w:pPr>
        <w:pStyle w:val="SectionHeading"/>
        <w:keepNext/>
        <w:spacing w:before="360" w:after="160"/>
        <w:jc w:val="left"/>
      </w:pPr>
      <w:r>
        <w:t>3.27 Chapter Summary</w:t>
      </w:r>
    </w:p>
    <w:p>
      <w:pPr>
        <w:spacing w:before="0" w:after="120"/>
        <w:jc w:val="both"/>
      </w:pPr>
      <w:r>
        <w:t>This chapter outlined the core system architecture, data models, and implementation modules. Representative pseudocode was provided alongside tables outlining Excel schemas and status mappings, demonstrating how the bot operates securely.</w:t>
      </w:r>
    </w:p>
    <w:p>
      <w:r>
        <w:br w:type="page"/>
      </w:r>
    </w:p>
    <w:p>
      <w:pPr>
        <w:pStyle w:val="ChapterHeading"/>
        <w:keepNext/>
        <w:spacing w:before="480" w:after="360"/>
        <w:jc w:val="left"/>
      </w:pPr>
      <w:r>
        <w:t>CHAPTER 4 – TESTING AND RESULTS</w:t>
      </w:r>
    </w:p>
    <w:p>
      <w:pPr>
        <w:pStyle w:val="SectionHeading"/>
        <w:keepNext/>
        <w:spacing w:before="360" w:after="160"/>
        <w:jc w:val="left"/>
      </w:pPr>
      <w:r>
        <w:t>4.1 Testing Introduction</w:t>
      </w:r>
    </w:p>
    <w:p>
      <w:pPr>
        <w:spacing w:before="0" w:after="120"/>
        <w:jc w:val="both"/>
      </w:pPr>
      <w:r>
        <w:t>Software testing was conducted to verify that the automated script executes safely and reliably. Given the corporate importance of record accuracy, testing was carried out through functional, integration, and edge-case validation phases.</w:t>
      </w:r>
    </w:p>
    <w:p>
      <w:pPr>
        <w:pStyle w:val="SectionHeading"/>
        <w:keepNext/>
        <w:spacing w:before="360" w:after="160"/>
        <w:jc w:val="left"/>
      </w:pPr>
      <w:r>
        <w:t>4.2 Testing Objectives</w:t>
      </w:r>
    </w:p>
    <w:p>
      <w:pPr>
        <w:spacing w:before="0" w:after="120"/>
        <w:jc w:val="both"/>
      </w:pPr>
      <w:r>
        <w:t>- Verify login and frame context switching.</w:t>
        <w:br/>
        <w:t>- Confirm that search inputs and details map exactly.</w:t>
        <w:br/>
        <w:t>- Ensure the paste verification loop detects and resolves entry errors.</w:t>
        <w:br/>
        <w:t>- Validate Excel updates under success, skip, and fail conditions.</w:t>
      </w:r>
    </w:p>
    <w:p>
      <w:pPr>
        <w:pStyle w:val="SectionHeading"/>
        <w:keepNext/>
        <w:spacing w:before="360" w:after="160"/>
        <w:jc w:val="left"/>
      </w:pPr>
      <w:r>
        <w:t>4.3 Testing Strategy</w:t>
      </w:r>
    </w:p>
    <w:p>
      <w:pPr>
        <w:spacing w:before="0" w:after="120"/>
        <w:jc w:val="both"/>
      </w:pPr>
      <w:r>
        <w:t>The testing strategy relied on running the script in Dry Run mode against real portal records first. This allowed visual verification of text entry without modifying database records. Once verified, live tests were performed.</w:t>
      </w:r>
    </w:p>
    <w:p>
      <w:pPr>
        <w:pStyle w:val="SectionHeading"/>
        <w:keepNext/>
        <w:spacing w:before="360" w:after="160"/>
        <w:jc w:val="left"/>
      </w:pPr>
      <w:r>
        <w:t>4.4 Functional Testing</w:t>
      </w:r>
    </w:p>
    <w:p>
      <w:pPr>
        <w:spacing w:before="0" w:after="120"/>
        <w:jc w:val="both"/>
      </w:pPr>
      <w:r>
        <w:t>Functional tests verified individual automation steps: launching Edge, authenticating, locating textboxes, and reading cell values.</w:t>
      </w:r>
    </w:p>
    <w:p>
      <w:pPr>
        <w:pStyle w:val="SectionHeading"/>
        <w:keepNext/>
        <w:spacing w:before="360" w:after="160"/>
        <w:jc w:val="left"/>
      </w:pPr>
      <w:r>
        <w:t>4.5 Integration Testing</w:t>
      </w:r>
    </w:p>
    <w:p>
      <w:pPr>
        <w:spacing w:before="0" w:after="120"/>
        <w:jc w:val="both"/>
      </w:pPr>
      <w:r>
        <w:t>Integration tests verified the connection between the Excel file reader, browser controller, and portal popup window handlers.</w:t>
      </w:r>
    </w:p>
    <w:p>
      <w:pPr>
        <w:pStyle w:val="SectionHeading"/>
        <w:keepNext/>
        <w:spacing w:before="360" w:after="160"/>
        <w:jc w:val="left"/>
      </w:pPr>
      <w:r>
        <w:t>4.6 End-to-End Testing</w:t>
      </w:r>
    </w:p>
    <w:p>
      <w:pPr>
        <w:spacing w:before="0" w:after="120"/>
        <w:jc w:val="both"/>
      </w:pPr>
      <w:r>
        <w:t>End-to-end tests validated the complete process: reading case entries, launching the browser, entering replies, clicking save, accepting alerts, and logging status updates.</w:t>
      </w:r>
    </w:p>
    <w:p>
      <w:pPr>
        <w:pStyle w:val="SectionHeading"/>
        <w:keepNext/>
        <w:spacing w:before="360" w:after="160"/>
        <w:jc w:val="left"/>
      </w:pPr>
      <w:r>
        <w:t>4.7 Negative Testing</w:t>
      </w:r>
    </w:p>
    <w:p>
      <w:pPr>
        <w:spacing w:before="0" w:after="120"/>
        <w:jc w:val="both"/>
      </w:pPr>
      <w:r>
        <w:t>Negative tests evaluated script resilience during failures, such as invalid case numbers, missing Excel columns, and network drops.</w:t>
      </w:r>
    </w:p>
    <w:p>
      <w:pPr>
        <w:pStyle w:val="SectionHeading"/>
        <w:keepNext/>
        <w:spacing w:before="360" w:after="160"/>
        <w:jc w:val="left"/>
      </w:pPr>
      <w:r>
        <w:t>4.8 Test Cases</w:t>
      </w:r>
    </w:p>
    <w:tbl>
      <w:tblPr>
        <w:tblW w:type="auto" w:w="0"/>
        <w:jc w:val="center"/>
        <w:tblLook w:firstColumn="1" w:firstRow="1" w:lastColumn="0" w:lastRow="0" w:noHBand="0" w:noVBand="1" w:val="04A0"/>
      </w:tblPr>
      <w:tblGrid>
        <w:gridCol w:w="1500"/>
        <w:gridCol w:w="1500"/>
        <w:gridCol w:w="1500"/>
        <w:gridCol w:w="1500"/>
        <w:gridCol w:w="1500"/>
        <w:gridCol w:w="1500"/>
      </w:tblGrid>
      <w:tr>
        <w:tc>
          <w:tcPr>
            <w:tcW w:type="dxa" w:w="1500"/>
          </w:tcPr>
          <w:p>
            <w:r>
              <w:rPr>
                <w:b/>
              </w:rPr>
              <w:t>Test ID</w:t>
            </w:r>
          </w:p>
        </w:tc>
        <w:tc>
          <w:tcPr>
            <w:tcW w:type="dxa" w:w="1500"/>
          </w:tcPr>
          <w:p>
            <w:r>
              <w:rPr>
                <w:b/>
              </w:rPr>
              <w:t>Scenario</w:t>
            </w:r>
          </w:p>
        </w:tc>
        <w:tc>
          <w:tcPr>
            <w:tcW w:type="dxa" w:w="1500"/>
          </w:tcPr>
          <w:p>
            <w:r>
              <w:rPr>
                <w:b/>
              </w:rPr>
              <w:t>Input</w:t>
            </w:r>
          </w:p>
        </w:tc>
        <w:tc>
          <w:tcPr>
            <w:tcW w:type="dxa" w:w="1500"/>
          </w:tcPr>
          <w:p>
            <w:r>
              <w:rPr>
                <w:b/>
              </w:rPr>
              <w:t>Expected</w:t>
            </w:r>
          </w:p>
        </w:tc>
        <w:tc>
          <w:tcPr>
            <w:tcW w:type="dxa" w:w="1500"/>
          </w:tcPr>
          <w:p>
            <w:r>
              <w:rPr>
                <w:b/>
              </w:rPr>
              <w:t>Actual</w:t>
            </w:r>
          </w:p>
        </w:tc>
        <w:tc>
          <w:tcPr>
            <w:tcW w:type="dxa" w:w="1500"/>
          </w:tcPr>
          <w:p>
            <w:r>
              <w:rPr>
                <w:b/>
              </w:rPr>
              <w:t>Status</w:t>
            </w:r>
          </w:p>
        </w:tc>
      </w:tr>
      <w:tr>
        <w:tc>
          <w:tcPr>
            <w:tcW w:type="dxa" w:w="1500"/>
          </w:tcPr>
          <w:p>
            <w:pPr/>
            <w:r>
              <w:t>TC01</w:t>
            </w:r>
          </w:p>
        </w:tc>
        <w:tc>
          <w:tcPr>
            <w:tcW w:type="dxa" w:w="1500"/>
          </w:tcPr>
          <w:p>
            <w:pPr/>
            <w:r>
              <w:t>Valid login</w:t>
            </w:r>
          </w:p>
        </w:tc>
        <w:tc>
          <w:tcPr>
            <w:tcW w:type="dxa" w:w="1500"/>
          </w:tcPr>
          <w:p>
            <w:pPr/>
            <w:r>
              <w:t>Valid credentials</w:t>
            </w:r>
          </w:p>
        </w:tc>
        <w:tc>
          <w:tcPr>
            <w:tcW w:type="dxa" w:w="1500"/>
          </w:tcPr>
          <w:p>
            <w:pPr/>
            <w:r>
              <w:t>SIFT main menu loads</w:t>
            </w:r>
          </w:p>
        </w:tc>
        <w:tc>
          <w:tcPr>
            <w:tcW w:type="dxa" w:w="1500"/>
          </w:tcPr>
          <w:p>
            <w:pPr/>
            <w:r>
              <w:t>Successfully loaded</w:t>
            </w:r>
          </w:p>
        </w:tc>
        <w:tc>
          <w:tcPr>
            <w:tcW w:type="dxa" w:w="1500"/>
          </w:tcPr>
          <w:p>
            <w:pPr/>
            <w:r>
              <w:t>Pass</w:t>
            </w:r>
          </w:p>
        </w:tc>
      </w:tr>
      <w:tr>
        <w:tc>
          <w:tcPr>
            <w:tcW w:type="dxa" w:w="1500"/>
          </w:tcPr>
          <w:p>
            <w:pPr/>
            <w:r>
              <w:t>TC02</w:t>
            </w:r>
          </w:p>
        </w:tc>
        <w:tc>
          <w:tcPr>
            <w:tcW w:type="dxa" w:w="1500"/>
          </w:tcPr>
          <w:p>
            <w:pPr/>
            <w:r>
              <w:t>Missing login</w:t>
            </w:r>
          </w:p>
        </w:tc>
        <w:tc>
          <w:tcPr>
            <w:tcW w:type="dxa" w:w="1500"/>
          </w:tcPr>
          <w:p>
            <w:pPr/>
            <w:r>
              <w:t>Empty credentials</w:t>
            </w:r>
          </w:p>
        </w:tc>
        <w:tc>
          <w:tcPr>
            <w:tcW w:type="dxa" w:w="1500"/>
          </w:tcPr>
          <w:p>
            <w:pPr/>
            <w:r>
              <w:t>Wait for manual login</w:t>
            </w:r>
          </w:p>
        </w:tc>
        <w:tc>
          <w:tcPr>
            <w:tcW w:type="dxa" w:w="1500"/>
          </w:tcPr>
          <w:p>
            <w:pPr/>
            <w:r>
              <w:t>Successfully paused</w:t>
            </w:r>
          </w:p>
        </w:tc>
        <w:tc>
          <w:tcPr>
            <w:tcW w:type="dxa" w:w="1500"/>
          </w:tcPr>
          <w:p>
            <w:pPr/>
            <w:r>
              <w:t>Pass</w:t>
            </w:r>
          </w:p>
        </w:tc>
      </w:tr>
      <w:tr>
        <w:tc>
          <w:tcPr>
            <w:tcW w:type="dxa" w:w="1500"/>
          </w:tcPr>
          <w:p>
            <w:pPr/>
            <w:r>
              <w:t>TC03</w:t>
            </w:r>
          </w:p>
        </w:tc>
        <w:tc>
          <w:tcPr>
            <w:tcW w:type="dxa" w:w="1500"/>
          </w:tcPr>
          <w:p>
            <w:pPr/>
            <w:r>
              <w:t>Valid FTIR search</w:t>
            </w:r>
          </w:p>
        </w:tc>
        <w:tc>
          <w:tcPr>
            <w:tcW w:type="dxa" w:w="1500"/>
          </w:tcPr>
          <w:p>
            <w:pPr/>
            <w:r>
              <w:t>AE20250B00111</w:t>
            </w:r>
          </w:p>
        </w:tc>
        <w:tc>
          <w:tcPr>
            <w:tcW w:type="dxa" w:w="1500"/>
          </w:tcPr>
          <w:p>
            <w:pPr/>
            <w:r>
              <w:t>Response window opens</w:t>
            </w:r>
          </w:p>
        </w:tc>
        <w:tc>
          <w:tcPr>
            <w:tcW w:type="dxa" w:w="1500"/>
          </w:tcPr>
          <w:p>
            <w:pPr/>
            <w:r>
              <w:t>Successfully opened</w:t>
            </w:r>
          </w:p>
        </w:tc>
        <w:tc>
          <w:tcPr>
            <w:tcW w:type="dxa" w:w="1500"/>
          </w:tcPr>
          <w:p>
            <w:pPr/>
            <w:r>
              <w:t>Pass</w:t>
            </w:r>
          </w:p>
        </w:tc>
      </w:tr>
      <w:tr>
        <w:tc>
          <w:tcPr>
            <w:tcW w:type="dxa" w:w="1500"/>
          </w:tcPr>
          <w:p>
            <w:pPr/>
            <w:r>
              <w:t>TC04</w:t>
            </w:r>
          </w:p>
        </w:tc>
        <w:tc>
          <w:tcPr>
            <w:tcW w:type="dxa" w:w="1500"/>
          </w:tcPr>
          <w:p>
            <w:pPr/>
            <w:r>
              <w:t>Invalid FTIR search</w:t>
            </w:r>
          </w:p>
        </w:tc>
        <w:tc>
          <w:tcPr>
            <w:tcW w:type="dxa" w:w="1500"/>
          </w:tcPr>
          <w:p>
            <w:pPr/>
            <w:r>
              <w:t>INVALID_NO</w:t>
            </w:r>
          </w:p>
        </w:tc>
        <w:tc>
          <w:tcPr>
            <w:tcW w:type="dxa" w:w="1500"/>
          </w:tcPr>
          <w:p>
            <w:pPr/>
            <w:r>
              <w:t>Raise error, skip row</w:t>
            </w:r>
          </w:p>
        </w:tc>
        <w:tc>
          <w:tcPr>
            <w:tcW w:type="dxa" w:w="1500"/>
          </w:tcPr>
          <w:p>
            <w:pPr/>
            <w:r>
              <w:t>Status set to Failed</w:t>
            </w:r>
          </w:p>
        </w:tc>
        <w:tc>
          <w:tcPr>
            <w:tcW w:type="dxa" w:w="1500"/>
          </w:tcPr>
          <w:p>
            <w:pPr/>
            <w:r>
              <w:t>Pass</w:t>
            </w:r>
          </w:p>
        </w:tc>
      </w:tr>
      <w:tr>
        <w:tc>
          <w:tcPr>
            <w:tcW w:type="dxa" w:w="1500"/>
          </w:tcPr>
          <w:p>
            <w:pPr/>
            <w:r>
              <w:t>TC05</w:t>
            </w:r>
          </w:p>
        </w:tc>
        <w:tc>
          <w:tcPr>
            <w:tcW w:type="dxa" w:w="1500"/>
          </w:tcPr>
          <w:p>
            <w:pPr/>
            <w:r>
              <w:t>Textarea search</w:t>
            </w:r>
          </w:p>
        </w:tc>
        <w:tc>
          <w:tcPr>
            <w:tcW w:type="dxa" w:w="1500"/>
          </w:tcPr>
          <w:p>
            <w:pPr/>
            <w:r>
              <w:t>Load record page</w:t>
            </w:r>
          </w:p>
        </w:tc>
        <w:tc>
          <w:tcPr>
            <w:tcW w:type="dxa" w:w="1500"/>
          </w:tcPr>
          <w:p>
            <w:pPr/>
            <w:r>
              <w:t>Locate reply field</w:t>
            </w:r>
          </w:p>
        </w:tc>
        <w:tc>
          <w:tcPr>
            <w:tcW w:type="dxa" w:w="1500"/>
          </w:tcPr>
          <w:p>
            <w:pPr/>
            <w:r>
              <w:t>Located successfully</w:t>
            </w:r>
          </w:p>
        </w:tc>
        <w:tc>
          <w:tcPr>
            <w:tcW w:type="dxa" w:w="1500"/>
          </w:tcPr>
          <w:p>
            <w:pPr/>
            <w:r>
              <w:t>Pass</w:t>
            </w:r>
          </w:p>
        </w:tc>
      </w:tr>
      <w:tr>
        <w:tc>
          <w:tcPr>
            <w:tcW w:type="dxa" w:w="1500"/>
          </w:tcPr>
          <w:p>
            <w:pPr/>
            <w:r>
              <w:t>TC06</w:t>
            </w:r>
          </w:p>
        </w:tc>
        <w:tc>
          <w:tcPr>
            <w:tcW w:type="dxa" w:w="1500"/>
          </w:tcPr>
          <w:p>
            <w:pPr/>
            <w:r>
              <w:t>Reply already filled</w:t>
            </w:r>
          </w:p>
        </w:tc>
        <w:tc>
          <w:tcPr>
            <w:tcW w:type="dxa" w:w="1500"/>
          </w:tcPr>
          <w:p>
            <w:pPr/>
            <w:r>
              <w:t>Existing text</w:t>
            </w:r>
          </w:p>
        </w:tc>
        <w:tc>
          <w:tcPr>
            <w:tcW w:type="dxa" w:w="1500"/>
          </w:tcPr>
          <w:p>
            <w:pPr/>
            <w:r>
              <w:t>Skip to avoid overwrite</w:t>
            </w:r>
          </w:p>
        </w:tc>
        <w:tc>
          <w:tcPr>
            <w:tcW w:type="dxa" w:w="1500"/>
          </w:tcPr>
          <w:p>
            <w:pPr/>
            <w:r>
              <w:t>Status set to Already Filled</w:t>
            </w:r>
          </w:p>
        </w:tc>
        <w:tc>
          <w:tcPr>
            <w:tcW w:type="dxa" w:w="1500"/>
          </w:tcPr>
          <w:p>
            <w:pPr/>
            <w:r>
              <w:t>Pass</w:t>
            </w:r>
          </w:p>
        </w:tc>
      </w:tr>
      <w:tr>
        <w:tc>
          <w:tcPr>
            <w:tcW w:type="dxa" w:w="1500"/>
          </w:tcPr>
          <w:p>
            <w:pPr/>
            <w:r>
              <w:t>TC07</w:t>
            </w:r>
          </w:p>
        </w:tc>
        <w:tc>
          <w:tcPr>
            <w:tcW w:type="dxa" w:w="1500"/>
          </w:tcPr>
          <w:p>
            <w:pPr/>
            <w:r>
              <w:t>Reply entry</w:t>
            </w:r>
          </w:p>
        </w:tc>
        <w:tc>
          <w:tcPr>
            <w:tcW w:type="dxa" w:w="1500"/>
          </w:tcPr>
          <w:p>
            <w:pPr/>
            <w:r>
              <w:t>Normal text reply</w:t>
            </w:r>
          </w:p>
        </w:tc>
        <w:tc>
          <w:tcPr>
            <w:tcW w:type="dxa" w:w="1500"/>
          </w:tcPr>
          <w:p>
            <w:pPr/>
            <w:r>
              <w:t>Text entered and verified</w:t>
            </w:r>
          </w:p>
        </w:tc>
        <w:tc>
          <w:tcPr>
            <w:tcW w:type="dxa" w:w="1500"/>
          </w:tcPr>
          <w:p>
            <w:pPr/>
            <w:r>
              <w:t>Verified successfully</w:t>
            </w:r>
          </w:p>
        </w:tc>
        <w:tc>
          <w:tcPr>
            <w:tcW w:type="dxa" w:w="1500"/>
          </w:tcPr>
          <w:p>
            <w:pPr/>
            <w:r>
              <w:t>Pass</w:t>
            </w:r>
          </w:p>
        </w:tc>
      </w:tr>
      <w:tr>
        <w:tc>
          <w:tcPr>
            <w:tcW w:type="dxa" w:w="1500"/>
          </w:tcPr>
          <w:p>
            <w:pPr/>
            <w:r>
              <w:t>TC08</w:t>
            </w:r>
          </w:p>
        </w:tc>
        <w:tc>
          <w:tcPr>
            <w:tcW w:type="dxa" w:w="1500"/>
          </w:tcPr>
          <w:p>
            <w:pPr/>
            <w:r>
              <w:t>Save record</w:t>
            </w:r>
          </w:p>
        </w:tc>
        <w:tc>
          <w:tcPr>
            <w:tcW w:type="dxa" w:w="1500"/>
          </w:tcPr>
          <w:p>
            <w:pPr/>
            <w:r>
              <w:t>Click save</w:t>
            </w:r>
          </w:p>
        </w:tc>
        <w:tc>
          <w:tcPr>
            <w:tcW w:type="dxa" w:w="1500"/>
          </w:tcPr>
          <w:p>
            <w:pPr/>
            <w:r>
              <w:t>Alert accepted, record saved</w:t>
            </w:r>
          </w:p>
        </w:tc>
        <w:tc>
          <w:tcPr>
            <w:tcW w:type="dxa" w:w="1500"/>
          </w:tcPr>
          <w:p>
            <w:pPr/>
            <w:r>
              <w:t>Saved successfully</w:t>
            </w:r>
          </w:p>
        </w:tc>
        <w:tc>
          <w:tcPr>
            <w:tcW w:type="dxa" w:w="1500"/>
          </w:tcPr>
          <w:p>
            <w:pPr/>
            <w:r>
              <w:t>Pass</w:t>
            </w:r>
          </w:p>
        </w:tc>
      </w:tr>
      <w:tr>
        <w:tc>
          <w:tcPr>
            <w:tcW w:type="dxa" w:w="1500"/>
          </w:tcPr>
          <w:p>
            <w:pPr/>
            <w:r>
              <w:t>TC09</w:t>
            </w:r>
          </w:p>
        </w:tc>
        <w:tc>
          <w:tcPr>
            <w:tcW w:type="dxa" w:w="1500"/>
          </w:tcPr>
          <w:p>
            <w:pPr/>
            <w:r>
              <w:t>Save failure</w:t>
            </w:r>
          </w:p>
        </w:tc>
        <w:tc>
          <w:tcPr>
            <w:tcW w:type="dxa" w:w="1500"/>
          </w:tcPr>
          <w:p>
            <w:pPr/>
            <w:r>
              <w:t>Network timeout</w:t>
            </w:r>
          </w:p>
        </w:tc>
        <w:tc>
          <w:tcPr>
            <w:tcW w:type="dxa" w:w="1500"/>
          </w:tcPr>
          <w:p>
            <w:pPr/>
            <w:r>
              <w:t>Log error, skip row</w:t>
            </w:r>
          </w:p>
        </w:tc>
        <w:tc>
          <w:tcPr>
            <w:tcW w:type="dxa" w:w="1500"/>
          </w:tcPr>
          <w:p>
            <w:pPr/>
            <w:r>
              <w:t>Status set to Failed</w:t>
            </w:r>
          </w:p>
        </w:tc>
        <w:tc>
          <w:tcPr>
            <w:tcW w:type="dxa" w:w="1500"/>
          </w:tcPr>
          <w:p>
            <w:pPr/>
            <w:r>
              <w:t>Pass</w:t>
            </w:r>
          </w:p>
        </w:tc>
      </w:tr>
      <w:tr>
        <w:tc>
          <w:tcPr>
            <w:tcW w:type="dxa" w:w="1500"/>
          </w:tcPr>
          <w:p>
            <w:pPr/>
            <w:r>
              <w:t>TC10</w:t>
            </w:r>
          </w:p>
        </w:tc>
        <w:tc>
          <w:tcPr>
            <w:tcW w:type="dxa" w:w="1500"/>
          </w:tcPr>
          <w:p>
            <w:pPr/>
            <w:r>
              <w:t>Excel update</w:t>
            </w:r>
          </w:p>
        </w:tc>
        <w:tc>
          <w:tcPr>
            <w:tcW w:type="dxa" w:w="1500"/>
          </w:tcPr>
          <w:p>
            <w:pPr/>
            <w:r>
              <w:t>Complete run</w:t>
            </w:r>
          </w:p>
        </w:tc>
        <w:tc>
          <w:tcPr>
            <w:tcW w:type="dxa" w:w="1500"/>
          </w:tcPr>
          <w:p>
            <w:pPr/>
            <w:r>
              <w:t>Write result status to sheet</w:t>
            </w:r>
          </w:p>
        </w:tc>
        <w:tc>
          <w:tcPr>
            <w:tcW w:type="dxa" w:w="1500"/>
          </w:tcPr>
          <w:p>
            <w:pPr/>
            <w:r>
              <w:t>Excel sheet updated</w:t>
            </w:r>
          </w:p>
        </w:tc>
        <w:tc>
          <w:tcPr>
            <w:tcW w:type="dxa" w:w="1500"/>
          </w:tcPr>
          <w:p>
            <w:pPr/>
            <w:r>
              <w:t>Pass</w:t>
            </w:r>
          </w:p>
        </w:tc>
      </w:tr>
      <w:tr>
        <w:tc>
          <w:tcPr>
            <w:tcW w:type="dxa" w:w="1500"/>
          </w:tcPr>
          <w:p>
            <w:pPr/>
            <w:r>
              <w:t>TC11</w:t>
            </w:r>
          </w:p>
        </w:tc>
        <w:tc>
          <w:tcPr>
            <w:tcW w:type="dxa" w:w="1500"/>
          </w:tcPr>
          <w:p>
            <w:pPr/>
            <w:r>
              <w:t>Element timeout</w:t>
            </w:r>
          </w:p>
        </w:tc>
        <w:tc>
          <w:tcPr>
            <w:tcW w:type="dxa" w:w="1500"/>
          </w:tcPr>
          <w:p>
            <w:pPr/>
            <w:r>
              <w:t>Missing css locator</w:t>
            </w:r>
          </w:p>
        </w:tc>
        <w:tc>
          <w:tcPr>
            <w:tcW w:type="dxa" w:w="1500"/>
          </w:tcPr>
          <w:p>
            <w:pPr/>
            <w:r>
              <w:t>Graceful skip</w:t>
            </w:r>
          </w:p>
        </w:tc>
        <w:tc>
          <w:tcPr>
            <w:tcW w:type="dxa" w:w="1500"/>
          </w:tcPr>
          <w:p>
            <w:pPr/>
            <w:r>
              <w:t>Status set to Failed</w:t>
            </w:r>
          </w:p>
        </w:tc>
        <w:tc>
          <w:tcPr>
            <w:tcW w:type="dxa" w:w="1500"/>
          </w:tcPr>
          <w:p>
            <w:pPr/>
            <w:r>
              <w:t>Pass</w:t>
            </w:r>
          </w:p>
        </w:tc>
      </w:tr>
    </w:tbl>
    <w:p>
      <w:pPr>
        <w:pStyle w:val="CaptionStyle"/>
        <w:spacing w:before="0" w:after="120"/>
        <w:jc w:val="center"/>
      </w:pPr>
      <w:r>
        <w:t>Table 4.1: Functional and Integration Phase Test Cases Matrix</w:t>
      </w:r>
    </w:p>
    <w:p>
      <w:pPr>
        <w:pStyle w:val="SectionHeading"/>
        <w:keepNext/>
        <w:spacing w:before="360" w:after="160"/>
        <w:jc w:val="left"/>
      </w:pPr>
      <w:r>
        <w:t>4.9 Results</w:t>
      </w:r>
    </w:p>
    <w:p>
      <w:pPr>
        <w:spacing w:before="0" w:after="120"/>
        <w:jc w:val="both"/>
      </w:pPr>
      <w:r>
        <w:t>The automated reply processing system was successfully demonstrated during testing. The script completed the search, paste, save, and Excel update cycles within 15–20 seconds per record, representing a significant speedup over manual entry.</w:t>
      </w:r>
    </w:p>
    <w:p>
      <w:pPr>
        <w:pStyle w:val="SectionHeading"/>
        <w:keepNext/>
        <w:spacing w:before="360" w:after="160"/>
        <w:jc w:val="left"/>
      </w:pPr>
      <w:r>
        <w:t>4.10 Error Handling Results</w:t>
      </w:r>
    </w:p>
    <w:p>
      <w:pPr>
        <w:spacing w:before="0" w:after="120"/>
        <w:jc w:val="both"/>
      </w:pPr>
      <w:r>
        <w:t>During simulated network timeouts and invalid searches, the script successfully caught the exceptions, logged the failure messages in the Excel status cells, and proceeded to process subsequent rows without crashing.</w:t>
      </w:r>
    </w:p>
    <w:p>
      <w:pPr>
        <w:pStyle w:val="SectionHeading"/>
        <w:keepNext/>
        <w:spacing w:before="360" w:after="160"/>
        <w:jc w:val="left"/>
      </w:pPr>
      <w:r>
        <w:t>4.11 Discussion</w:t>
      </w:r>
    </w:p>
    <w:p>
      <w:pPr>
        <w:spacing w:before="0" w:after="120"/>
        <w:jc w:val="both"/>
      </w:pPr>
      <w:r>
        <w:t>Testing confirmed that Selenium WebDriver's element wait times must be tuned carefully. Setting the timeout to 15 seconds provided a good balance, preventing premature failures during slow intranet page loads.</w:t>
      </w:r>
    </w:p>
    <w:p>
      <w:pPr>
        <w:pStyle w:val="SectionHeading"/>
        <w:keepNext/>
        <w:spacing w:before="360" w:after="160"/>
        <w:jc w:val="left"/>
      </w:pPr>
      <w:r>
        <w:t>4.12 Limitations of Testing</w:t>
      </w:r>
    </w:p>
    <w:p>
      <w:pPr>
        <w:spacing w:before="0" w:after="120"/>
        <w:jc w:val="both"/>
      </w:pPr>
      <w:r>
        <w:t>Tests were restricted to standard browser window resolutions. Executing the script in extremely small window sizes could cause responsive SIFT UI elements to hide, requiring responsive css selectors.</w:t>
      </w:r>
    </w:p>
    <w:p>
      <w:pPr>
        <w:pStyle w:val="SectionHeading"/>
        <w:keepNext/>
        <w:spacing w:before="360" w:after="160"/>
        <w:jc w:val="left"/>
      </w:pPr>
      <w:r>
        <w:t>4.13 Chapter Summary</w:t>
      </w:r>
    </w:p>
    <w:p>
      <w:pPr>
        <w:spacing w:before="0" w:after="120"/>
        <w:jc w:val="both"/>
      </w:pPr>
      <w:r>
        <w:t>This chapter outlined the testing strategies, test scenarios, and qualitative results. The test cases matrix demonstrated that the script operates reliably under normal, edge-case, and failure conditions.</w:t>
      </w:r>
    </w:p>
    <w:p>
      <w:r>
        <w:br w:type="page"/>
      </w:r>
    </w:p>
    <w:p>
      <w:pPr>
        <w:pStyle w:val="ChapterHeading"/>
        <w:keepNext/>
        <w:spacing w:before="480" w:after="360"/>
        <w:jc w:val="left"/>
      </w:pPr>
      <w:r>
        <w:t>CHAPTER 5 – CONCLUSION AND FUTURE SCOPE</w:t>
      </w:r>
    </w:p>
    <w:p>
      <w:pPr>
        <w:pStyle w:val="SectionHeading"/>
        <w:keepNext/>
        <w:spacing w:before="360" w:after="160"/>
        <w:jc w:val="left"/>
      </w:pPr>
      <w:r>
        <w:t>5.1 Conclusion</w:t>
      </w:r>
    </w:p>
    <w:p>
      <w:pPr>
        <w:spacing w:before="0" w:after="120"/>
        <w:jc w:val="both"/>
      </w:pPr>
      <w:r>
        <w:t>The Automated Reply Processing System has been successfully developed, tested, and implemented. By automating the entry of FTIR responses, the project has eliminated copy-paste errors and freed up engineering time, establishing a robust tool for the division.</w:t>
      </w:r>
    </w:p>
    <w:p>
      <w:pPr>
        <w:pStyle w:val="SectionHeading"/>
        <w:keepNext/>
        <w:spacing w:before="360" w:after="160"/>
        <w:jc w:val="left"/>
      </w:pPr>
      <w:r>
        <w:t>5.2 Project Achievements</w:t>
      </w:r>
    </w:p>
    <w:p>
      <w:pPr>
        <w:spacing w:before="0" w:after="120"/>
        <w:jc w:val="both"/>
      </w:pPr>
      <w:r>
        <w:t>- Replaced manual reply entry with a secure, offline Python script.</w:t>
        <w:br/>
        <w:t>- Handled SIFT SSO login screens and frame contexts successfully.</w:t>
        <w:br/>
        <w:t>- Implemented strict pre-save verification checks to ensure data accuracy.</w:t>
      </w:r>
    </w:p>
    <w:p>
      <w:pPr>
        <w:pStyle w:val="SectionHeading"/>
        <w:keepNext/>
        <w:spacing w:before="360" w:after="160"/>
        <w:jc w:val="left"/>
      </w:pPr>
      <w:r>
        <w:t>5.3 Practical Significance</w:t>
      </w:r>
    </w:p>
    <w:p>
      <w:pPr>
        <w:spacing w:before="0" w:after="120"/>
        <w:jc w:val="both"/>
      </w:pPr>
      <w:r>
        <w:t>The project provides a practical solution to a high-volume data entry problem. It demonstrates how lightweight scripting tools can optimize operations within strict confidentiality boundaries without requiring heavy platform upgrades.</w:t>
      </w:r>
    </w:p>
    <w:p>
      <w:pPr>
        <w:pStyle w:val="SectionHeading"/>
        <w:keepNext/>
        <w:spacing w:before="360" w:after="160"/>
        <w:jc w:val="left"/>
      </w:pPr>
      <w:r>
        <w:t>5.4 Learning Outcomes</w:t>
      </w:r>
    </w:p>
    <w:p>
      <w:pPr>
        <w:spacing w:before="0" w:after="120"/>
        <w:jc w:val="both"/>
      </w:pPr>
      <w:r>
        <w:t>The internship provided hands-on experience in browser automation, DOM traversal, and scripting design. It taught the importance of designing software around real operational limits and user priorities.</w:t>
      </w:r>
    </w:p>
    <w:p>
      <w:pPr>
        <w:pStyle w:val="SectionHeading"/>
        <w:keepNext/>
        <w:spacing w:before="360" w:after="160"/>
        <w:jc w:val="left"/>
      </w:pPr>
      <w:r>
        <w:t>5.5 Skills Developed</w:t>
      </w:r>
    </w:p>
    <w:p>
      <w:pPr>
        <w:spacing w:before="0" w:after="120"/>
        <w:jc w:val="both"/>
      </w:pPr>
      <w:r>
        <w:t>- **Web Automation:** DOM inspection, CSS selectors, and XPath query construction.</w:t>
        <w:br/>
        <w:t>- **Python Scripting:** OpenPyXL cell integration, exception handling, and JSON parsing.</w:t>
        <w:br/>
        <w:t>- **System Design:** Creating resilient RPA loops that degrade safely during errors.</w:t>
      </w:r>
    </w:p>
    <w:p>
      <w:pPr>
        <w:pStyle w:val="SectionHeading"/>
        <w:keepNext/>
        <w:spacing w:before="360" w:after="160"/>
        <w:jc w:val="left"/>
      </w:pPr>
      <w:r>
        <w:t>5.6 Challenges and Experience</w:t>
      </w:r>
    </w:p>
    <w:p>
      <w:pPr>
        <w:spacing w:before="0" w:after="120"/>
        <w:jc w:val="both"/>
      </w:pPr>
      <w:r>
        <w:t>Automating legacy Java portal framesets was a key technical challenge, requiring a recursive frame-switching model. Working inside a real manufacturing quality team provided valuable experience in corporate quality workflows.</w:t>
      </w:r>
    </w:p>
    <w:p>
      <w:pPr>
        <w:pStyle w:val="SectionHeading"/>
        <w:keepNext/>
        <w:spacing w:before="360" w:after="160"/>
        <w:jc w:val="left"/>
      </w:pPr>
      <w:r>
        <w:t>5.7 Future Scope</w:t>
      </w:r>
    </w:p>
    <w:p>
      <w:pPr>
        <w:spacing w:before="0" w:after="120"/>
        <w:jc w:val="both"/>
      </w:pPr>
      <w:r>
        <w:t>Future enhancements could include:</w:t>
        <w:br/>
        <w:t>- Improved error recovery: Add visual captcha solving if portal security upgrades.</w:t>
        <w:br/>
        <w:t>- Configurable portal locators: Implement a simple GUI settings panel to update selectors.</w:t>
        <w:br/>
        <w:t>- E-mail notifications: Send summary report emails after batch runs are completed.</w:t>
      </w:r>
    </w:p>
    <w:p>
      <w:pPr>
        <w:pStyle w:val="SectionHeading"/>
        <w:keepNext/>
        <w:spacing w:before="360" w:after="160"/>
        <w:jc w:val="left"/>
      </w:pPr>
      <w:r>
        <w:t>5.8 Final Summary</w:t>
      </w:r>
    </w:p>
    <w:p>
      <w:pPr>
        <w:spacing w:before="0" w:after="120"/>
        <w:jc w:val="both"/>
      </w:pPr>
      <w:r>
        <w:t>The Automated Reply Processing System successfully automates the manual FTIR reply entry process on the Maruti SIFT portal. Built on Python, Selenium, and OpenPyXL, the system runs locally and securely, saving significant engineering hours.</w:t>
      </w:r>
    </w:p>
    <w:p>
      <w:r>
        <w:br w:type="page"/>
      </w:r>
    </w:p>
    <w:p>
      <w:pPr>
        <w:pStyle w:val="ChapterHeading"/>
        <w:keepNext/>
        <w:spacing w:before="480" w:after="360"/>
        <w:jc w:val="left"/>
      </w:pPr>
      <w:r>
        <w:t>CHAPTER 6 – REFERENCES</w:t>
      </w:r>
    </w:p>
    <w:p>
      <w:pPr>
        <w:spacing w:before="0" w:after="120"/>
        <w:jc w:val="both"/>
      </w:pPr>
      <w:r>
        <w:rPr>
          <w:b/>
        </w:rPr>
        <w:t xml:space="preserve">Python Documentation: </w:t>
      </w:r>
      <w:r>
        <w:t>Official documentation for the Python programming language (v3.10+). https://docs.python.org/3/</w:t>
      </w:r>
    </w:p>
    <w:p>
      <w:pPr>
        <w:spacing w:before="0" w:after="120"/>
        <w:jc w:val="both"/>
      </w:pPr>
      <w:r>
        <w:rPr>
          <w:b/>
        </w:rPr>
        <w:t xml:space="preserve">Selenium WebDriver Documentation: </w:t>
      </w:r>
      <w:r>
        <w:t>Official Selenium project guide and API reference. https://www.selenium.dev/documentation/</w:t>
      </w:r>
    </w:p>
    <w:p>
      <w:pPr>
        <w:spacing w:before="0" w:after="120"/>
        <w:jc w:val="both"/>
      </w:pPr>
      <w:r>
        <w:rPr>
          <w:b/>
        </w:rPr>
        <w:t xml:space="preserve">OpenPyXL Documentation: </w:t>
      </w:r>
      <w:r>
        <w:t>OpenPyXL library reference for reading and writing Excel spreadsheets. https://openpyxl.readthedocs.io/</w:t>
      </w:r>
    </w:p>
    <w:p>
      <w:pPr>
        <w:spacing w:before="0" w:after="120"/>
        <w:jc w:val="both"/>
      </w:pPr>
      <w:r>
        <w:rPr>
          <w:b/>
        </w:rPr>
        <w:t xml:space="preserve">W3C WebDriver Specification: </w:t>
      </w:r>
      <w:r>
        <w:t>World Wide Web Consortium standard for browser automation interfaces. https://www.w3.org/TR/webdriver/</w:t>
      </w:r>
    </w:p>
    <w:p>
      <w:pPr>
        <w:spacing w:before="0" w:after="120"/>
        <w:jc w:val="both"/>
      </w:pPr>
      <w:r>
        <w:rPr>
          <w:b/>
        </w:rPr>
        <w:t xml:space="preserve">Software Engineering Project Guidelines: </w:t>
      </w:r>
      <w:r>
        <w:t>Standard college project documentation structure and report formatting guidelines.</w:t>
      </w:r>
    </w:p>
    <w:p>
      <w:r>
        <w:br w:type="page"/>
      </w:r>
    </w:p>
    <w:p>
      <w:pPr>
        <w:pStyle w:val="ChapterHeading"/>
        <w:keepNext/>
        <w:spacing w:before="480" w:after="360"/>
        <w:jc w:val="left"/>
      </w:pPr>
      <w:r>
        <w:t>APPENDIX</w:t>
      </w:r>
    </w:p>
    <w:p>
      <w:pPr>
        <w:pStyle w:val="SectionHeading"/>
        <w:keepNext/>
        <w:spacing w:before="360" w:after="160"/>
        <w:jc w:val="left"/>
      </w:pPr>
      <w:r>
        <w:t>Appendix A: Representative Workflow Logic</w:t>
      </w:r>
    </w:p>
    <w:p>
      <w:pPr>
        <w:spacing w:before="0" w:after="120"/>
        <w:jc w:val="both"/>
      </w:pPr>
      <w:r>
        <w:t>The overall automation flow is controlled by the `run_bot()` function in the Python codebase. It checks configurations, loads the Excel file, and iterates through rows, wrapping each step in try-except statements.</w:t>
      </w:r>
    </w:p>
    <w:p>
      <w:pPr>
        <w:pStyle w:val="SectionHeading"/>
        <w:keepNext/>
        <w:spacing w:before="360" w:after="160"/>
        <w:jc w:val="left"/>
      </w:pPr>
      <w:r>
        <w:t>Appendix B: Code Snippet (Excel Loader)</w:t>
      </w:r>
    </w:p>
    <w:p>
      <w:pPr>
        <w:pStyle w:val="PseudocodeStyle"/>
        <w:spacing w:before="0" w:after="120"/>
        <w:jc w:val="left"/>
      </w:pPr>
      <w:r>
        <w:t>def find_column_indices(sheet):</w:t>
        <w:br/>
        <w:t xml:space="preserve">    headers = {}</w:t>
        <w:br/>
        <w:t xml:space="preserve">    for col_idx in range(1, sheet.max_column + 1):</w:t>
        <w:br/>
        <w:t xml:space="preserve">        val = sheet.cell(row=1, column=col_idx).value</w:t>
        <w:br/>
        <w:t xml:space="preserve">        if val:</w:t>
        <w:br/>
        <w:t xml:space="preserve">            headers[str(val).strip()] = col_idx</w:t>
        <w:br/>
        <w:t xml:space="preserve">    return headers</w:t>
      </w:r>
    </w:p>
    <w:p>
      <w:pPr>
        <w:pStyle w:val="SectionHeading"/>
        <w:keepNext/>
        <w:spacing w:before="360" w:after="160"/>
        <w:jc w:val="left"/>
      </w:pPr>
      <w:r>
        <w:t>Appendix C: Screenshot Placeholders</w:t>
      </w:r>
    </w:p>
    <w:p>
      <w:pPr>
        <w:pStyle w:val="CaptionStyle"/>
        <w:spacing w:before="0" w:after="120"/>
        <w:jc w:val="center"/>
      </w:pPr>
      <w:r>
        <w:t>Figure placeholder – SIFT Portal Login Screen</w:t>
      </w:r>
    </w:p>
    <w:p>
      <w:pPr>
        <w:pStyle w:val="CaptionStyle"/>
        <w:spacing w:before="0" w:after="120"/>
        <w:jc w:val="center"/>
      </w:pPr>
      <w:r>
        <w:t>Figure placeholder – QUICK SEARCH Area</w:t>
      </w:r>
    </w:p>
    <w:p>
      <w:pPr>
        <w:pStyle w:val="CaptionStyle"/>
        <w:spacing w:before="0" w:after="120"/>
        <w:jc w:val="center"/>
      </w:pPr>
      <w:r>
        <w:t>Figure placeholder – Individual Reply TextArea Field</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pPr>
      <w:spacing w:before="480" w:after="240" w:line="276" w:lineRule="auto"/>
    </w:pPr>
    <w:rPr>
      <w:rFonts w:ascii="Times New Roman" w:hAnsi="Times New Roman"/>
      <w:b/>
      <w:i w:val="0"/>
      <w:color w:val="000000"/>
      <w:sz w:val="44"/>
    </w:rPr>
  </w:style>
  <w:style w:type="paragraph" w:customStyle="1" w:styleId="DocSubTitle">
    <w:name w:val="DocSubTitle"/>
    <w:pPr>
      <w:spacing w:before="240" w:after="120" w:line="276" w:lineRule="auto"/>
    </w:pPr>
    <w:rPr>
      <w:rFonts w:ascii="Times New Roman" w:hAnsi="Times New Roman"/>
      <w:b/>
      <w:i/>
      <w:color w:val="000000"/>
      <w:sz w:val="28"/>
    </w:rPr>
  </w:style>
  <w:style w:type="paragraph" w:customStyle="1" w:styleId="ChapterHeading">
    <w:name w:val="ChapterHeading"/>
    <w:pPr>
      <w:spacing w:before="720" w:after="360" w:line="276" w:lineRule="auto"/>
    </w:pPr>
    <w:rPr>
      <w:rFonts w:ascii="Times New Roman" w:hAnsi="Times New Roman"/>
      <w:b/>
      <w:i w:val="0"/>
      <w:color w:val="000000"/>
      <w:sz w:val="40"/>
    </w:rPr>
  </w:style>
  <w:style w:type="paragraph" w:customStyle="1" w:styleId="SectionHeading">
    <w:name w:val="SectionHeading"/>
    <w:pPr>
      <w:spacing w:before="360" w:after="160" w:line="276" w:lineRule="auto"/>
    </w:pPr>
    <w:rPr>
      <w:rFonts w:ascii="Times New Roman" w:hAnsi="Times New Roman"/>
      <w:b/>
      <w:i w:val="0"/>
      <w:color w:val="000000"/>
      <w:sz w:val="28"/>
    </w:rPr>
  </w:style>
  <w:style w:type="paragraph" w:customStyle="1" w:styleId="SubSectionHeading">
    <w:name w:val="SubSectionHeading"/>
    <w:pPr>
      <w:spacing w:before="240" w:after="120" w:line="276" w:lineRule="auto"/>
    </w:pPr>
    <w:rPr>
      <w:rFonts w:ascii="Times New Roman" w:hAnsi="Times New Roman"/>
      <w:b/>
      <w:i w:val="0"/>
      <w:color w:val="000000"/>
      <w:sz w:val="24"/>
    </w:rPr>
  </w:style>
  <w:style w:type="paragraph" w:customStyle="1" w:styleId="SubSubSectionHeading">
    <w:name w:val="SubSubSectionHeading"/>
    <w:pPr>
      <w:spacing w:before="120" w:after="80" w:line="276" w:lineRule="auto"/>
    </w:pPr>
    <w:rPr>
      <w:rFonts w:ascii="Times New Roman" w:hAnsi="Times New Roman"/>
      <w:b/>
      <w:i/>
      <w:color w:val="000000"/>
      <w:sz w:val="24"/>
    </w:rPr>
  </w:style>
  <w:style w:type="paragraph" w:customStyle="1" w:styleId="HeaderFooterStyle">
    <w:name w:val="HeaderFooterStyle"/>
    <w:pPr>
      <w:spacing w:before="0" w:after="0" w:line="276" w:lineRule="auto"/>
    </w:pPr>
    <w:rPr>
      <w:rFonts w:ascii="Times New Roman" w:hAnsi="Times New Roman"/>
      <w:b w:val="0"/>
      <w:i/>
      <w:color w:val="000000"/>
      <w:sz w:val="18"/>
    </w:rPr>
  </w:style>
  <w:style w:type="paragraph" w:customStyle="1" w:styleId="CaptionStyle">
    <w:name w:val="CaptionStyle"/>
    <w:pPr>
      <w:spacing w:before="120" w:after="120" w:line="276" w:lineRule="auto"/>
    </w:pPr>
    <w:rPr>
      <w:rFonts w:ascii="Times New Roman" w:hAnsi="Times New Roman"/>
      <w:b/>
      <w:i/>
      <w:color w:val="000000"/>
      <w:sz w:val="20"/>
    </w:rPr>
  </w:style>
  <w:style w:type="paragraph" w:customStyle="1" w:styleId="PseudocodeStyle">
    <w:name w:val="PseudocodeStyle"/>
    <w:pPr>
      <w:spacing w:before="120" w:after="120" w:line="276" w:lineRule="auto"/>
    </w:pPr>
    <w:rPr>
      <w:rFonts w:ascii="Times New Roman" w:hAnsi="Times New Roman"/>
      <w:b w:val="0"/>
      <w:i w:val="0"/>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