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КП-20261014-05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Дмитрий Колесников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8 (900) 000-55-05 · kolesnikov.d@example.ru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Верещагино, 5 км, зона 1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Верещагино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11012</w:t>
            </w:r>
          </w:p>
        </w:tc>
        <w:tc>
          <w:tcPr>
            <w:tcW w:type="dxa" w:w="4025"/>
          </w:tcPr>
          <w:p>
            <w:r>
              <w:t>Клей для газобетона Основит Селформ, 25 кг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30</w:t>
            </w:r>
          </w:p>
        </w:tc>
        <w:tc>
          <w:tcPr>
            <w:tcW w:type="dxa" w:w="1191"/>
          </w:tcPr>
          <w:p>
            <w:r>
              <w:t>395,00</w:t>
            </w:r>
          </w:p>
        </w:tc>
        <w:tc>
          <w:tcPr>
            <w:tcW w:type="dxa" w:w="1247"/>
          </w:tcPr>
          <w:p>
            <w:r>
              <w:t>11 850,00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13001</w:t>
            </w:r>
          </w:p>
        </w:tc>
        <w:tc>
          <w:tcPr>
            <w:tcW w:type="dxa" w:w="4025"/>
          </w:tcPr>
          <w:p>
            <w:r>
              <w:t>Арматура А500С Ø8 мм, хлыст 11,7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345,00</w:t>
            </w:r>
          </w:p>
        </w:tc>
        <w:tc>
          <w:tcPr>
            <w:tcW w:type="dxa" w:w="1247"/>
          </w:tcPr>
          <w:p>
            <w:r>
              <w:t>4 485,00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13011</w:t>
            </w:r>
          </w:p>
        </w:tc>
        <w:tc>
          <w:tcPr>
            <w:tcW w:type="dxa" w:w="4025"/>
          </w:tcPr>
          <w:p>
            <w:r>
              <w:t>Сетка кладочная 50×50×4 мм, карта 0,5×2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40</w:t>
            </w:r>
          </w:p>
        </w:tc>
        <w:tc>
          <w:tcPr>
            <w:tcW w:type="dxa" w:w="1191"/>
          </w:tcPr>
          <w:p>
            <w:r>
              <w:t>98,00</w:t>
            </w:r>
          </w:p>
        </w:tc>
        <w:tc>
          <w:tcPr>
            <w:tcW w:type="dxa" w:w="1247"/>
          </w:tcPr>
          <w:p>
            <w:r>
              <w:t>3 920,00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20 255,00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0%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Манипулятор, рейсов: 1, зона 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3 800,00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24 055,00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4 337,79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pStyle w:val="Heading2"/>
      </w:pPr>
      <w:r>
        <w:t>Требует уточнения (в сумму не включено)</w:t>
      </w:r>
    </w:p>
    <w:p>
      <w:pPr>
        <w:pStyle w:val="ListBullet"/>
      </w:pPr>
      <w:r>
        <w:t>Газоблок D500 600×300×200 для дома 10×12 м, одноэтажного — недостаточно данных для определения объёма: не указаны высота стен, длины стен с учётом проёмов и внутренние стены</w:t>
      </w:r>
    </w:p>
    <w:p>
      <w:pPr>
        <w:pStyle w:val="ListBullet"/>
      </w:pPr>
      <w:r>
        <w:t>Перемычки под окна — 8 шт — в прайсе нет однозначно подходящей позиции перемычек</w:t>
      </w:r>
    </w:p>
    <w:p>
      <w:pPr>
        <w:pStyle w:val="Heading2"/>
      </w:pPr>
      <w:r>
        <w:t>Примечания для менеджера</w:t>
      </w:r>
    </w:p>
    <w:p>
      <w:pPr>
        <w:pStyle w:val="ListBullet"/>
      </w:pPr>
      <w:r>
        <w:t>Просьба о скидке 10% за прошлый заказ зафиксирована; индивидуальная скидка не применяется по регламенту.</w:t>
      </w: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