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2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«Надання первинної долікарської медичної допомоги потерпілим»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Таксономія небезпек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Блискавка, вибухові речовини, алкоголь.</w:t>
      </w:r>
    </w:p>
    <w:tbl>
      <w:tblPr>
        <w:tblStyle w:val="a3"/>
        <w:tblW w:w="926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9"/>
        <w:gridCol w:w="1172"/>
        <w:gridCol w:w="804"/>
        <w:gridCol w:w="799"/>
        <w:gridCol w:w="1462"/>
        <w:gridCol w:w="1163"/>
        <w:gridCol w:w="994"/>
        <w:gridCol w:w="1078"/>
        <w:gridCol w:w="872"/>
      </w:tblGrid>
      <w:tr>
        <w:trPr>
          <w:trHeight w:val="992" w:hRule="atLeast"/>
        </w:trPr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Приклад небезпеки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Сфера (джерело) походження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Час прояв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у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Локалізація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Наслідки</w:t>
            </w:r>
          </w:p>
        </w:tc>
        <w:tc>
          <w:tcPr>
            <w:tcW w:w="116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Збитки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Сфера прояву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Характер дії на людину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Структура</w:t>
            </w:r>
          </w:p>
        </w:tc>
      </w:tr>
      <w:tr>
        <w:trPr>
          <w:trHeight w:val="1430" w:hRule="atLeast"/>
        </w:trPr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Блискавка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Природні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Миттєвий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 атмосфері та на землі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</w: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ожежі, пошкодження об'єктів, травми, летальні випадки</w:t>
            </w:r>
          </w:p>
        </w:tc>
        <w:tc>
          <w:tcPr>
            <w:tcW w:w="116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Матеріальні,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</w: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і</w: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, економічні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Соціальна, економічна, технічна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Похідна</w:t>
            </w:r>
          </w:p>
        </w:tc>
      </w:tr>
      <w:tr>
        <w:trPr>
          <w:trHeight w:val="201" w:hRule="atLeast"/>
        </w:trPr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Вибухові речовини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Імпульсивний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Лабораторії, заводи, військові об'єкти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Вибухи, пожежі, травми, летальні наслідки, забруднення навколишнього середовища</w:t>
            </w:r>
          </w:p>
        </w:tc>
        <w:tc>
          <w:tcPr>
            <w:tcW w:w="116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Матеріальні, екологічні, соціальні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Технічна, соціальна, екологічна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Складна</w:t>
            </w:r>
          </w:p>
        </w:tc>
      </w:tr>
      <w:tr>
        <w:trPr>
          <w:trHeight w:val="201" w:hRule="atLeast"/>
        </w:trPr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Споживання алкоголю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Кумулятивні</w:t>
            </w:r>
          </w:p>
        </w:tc>
        <w:tc>
          <w:tcPr>
            <w:tcW w:w="79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Загроза здоров'ю, аварії, насильство, злочинність, руйнування соціальних зв'язків</w:t>
            </w:r>
          </w:p>
        </w:tc>
        <w:tc>
          <w:tcPr>
            <w:tcW w:w="116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Медичні, соціальні, економічні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Соціальна, економічна, психологічна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психологічний, соціальний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Складна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Таблиця 1. </w:t>
      </w:r>
      <w:r>
        <w:rPr>
          <w:rFonts w:ascii="Times New Roman" w:hAnsi="Times New Roman"/>
          <w:sz w:val="28"/>
          <w:szCs w:val="28"/>
          <w:lang w:val="ru-RU"/>
        </w:rPr>
        <w:t>Таксоном</w:t>
      </w:r>
      <w:r>
        <w:rPr>
          <w:rFonts w:ascii="Times New Roman" w:hAnsi="Times New Roman"/>
          <w:sz w:val="28"/>
          <w:szCs w:val="28"/>
        </w:rPr>
        <w:t>ія небезпек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2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Джерела та чинники небезпек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Порушення правил зберігання боєприпасів, керування автомобілем у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нетверезому стані, затоплення населеного пункту, пожежа на виробництві.</w:t>
      </w:r>
    </w:p>
    <w:tbl>
      <w:tblPr>
        <w:tblStyle w:val="a3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1926"/>
        <w:gridCol w:w="1926"/>
        <w:gridCol w:w="1926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Небезпечна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ситуація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Життєве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середовище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Джерело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небезпеки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Шкідливий або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небезпечний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фактор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Вражаючий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фактор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Порушення правил зберігання боєприпасів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Військове, промислове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Техногенні, військові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Експлозивні речовини, боєприпаси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психологічні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керування автомобілем у нетверезому стані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Транспортне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Алкогольні, транспортні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Алкоголь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правові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затоплення населеного пункту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Географічне, екологічне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Природні, техногенні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Повінь, руйнування гідротехнічних споруд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соціальні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пожежа на виробництві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Промислове, технічне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Техногенні, хімічні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Вогонь, хімічні речовини, електрика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технічні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Таблиця №2 </w:t>
      </w:r>
      <w:r>
        <w:rPr>
          <w:rFonts w:cs="Times New Roman" w:ascii="Times New Roman" w:hAnsi="Times New Roman"/>
          <w:sz w:val="28"/>
          <w:szCs w:val="28"/>
        </w:rPr>
        <w:t>Джерела та чинники небезпек</w:t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3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Визначення ступеня ризику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За даними статистики, в Україні кількість загиблих від нещасних випадків у побуті становить </w:t>
      </w:r>
      <w:r>
        <w:rPr>
          <w:rFonts w:cs="Times New Roman" w:ascii="Times New Roman" w:hAnsi="Times New Roman"/>
          <w:b/>
          <w:bCs/>
          <w:sz w:val="28"/>
          <w:szCs w:val="28"/>
        </w:rPr>
        <w:t>72929</w:t>
      </w:r>
      <w:r>
        <w:rPr>
          <w:rFonts w:cs="Times New Roman" w:ascii="Times New Roman" w:hAnsi="Times New Roman"/>
          <w:sz w:val="28"/>
          <w:szCs w:val="28"/>
        </w:rPr>
        <w:t xml:space="preserve"> осіб при чисельності населення </w:t>
      </w:r>
      <w:r>
        <w:rPr>
          <w:rFonts w:cs="Times New Roman" w:ascii="Times New Roman" w:hAnsi="Times New Roman"/>
          <w:b/>
          <w:bCs/>
          <w:sz w:val="28"/>
          <w:szCs w:val="28"/>
        </w:rPr>
        <w:t>48 млн</w:t>
      </w:r>
      <w:r>
        <w:rPr>
          <w:rFonts w:cs="Times New Roman" w:ascii="Times New Roman" w:hAnsi="Times New Roman"/>
          <w:sz w:val="28"/>
          <w:szCs w:val="28"/>
        </w:rPr>
        <w:t>. Людей. Визначіть ступінь ризику загинути від нещасного випадку в побуті.</w:t>
      </w:r>
    </w:p>
    <w:p>
      <w:pPr>
        <w:pStyle w:val="ListParagraph"/>
        <w:spacing w:lineRule="auto" w:line="276"/>
        <w:ind w:left="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76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Виконання: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Коефіцієнт смертності: 72929 / 48ʼ000ʼ000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Ступінь ризику = 72929 / 48ʼ000ʼ000 * 100% ≈ 0.152%</w:t>
      </w:r>
    </w:p>
    <w:p>
      <w:pPr>
        <w:pStyle w:val="ListParagraph"/>
        <w:spacing w:lineRule="auto" w:line="276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</w:r>
    </w:p>
    <w:p>
      <w:pPr>
        <w:pStyle w:val="BodyText"/>
        <w:rPr/>
      </w:pPr>
      <w:r>
        <w:rPr>
          <w:b/>
          <w:bCs/>
        </w:rPr>
        <w:t>Відповідь:</w:t>
      </w:r>
      <w:r>
        <w:rPr/>
        <w:br/>
        <w:tab/>
        <w:t>Ступінь ризику загинути від нещасного випадку в побуті становить приблизно 0.152%.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Під час цієї практичної роботи ми освоїли низку важливих навичок. По-перше, ми оволоділи методами аналізу статистичних даних та проведення розрахунків, що дозволило нам здобути цінну інформацію. Це навчило нас усвідомлювати значення вивчення ризиків та безпеки у повсякденному житті. Далі, ми навчилися формулювати висновки та робити практичні рекомендації на основі отриманих результатів. Цей процес розвинув нашу критичну думку та навички прийняття обґрунтованих висновків.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LibreOffice/24.2.0.3$Linux_X86_64 LibreOffice_project/420$Build-3</Application>
  <AppVersion>15.0000</AppVersion>
  <Pages>4</Pages>
  <Words>361</Words>
  <Characters>2719</Characters>
  <CharactersWithSpaces>2984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2024-04-30T17:12:19Z</dcterms:modified>
  <cp:revision>45</cp:revision>
  <dc:subject/>
  <dc:title/>
</cp:coreProperties>
</file>