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0" w:after="0"/>
        <w:jc w:val="center"/>
        <w:rPr>
          <w:lang w:val="uk-UA" w:eastAsia="en-US" w:bidi="ar-SA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margin">
                  <wp:posOffset>-302260</wp:posOffset>
                </wp:positionH>
                <wp:positionV relativeFrom="paragraph">
                  <wp:posOffset>417195</wp:posOffset>
                </wp:positionV>
                <wp:extent cx="6336665" cy="17780"/>
                <wp:effectExtent l="0" t="0" r="0" b="0"/>
                <wp:wrapTopAndBottom/>
                <wp:docPr id="1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6720" cy="176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3" path="m0,0l-2147483645,0l-2147483645,-2147483646l0,-2147483646xe" fillcolor="black" stroked="f" o:allowincell="f" style="position:absolute;margin-left:-23.8pt;margin-top:32.85pt;width:498.9pt;height:1.35pt;mso-wrap-style:none;v-text-anchor:middle;mso-position-horizontal-relative:margin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  <w:b/>
          <w:spacing w:val="-10"/>
          <w:sz w:val="28"/>
          <w:lang w:val="uk-UA" w:eastAsia="en-US" w:bidi="ar-SA"/>
        </w:rPr>
        <w:t>ДЕРЖАВНИЙ</w:t>
      </w:r>
      <w:r>
        <w:rPr>
          <w:rFonts w:cs="Times New Roman" w:ascii="Times New Roman" w:hAnsi="Times New Roman"/>
          <w:b/>
          <w:spacing w:val="-20"/>
          <w:sz w:val="28"/>
          <w:lang w:val="uk-UA" w:eastAsia="en-US" w:bidi="ar-SA"/>
        </w:rPr>
        <w:t xml:space="preserve"> </w:t>
      </w: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УНІВЕРСИТЕТ</w:t>
      </w:r>
      <w:r>
        <w:rPr>
          <w:rFonts w:cs="Times New Roman" w:ascii="Times New Roman" w:hAnsi="Times New Roman"/>
          <w:b/>
          <w:spacing w:val="-21"/>
          <w:sz w:val="28"/>
          <w:lang w:val="uk-UA" w:eastAsia="en-US" w:bidi="ar-SA"/>
        </w:rPr>
        <w:t xml:space="preserve"> </w:t>
      </w: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ІНТЕЛЕКТУАЛЬНИХ</w:t>
      </w:r>
      <w:r>
        <w:rPr>
          <w:rFonts w:cs="Times New Roman" w:ascii="Times New Roman" w:hAnsi="Times New Roman"/>
          <w:b/>
          <w:spacing w:val="-25"/>
          <w:sz w:val="28"/>
          <w:lang w:val="uk-UA" w:eastAsia="en-US" w:bidi="ar-SA"/>
        </w:rPr>
        <w:t xml:space="preserve"> </w:t>
      </w:r>
    </w:p>
    <w:p>
      <w:pPr>
        <w:pStyle w:val="Normal"/>
        <w:widowControl w:val="false"/>
        <w:spacing w:lineRule="auto" w:line="240" w:before="0" w:after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ТЕХНОЛОГІЙ</w:t>
      </w:r>
      <w:r>
        <w:rPr>
          <w:rFonts w:cs="Times New Roman" w:ascii="Times New Roman" w:hAnsi="Times New Roman"/>
          <w:b/>
          <w:spacing w:val="-23"/>
          <w:sz w:val="28"/>
          <w:lang w:val="uk-UA" w:eastAsia="en-US" w:bidi="ar-SA"/>
        </w:rPr>
        <w:t xml:space="preserve"> </w:t>
      </w: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І</w:t>
      </w:r>
      <w:r>
        <w:rPr>
          <w:rFonts w:cs="Times New Roman" w:ascii="Times New Roman" w:hAnsi="Times New Roman"/>
          <w:b/>
          <w:spacing w:val="-19"/>
          <w:sz w:val="28"/>
          <w:lang w:val="uk-UA" w:eastAsia="en-US" w:bidi="ar-SA"/>
        </w:rPr>
        <w:t xml:space="preserve"> </w:t>
      </w: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ЗВ’ЯЗКУ</w:t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cs="Times New Roman"/>
          <w:sz w:val="30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30"/>
          <w:szCs w:val="28"/>
          <w:lang w:val="uk-UA" w:eastAsia="en-US" w:bidi="ar-SA"/>
        </w:rPr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cs="Times New Roman"/>
          <w:sz w:val="30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30"/>
          <w:szCs w:val="28"/>
          <w:lang w:val="uk-UA" w:eastAsia="en-US" w:bidi="ar-SA"/>
        </w:rPr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cs="Times New Roman"/>
          <w:sz w:val="30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30"/>
          <w:szCs w:val="28"/>
          <w:lang w:val="uk-UA" w:eastAsia="en-US" w:bidi="ar-SA"/>
        </w:rPr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2"/>
          <w:szCs w:val="52"/>
          <w:lang w:val="uk-UA" w:eastAsia="en-US" w:bidi="ar-SA"/>
        </w:rPr>
        <w:t>Звіт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2"/>
          <w:szCs w:val="52"/>
          <w:lang w:val="uk-UA" w:eastAsia="en-US" w:bidi="ar-SA"/>
        </w:rPr>
        <w:t>з дисципліни Телекомунікаційні Інформаційні Мережі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uk-UA" w:eastAsia="en-US" w:bidi="ar-SA"/>
        </w:rPr>
        <w:t>Лабораторна робота №5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uk-UA" w:eastAsia="en-US" w:bidi="ar-SA"/>
        </w:rPr>
        <w:t>на тему: «Налаштування протоколу OSPFv2 в комп’ютерній мережі»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en-US" w:bidi="ar-S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en-US" w:bidi="ar-S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TextBody"/>
        <w:spacing w:lineRule="auto" w:line="240" w:before="1" w:after="0"/>
        <w:ind w:left="3969" w:right="0" w:hanging="0"/>
        <w:rPr>
          <w:lang w:val="uk-UA" w:eastAsia="en-US" w:bidi="ar-SA"/>
        </w:rPr>
      </w:pPr>
      <w:r>
        <w:rPr>
          <w:lang w:val="uk-UA" w:eastAsia="en-US" w:bidi="ar-SA"/>
        </w:rPr>
        <w:t>Виконав: студент 3 курсу, групи</w:t>
      </w:r>
      <w:r>
        <w:rPr>
          <w:spacing w:val="1"/>
          <w:lang w:val="uk-UA" w:eastAsia="en-US" w:bidi="ar-SA"/>
        </w:rPr>
        <w:t xml:space="preserve"> ІП</w:t>
      </w:r>
      <w:r>
        <w:rPr>
          <w:lang w:val="uk-UA" w:eastAsia="en-US" w:bidi="ar-SA"/>
        </w:rPr>
        <w:t>З-3.04</w:t>
      </w:r>
      <w:r>
        <w:rPr>
          <w:spacing w:val="-67"/>
          <w:lang w:val="uk-UA" w:eastAsia="en-US" w:bidi="ar-SA"/>
        </w:rPr>
        <w:t xml:space="preserve"> </w:t>
      </w:r>
      <w:r>
        <w:rPr>
          <w:lang w:val="uk-UA" w:eastAsia="en-US" w:bidi="ar-SA"/>
        </w:rPr>
        <w:t>спеціальності</w:t>
      </w:r>
    </w:p>
    <w:p>
      <w:pPr>
        <w:pStyle w:val="TextBody"/>
        <w:spacing w:lineRule="exact" w:line="316"/>
        <w:ind w:left="3969" w:right="0" w:hanging="0"/>
        <w:rPr>
          <w:lang w:val="uk-UA" w:eastAsia="en-US" w:bidi="ar-SA"/>
        </w:rPr>
      </w:pPr>
      <w:r>
        <w:rPr>
          <w:lang w:val="uk-UA" w:eastAsia="en-US" w:bidi="ar-SA"/>
        </w:rPr>
        <w:t>121 Інженерія програмного забезпечення</w:t>
      </w:r>
    </w:p>
    <w:p>
      <w:pPr>
        <w:pStyle w:val="TextBody"/>
        <w:spacing w:lineRule="exact" w:line="316"/>
        <w:ind w:left="3969" w:right="0" w:hanging="0"/>
        <w:rPr>
          <w:spacing w:val="-4"/>
          <w:lang w:val="uk-UA" w:eastAsia="en-US" w:bidi="ar-SA"/>
        </w:rPr>
      </w:pPr>
      <w:r>
        <w:rPr>
          <w:spacing w:val="-4"/>
          <w:lang w:val="uk-UA" w:eastAsia="en-US" w:bidi="ar-SA"/>
        </w:rPr>
      </w:r>
    </w:p>
    <w:p>
      <w:pPr>
        <w:pStyle w:val="TextBody"/>
        <w:spacing w:lineRule="exact" w:line="316"/>
        <w:ind w:left="3969" w:right="0" w:hanging="0"/>
        <w:rPr>
          <w:lang w:val="uk-UA" w:eastAsia="en-US" w:bidi="ar-SA"/>
        </w:rPr>
      </w:pPr>
      <w:r>
        <w:rPr>
          <w:lang w:val="uk-UA" w:eastAsia="en-US" w:bidi="ar-SA"/>
        </w:rPr>
        <w:t>__</w:t>
      </w:r>
      <w:r>
        <w:rPr>
          <w:b w:val="false"/>
          <w:bCs w:val="false"/>
          <w:lang w:val="uk-UA" w:eastAsia="en-US" w:bidi="ar-SA"/>
        </w:rPr>
        <w:t>__________________________</w:t>
      </w:r>
      <w:r>
        <w:rPr>
          <w:u w:val="single"/>
          <w:lang w:val="uk-UA" w:eastAsia="en-US" w:bidi="ar-SA"/>
        </w:rPr>
        <w:t>Бухта М.М.</w:t>
      </w:r>
    </w:p>
    <w:p>
      <w:pPr>
        <w:pStyle w:val="TextBody"/>
        <w:spacing w:lineRule="exact" w:line="316"/>
        <w:ind w:left="3969" w:right="0" w:hanging="0"/>
        <w:rPr>
          <w:lang w:val="uk-UA" w:eastAsia="en-US" w:bidi="ar-SA"/>
        </w:rPr>
      </w:pPr>
      <w:r>
        <w:rPr>
          <w:lang w:val="uk-UA" w:eastAsia="en-US" w:bidi="ar-SA"/>
        </w:rPr>
        <w:t>Перевірив________________</w:t>
      </w:r>
      <w:r>
        <w:rPr>
          <w:rFonts w:eastAsia="Times New Roman" w:cs="Times New Roman"/>
          <w:color w:val="000000"/>
          <w:sz w:val="28"/>
          <w:szCs w:val="28"/>
          <w:u w:val="single"/>
          <w:lang w:val="uk-UA" w:eastAsia="en-US" w:bidi="ar-SA"/>
        </w:rPr>
        <w:t>Шулакова К.С.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  <w:t>Одеса  2023</w:t>
      </w:r>
      <w:r>
        <w:br w:type="page"/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МЕТА РОБОТИ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Аналіз функціонування IP-мережі на базі маршрутизації по протоколу OSPF.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1.2 Придбання практичних навичок конфігурування протоколу OSPF для роботи в одній зоні IP-мережі.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ЗАВДАННЯ 1</w:t>
      </w:r>
    </w:p>
    <w:p>
      <w:pPr>
        <w:pStyle w:val="Normal"/>
        <w:spacing w:lineRule="auto" w:line="240" w:before="0" w:after="0"/>
        <w:jc w:val="left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Опис завдання: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Необхідно побудувати відповідний проєкт у Cisco Packet Tracer, згідно зі схемою адресації, зазначеною в таблиці. Налаштуйте параметри протоколу IP на комп'ютерах (IP-адресу, маску підмережі, IP-адресу шлюзу). Дайте комп'ютерам імена.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lang w:val="uk-UA" w:eastAsia="en-US" w:bidi="ar-S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46088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1.1 — приклад топології мережі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lang w:val="uk-UA" w:eastAsia="en-US" w:bidi="ar-SA"/>
        </w:rPr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Необхідне обладнання: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3 маршрутизатори Cisco 1941 з інтегрованими сервісами (ISR) з Cisco IOS Release 15.2 (4) (universalk9 образом ).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3 комутатори Cisco Catalyst 2960 з Cisco IOS Release 15.0 (2) (lanbasek9 образом).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4 комп'ютери (PC на базі Windows 7,8,10 з програмою емуляції терміналу, такою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наприклад, як Tera Term).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Консольні кабелі для конфігурування пристроїв Cisco IOS через консольний порт.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Кабелі Ethernet і Serial для з'єднання пристроїв згідно топології.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28"/>
          <w:szCs w:val="28"/>
          <w:lang w:val="uk-UA" w:eastAsia="en-US" w:bidi="ar-SA"/>
        </w:rPr>
        <w:t>Примітка:</w:t>
      </w:r>
      <w:r>
        <w:rPr>
          <w:rFonts w:ascii="Times New Roman" w:hAnsi="Times New Roman"/>
          <w:sz w:val="28"/>
          <w:szCs w:val="28"/>
          <w:lang w:val="uk-UA" w:eastAsia="en-US" w:bidi="ar-SA"/>
        </w:rPr>
        <w:t xml:space="preserve"> Переконайтеся, що маршрутизатори і комутатори не мають початкової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конфігурації, записаної в файлі startup. Якщо не знаєте, як це зробити, зверніться до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викладача.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72"/>
        <w:gridCol w:w="2152"/>
        <w:gridCol w:w="2525"/>
        <w:gridCol w:w="2605"/>
      </w:tblGrid>
      <w:tr>
        <w:trPr/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4C7DC" w:val="clea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Пристрій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4C7DC" w:val="clea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Інтерфейс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4C7DC" w:val="clea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IPv4 адреса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7DC" w:val="clea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шЛЮЗ</w:t>
            </w:r>
          </w:p>
        </w:tc>
      </w:tr>
      <w:tr>
        <w:trPr/>
        <w:tc>
          <w:tcPr>
            <w:tcW w:w="2072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R1</w:t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G0/0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172.16.1.1/24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N/A</w:t>
            </w:r>
          </w:p>
        </w:tc>
      </w:tr>
      <w:tr>
        <w:trPr/>
        <w:tc>
          <w:tcPr>
            <w:tcW w:w="2072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Se0/1/0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172.16.3.1/30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N/A</w:t>
            </w:r>
          </w:p>
        </w:tc>
      </w:tr>
      <w:tr>
        <w:trPr/>
        <w:tc>
          <w:tcPr>
            <w:tcW w:w="2072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Se0/1/1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192.168.2.5/30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N/A</w:t>
            </w:r>
          </w:p>
        </w:tc>
      </w:tr>
      <w:tr>
        <w:trPr/>
        <w:tc>
          <w:tcPr>
            <w:tcW w:w="2072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R2</w:t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G0/0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172.16.2.1/24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N/A</w:t>
            </w:r>
          </w:p>
        </w:tc>
      </w:tr>
      <w:tr>
        <w:trPr/>
        <w:tc>
          <w:tcPr>
            <w:tcW w:w="2072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Se0/1/0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172.16.3.2/30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N/A</w:t>
            </w:r>
          </w:p>
        </w:tc>
      </w:tr>
      <w:tr>
        <w:trPr/>
        <w:tc>
          <w:tcPr>
            <w:tcW w:w="2072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Se0/1/1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192.168.2.9/30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N/A</w:t>
            </w:r>
          </w:p>
        </w:tc>
      </w:tr>
      <w:tr>
        <w:trPr/>
        <w:tc>
          <w:tcPr>
            <w:tcW w:w="2072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R3</w:t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G0/0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192.168.1.1/24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N/A</w:t>
            </w:r>
          </w:p>
        </w:tc>
      </w:tr>
      <w:tr>
        <w:trPr/>
        <w:tc>
          <w:tcPr>
            <w:tcW w:w="2072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Se0/1/0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192.168.2.10/30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N/A</w:t>
            </w:r>
          </w:p>
        </w:tc>
      </w:tr>
      <w:tr>
        <w:trPr/>
        <w:tc>
          <w:tcPr>
            <w:tcW w:w="2072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Se0/1/1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192.168.2.6/30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N/A</w:t>
            </w:r>
          </w:p>
        </w:tc>
      </w:tr>
      <w:tr>
        <w:trPr/>
        <w:tc>
          <w:tcPr>
            <w:tcW w:w="20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PC1</w:t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Gi0/1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172.168.1.2/24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172.16.1.1/24</w:t>
            </w:r>
          </w:p>
        </w:tc>
      </w:tr>
      <w:tr>
        <w:trPr/>
        <w:tc>
          <w:tcPr>
            <w:tcW w:w="20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PC2</w:t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Gi0/1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172.16.2.2/24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172.16.2.1/24</w:t>
            </w:r>
          </w:p>
        </w:tc>
      </w:tr>
      <w:tr>
        <w:trPr/>
        <w:tc>
          <w:tcPr>
            <w:tcW w:w="20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PC3</w:t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Gi0/1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172.16.2.3/24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172.16.2.1/24</w:t>
            </w:r>
          </w:p>
        </w:tc>
      </w:tr>
      <w:tr>
        <w:trPr/>
        <w:tc>
          <w:tcPr>
            <w:tcW w:w="20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PC4</w:t>
            </w:r>
          </w:p>
        </w:tc>
        <w:tc>
          <w:tcPr>
            <w:tcW w:w="21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Gi0/0</w:t>
            </w:r>
          </w:p>
        </w:tc>
        <w:tc>
          <w:tcPr>
            <w:tcW w:w="25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192.168.1.2/24</w:t>
            </w:r>
          </w:p>
        </w:tc>
        <w:tc>
          <w:tcPr>
            <w:tcW w:w="2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uk-UA" w:eastAsia="en-US" w:bidi="ar-SA"/>
              </w:rPr>
            </w:pPr>
            <w:r>
              <w:rPr>
                <w:sz w:val="18"/>
                <w:szCs w:val="18"/>
                <w:lang w:val="uk-UA" w:eastAsia="en-US" w:bidi="ar-SA"/>
              </w:rPr>
              <w:t>192.168.1.1/24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Таблиця 1.1 — Адресна схема мережі.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left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Виконання: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61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 w:eastAsia="en-US" w:bidi="ar-SA"/>
        </w:rPr>
        <w:t>Рисунок 1.2 — топологія мережі.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ЗАВДАННЯ 2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Опис завдання: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Налаштуйте параметри протоколу IP на комп'ютерах (IP-адресу, маску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підмережі, IP-адресу шлюзу). Дайте комп'ютерам імена. Налаштування базових параметрів маршрутизаторів. Налаштування параметрів протоколу IP на маршрутизаторах.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left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Виконання: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/>
        <w:drawing>
          <wp:inline distT="0" distB="0" distL="0" distR="0">
            <wp:extent cx="5029200" cy="2587625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2.1 — топологія мережі після налаштування IP.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ЗАВДАННЯ 3</w:t>
      </w:r>
    </w:p>
    <w:p>
      <w:pPr>
        <w:pStyle w:val="Normal"/>
        <w:spacing w:lineRule="auto" w:line="240" w:before="0" w:after="0"/>
        <w:jc w:val="left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Опис завдання:</w:t>
      </w:r>
    </w:p>
    <w:p>
      <w:pPr>
        <w:pStyle w:val="Normal"/>
        <w:spacing w:lineRule="auto" w:line="240" w:before="0" w:after="0"/>
        <w:jc w:val="left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Перевірка з'єднань в локальних мережах.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Виконання: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uk-UA" w:eastAsia="en-US" w:bidi="ar-SA"/>
        </w:rPr>
        <w:t>Так як ми не налаштували транспортування пакетів меж маршрутизаторами, то чекається невдала поведінка при перевірці комунікаціі підмереж між собою. Але напис Distination host unreachable говорить о том, що устройства успішно комунікують з їх локальним маршрутизатором.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/>
        <w:drawing>
          <wp:inline distT="0" distB="0" distL="0" distR="0">
            <wp:extent cx="5029200" cy="512064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 w:eastAsia="en-US" w:bidi="ar-SA"/>
        </w:rPr>
        <w:t>Рисунок 3.1 — перевірка працездатності мережі.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32"/>
          <w:szCs w:val="32"/>
          <w:lang w:val="uk-UA" w:eastAsia="en-US" w:bidi="ar-SA"/>
        </w:rPr>
      </w:pPr>
      <w:r>
        <w:rPr>
          <w:rFonts w:ascii="Times New Roman" w:hAnsi="Times New Roman"/>
          <w:sz w:val="32"/>
          <w:szCs w:val="32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ЗАВДАННЯ 4</w:t>
      </w:r>
    </w:p>
    <w:p>
      <w:pPr>
        <w:pStyle w:val="Normal"/>
        <w:spacing w:lineRule="auto" w:line="240" w:before="0" w:after="0"/>
        <w:jc w:val="left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Опис завдання:</w:t>
      </w:r>
    </w:p>
    <w:p>
      <w:pPr>
        <w:pStyle w:val="Normal"/>
        <w:spacing w:lineRule="auto" w:line="240" w:before="0" w:after="0"/>
        <w:jc w:val="left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Збір інформації.</w:t>
      </w:r>
    </w:p>
    <w:p>
      <w:pPr>
        <w:pStyle w:val="Normal"/>
        <w:spacing w:lineRule="auto" w:line="240" w:before="0" w:after="0"/>
        <w:jc w:val="left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Виконання: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/>
        <w:drawing>
          <wp:inline distT="0" distB="0" distL="0" distR="0">
            <wp:extent cx="5029200" cy="419735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 xml:space="preserve">Рисунок 4.1 — router 1 </w:t>
      </w:r>
      <w:r>
        <w:rPr>
          <w:rFonts w:ascii="Times New Roman" w:hAnsi="Times New Roman"/>
          <w:i/>
          <w:iCs/>
          <w:sz w:val="28"/>
          <w:szCs w:val="28"/>
          <w:lang w:val="uk-UA" w:eastAsia="en-US" w:bidi="ar-SA"/>
        </w:rPr>
        <w:t>show ip route</w:t>
      </w:r>
    </w:p>
    <w:p>
      <w:pPr>
        <w:pStyle w:val="Normal"/>
        <w:spacing w:lineRule="auto" w:line="240" w:before="0" w:after="0"/>
        <w:jc w:val="center"/>
        <w:rPr>
          <w:i/>
          <w:i/>
          <w:iCs/>
          <w:lang w:val="uk-UA" w:eastAsia="en-US" w:bidi="ar-SA"/>
        </w:rPr>
      </w:pPr>
      <w:r>
        <w:rPr>
          <w:i/>
          <w:iCs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/>
        <w:drawing>
          <wp:inline distT="0" distB="0" distL="0" distR="0">
            <wp:extent cx="5029200" cy="419735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uk-UA" w:eastAsia="en-US" w:bidi="ar-SA"/>
        </w:rPr>
        <w:t>Рисунок 4.2 — router 2</w:t>
      </w:r>
      <w:r>
        <w:rPr>
          <w:rFonts w:ascii="Times New Roman" w:hAnsi="Times New Roman"/>
          <w:i/>
          <w:iCs/>
          <w:sz w:val="28"/>
          <w:szCs w:val="28"/>
          <w:lang w:val="uk-UA" w:eastAsia="en-US" w:bidi="ar-SA"/>
        </w:rPr>
        <w:t xml:space="preserve"> show ip route</w:t>
      </w:r>
    </w:p>
    <w:p>
      <w:pPr>
        <w:pStyle w:val="Normal"/>
        <w:spacing w:lineRule="auto" w:line="240" w:before="0" w:after="0"/>
        <w:jc w:val="center"/>
        <w:rPr>
          <w:i/>
          <w:i/>
          <w:iCs/>
          <w:lang w:val="uk-UA" w:eastAsia="en-US" w:bidi="ar-SA"/>
        </w:rPr>
      </w:pPr>
      <w:r>
        <w:rPr>
          <w:i/>
          <w:iCs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/>
        <w:drawing>
          <wp:inline distT="0" distB="0" distL="0" distR="0">
            <wp:extent cx="5029200" cy="419735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uk-UA" w:eastAsia="en-US" w:bidi="ar-SA"/>
        </w:rPr>
        <w:t>Рисунок 4.3 — router 3</w:t>
      </w:r>
      <w:r>
        <w:rPr>
          <w:rFonts w:ascii="Times New Roman" w:hAnsi="Times New Roman"/>
          <w:i/>
          <w:iCs/>
          <w:sz w:val="28"/>
          <w:szCs w:val="28"/>
          <w:lang w:val="uk-UA" w:eastAsia="en-US" w:bidi="ar-SA"/>
        </w:rPr>
        <w:t xml:space="preserve"> show ip route</w:t>
      </w:r>
    </w:p>
    <w:p>
      <w:pPr>
        <w:pStyle w:val="Normal"/>
        <w:spacing w:lineRule="auto" w:line="240" w:before="0" w:after="0"/>
        <w:jc w:val="center"/>
        <w:rPr>
          <w:i/>
          <w:i/>
          <w:iCs/>
          <w:lang w:val="uk-UA" w:eastAsia="en-US" w:bidi="ar-SA"/>
        </w:rPr>
      </w:pPr>
      <w:r>
        <w:rPr>
          <w:i/>
          <w:iCs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ЗАВДАННЯ 5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Опис завдання: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Конфігуруйте протокол OSPF на маршрутизаторах R1 – R3. Задайте номер процесу 1 протоколу OSPF на кожному з маршрутизаторів. Для цього використайте команду: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i/>
          <w:iCs/>
          <w:sz w:val="28"/>
          <w:szCs w:val="28"/>
          <w:lang w:val="uk-UA" w:eastAsia="en-US" w:bidi="ar-SA"/>
        </w:rPr>
        <w:tab/>
        <w:t>Router(config)# router ospf process-id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i/>
          <w:iCs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i w:val="false"/>
          <w:iCs w:val="false"/>
          <w:sz w:val="28"/>
          <w:szCs w:val="28"/>
          <w:lang w:val="uk-UA" w:eastAsia="en-US" w:bidi="ar-SA"/>
        </w:rPr>
        <w:t>Встановіть інтерфейси маршрутизаторів, підключені до локальних мереж, в пасивний стан.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Виконання: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/>
        <w:drawing>
          <wp:inline distT="0" distB="0" distL="0" distR="0">
            <wp:extent cx="5029200" cy="419735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 xml:space="preserve">Рисунок 4.1 — router 1 </w:t>
      </w:r>
      <w:r>
        <w:rPr>
          <w:rFonts w:ascii="Times New Roman" w:hAnsi="Times New Roman"/>
          <w:i/>
          <w:iCs/>
          <w:sz w:val="28"/>
          <w:szCs w:val="28"/>
          <w:lang w:val="uk-UA" w:eastAsia="en-US" w:bidi="ar-SA"/>
        </w:rPr>
        <w:t>show ip route</w:t>
      </w:r>
    </w:p>
    <w:p>
      <w:pPr>
        <w:pStyle w:val="Normal"/>
        <w:spacing w:lineRule="auto" w:line="240" w:before="0" w:after="0"/>
        <w:jc w:val="center"/>
        <w:rPr>
          <w:i/>
          <w:i/>
          <w:iCs/>
          <w:lang w:val="uk-UA" w:eastAsia="en-US" w:bidi="ar-SA"/>
        </w:rPr>
      </w:pPr>
      <w:r>
        <w:rPr>
          <w:i/>
          <w:iCs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/>
        <w:drawing>
          <wp:inline distT="0" distB="0" distL="0" distR="0">
            <wp:extent cx="5029200" cy="419735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uk-UA" w:eastAsia="en-US" w:bidi="ar-SA"/>
        </w:rPr>
        <w:t>Рисунок 4.2 — router 2</w:t>
      </w:r>
      <w:r>
        <w:rPr>
          <w:rFonts w:ascii="Times New Roman" w:hAnsi="Times New Roman"/>
          <w:i/>
          <w:iCs/>
          <w:sz w:val="28"/>
          <w:szCs w:val="28"/>
          <w:lang w:val="uk-UA" w:eastAsia="en-US" w:bidi="ar-SA"/>
        </w:rPr>
        <w:t xml:space="preserve"> show ip route</w:t>
      </w:r>
    </w:p>
    <w:p>
      <w:pPr>
        <w:pStyle w:val="Normal"/>
        <w:spacing w:lineRule="auto" w:line="240" w:before="0" w:after="0"/>
        <w:jc w:val="center"/>
        <w:rPr>
          <w:i/>
          <w:i/>
          <w:iCs/>
          <w:lang w:val="uk-UA" w:eastAsia="en-US" w:bidi="ar-SA"/>
        </w:rPr>
      </w:pPr>
      <w:r>
        <w:rPr>
          <w:i/>
          <w:iCs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/>
        <w:drawing>
          <wp:inline distT="0" distB="0" distL="0" distR="0">
            <wp:extent cx="4572000" cy="381317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uk-UA" w:eastAsia="en-US" w:bidi="ar-SA"/>
        </w:rPr>
        <w:t>Рисунок 4.3 — router 3</w:t>
      </w:r>
      <w:r>
        <w:rPr>
          <w:rFonts w:ascii="Times New Roman" w:hAnsi="Times New Roman"/>
          <w:i/>
          <w:iCs/>
          <w:sz w:val="28"/>
          <w:szCs w:val="28"/>
          <w:lang w:val="uk-UA" w:eastAsia="en-US" w:bidi="ar-SA"/>
        </w:rPr>
        <w:t xml:space="preserve"> show ip route</w:t>
      </w:r>
    </w:p>
    <w:p>
      <w:pPr>
        <w:pStyle w:val="Normal"/>
        <w:spacing w:lineRule="auto" w:line="240" w:before="0" w:after="0"/>
        <w:jc w:val="center"/>
        <w:rPr>
          <w:i/>
          <w:i/>
          <w:iCs/>
          <w:lang w:val="uk-UA" w:eastAsia="en-US" w:bidi="ar-SA"/>
        </w:rPr>
      </w:pPr>
      <w:r>
        <w:rPr>
          <w:i/>
          <w:iCs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/>
        <w:drawing>
          <wp:inline distT="0" distB="0" distL="0" distR="0">
            <wp:extent cx="4572000" cy="4654550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uk-UA" w:eastAsia="en-US" w:bidi="ar-SA"/>
        </w:rPr>
        <w:t>Рисунок 4.4 — перевірка працездатності мережі.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КЛЮЧОВЫ ПИТАННЯ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Вкажіть принцип ієрархічності, який використовується протоколом OSPF.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OSPF використовує принцип ієрархічності для покращення ефективності та масштабованості. Мережа OSPF поділяється на автономні системи, зони та сегменти. Ця ієрархічна структура дозволяє керувати обміном інформації та обчисленням маршрутів.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Що таке «автономна система»?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Автономна система (AS) у контексті OSPF - це логічно відокремлена частина мережі, яка використовує OSPF для внутрішньої маршрутизації. Кожна AS має свій унікальний номер.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Що таке «зона»?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Зона в OSPF - це група маршрутизаторів, які обмінюються інформацією про стан мережі. Зони використовуються для розділення OSPF-мережі на логічні частини, що полегшує обчислення маршрутів та зменшує вплив обміну LSAs на весь OSPF-домен.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Вкажіть призначення топологічної бази даних (LSDB).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LSDB - це база даних, яка містить відомості про стан всіх маршрутизаторів у зоні OSPF. Кожен маршрутизатор утримує свою LSDB, яка включає в себе LSAs (Link-State Advertisements), що описують стан лінків у мережі.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Вкажіть призначення бази даних відносин суміжності (аdjacency).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База даних відносин суміжності містить інформацію про сусідні маршрутизатори, з якими встановлено відносини суміжності. Це важливо для обміну LSAs та побудови LSDB.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Вкажіть тип адресації, що використовується протоколом OSPF для розсилки повідомлень своїм сусідам.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OSPF використовує мультікастові адреси для розсилки своїх повідомлень сусідам. Конкретна адреса залежить від версії OSPF (OSPFv2 чи OSPFv3) та типу повідомлення.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У чому суть алгоритму Дейкстри?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OSPF використовує алгоритм Дейкстри для обчислення найкоротших маршрутів у своїй мережі. Цей алгоритм визначає найкоротший шлях від початкового маршрутизатора до всіх інших.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Для чого сусідні OSPF-маршрутизатори встановлюють відносини суміжності?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Сусідні OSPF-маршрутизатори встановлюють відносини суміжності для обміну LSAs та побудови LSDB. Це досягається взаємним підтвердженням Hello-повідомлень.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Для яких цілей використовується принцип ієрархічності протоколом OSPF?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Принцип ієрархічності використовується для полегшення керування маршрутизацією та зменшення навантаження на мережу. Він дозволяє розділити OSPF-мережу на зони, щоб керувати розміром бази даних та спростити обчислення маршрутів.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Охарактеризуйте основні етапи роботи протоколу OSPF.</w:t>
      </w:r>
    </w:p>
    <w:p>
      <w:pPr>
        <w:pStyle w:val="Normal"/>
        <w:numPr>
          <w:ilvl w:val="1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Визначення сусідів за допомогою Hello-повідомлень.</w:t>
      </w:r>
    </w:p>
    <w:p>
      <w:pPr>
        <w:pStyle w:val="Normal"/>
        <w:numPr>
          <w:ilvl w:val="1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Встановлення відносин суміжності.</w:t>
      </w:r>
    </w:p>
    <w:p>
      <w:pPr>
        <w:pStyle w:val="Normal"/>
        <w:numPr>
          <w:ilvl w:val="1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Визначення топології мережі за допомогою обміну LSAs.</w:t>
      </w:r>
    </w:p>
    <w:p>
      <w:pPr>
        <w:pStyle w:val="Normal"/>
        <w:numPr>
          <w:ilvl w:val="1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Обчислення найкоротших маршрутів за допомогою алгоритму Дейкстри.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Вкажіть призначення пакета Hello.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Hello-пакети використовуються для виявлення сусідніх маршрутизаторів та встановлення відносин суміжності. Вони регулярно відправляються маршрутизаторами в зоні OSPF.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Вкажіть призначення оголошення LSA.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LSA (Link-State Advertisement) - це повідомлення, яке маршрутизатор використовує для оголошення стану своїх лінків. Ці повідомлення обмінюються між маршрутизаторами для оновлення їх LSDB.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У чому особливість нульової зони?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Нульова зона в OSPF використовується для зовнішнього підключення до інших автономних систем або Інтернету. Вона має номер 0 і може включати в себе зовнішній маршрутизатор.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Яку метрику використовує OSPF?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OSPF використовує метрику для визначення якості маршрутів. За замовчуванням, метрикою є вартість лінку, яка визначається на основі пропускної здатності. Маршрутизатори вибирають найменшу метрику для кращого маршруту.</w:t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ВИСНОВОК</w:t>
      </w:r>
    </w:p>
    <w:p>
      <w:pPr>
        <w:pStyle w:val="Normal"/>
        <w:spacing w:lineRule="auto" w:line="240" w:before="0" w:after="0"/>
        <w:jc w:val="both"/>
        <w:rPr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В ході вивчення функціонування IP-мережі на базі маршрутизації протоколом OSPF та отримання практичних навичок конфігурування цього протоколу для роботи в одній зоні IP-мережі, вдалося отримати глибше розуміння принципів роботи OSPF та його практичних аспектів. Вивчення даної теми сприяло розвитку навичок конфігурування та управління протоколами маршрутизації, що є важливим елементом роботи з мережевими технологіями. Отримані знання та практичні навички будуть корисними для подальшого вивчення та роботи в галузі мережевих технологій.</w:t>
      </w:r>
    </w:p>
    <w:sectPr>
      <w:type w:val="nextPage"/>
      <w:pgSz w:orient="landscape"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qFormat/>
    <w:rPr>
      <w:rFonts w:ascii="Arial" w:hAnsi="Arial" w:eastAsia="Arial" w:cs="Arial"/>
      <w:sz w:val="34"/>
    </w:rPr>
  </w:style>
  <w:style w:type="character" w:styleId="Heading3Char">
    <w:name w:val="Heading 3 Char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qFormat/>
    <w:rPr>
      <w:sz w:val="48"/>
      <w:szCs w:val="48"/>
    </w:rPr>
  </w:style>
  <w:style w:type="character" w:styleId="SubtitleChar">
    <w:name w:val="Subtitle Char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qFormat/>
    <w:rPr/>
  </w:style>
  <w:style w:type="character" w:styleId="FooterChar">
    <w:name w:val="Footer Char"/>
    <w:qFormat/>
    <w:rPr/>
  </w:style>
  <w:style w:type="character" w:styleId="CaptionChar">
    <w:name w:val="Caption Char"/>
    <w:qFormat/>
    <w:rPr/>
  </w:style>
  <w:style w:type="character" w:styleId="InternetLink">
    <w:name w:val="Hyperlink"/>
    <w:rPr>
      <w:color w:val="0000FF"/>
      <w:u w:val="single"/>
    </w:rPr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DefaultParagraphFont">
    <w:name w:val="Default Paragraph Font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pPr>
      <w:keepNext w:val="false"/>
      <w:keepLines w:val="false"/>
      <w:pageBreakBefore w:val="false"/>
      <w:widowControl w:val="false"/>
      <w:suppressAutoHyphens w:val="true"/>
      <w:overflowPunct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auto"/>
      <w:spacing w:val="0"/>
      <w:kern w:val="0"/>
      <w:position w:val="0"/>
      <w:sz w:val="28"/>
      <w:sz w:val="28"/>
      <w:szCs w:val="28"/>
      <w:u w:val="none"/>
      <w:vertAlign w:val="baseline"/>
      <w:lang w:val="uk-UA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76"/>
    </w:pPr>
    <w:rPr>
      <w:b/>
      <w:bCs/>
      <w:color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200"/>
      <w:ind w:left="720" w:right="720" w:hanging="0"/>
    </w:pPr>
    <w:rPr>
      <w:i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">
    <w:name w:val="Endnote Text"/>
    <w:basedOn w:val="Normal"/>
    <w:pPr>
      <w:spacing w:lineRule="auto" w:line="240" w:before="0" w:after="0"/>
    </w:pPr>
    <w:rPr>
      <w:sz w:val="20"/>
    </w:rPr>
  </w:style>
  <w:style w:type="paragraph" w:styleId="Contents1">
    <w:name w:val="TOC 1"/>
    <w:basedOn w:val="Normal"/>
    <w:pPr>
      <w:spacing w:before="0" w:after="57"/>
      <w:ind w:left="0" w:right="0" w:hanging="0"/>
    </w:pPr>
    <w:rPr/>
  </w:style>
  <w:style w:type="paragraph" w:styleId="Contents2">
    <w:name w:val="TOC 2"/>
    <w:basedOn w:val="Normal"/>
    <w:pPr>
      <w:spacing w:before="0" w:after="57"/>
      <w:ind w:left="283" w:right="0" w:hanging="0"/>
    </w:pPr>
    <w:rPr/>
  </w:style>
  <w:style w:type="paragraph" w:styleId="Contents3">
    <w:name w:val="TOC 3"/>
    <w:basedOn w:val="Normal"/>
    <w:pPr>
      <w:spacing w:before="0" w:after="57"/>
      <w:ind w:left="567" w:right="0" w:hanging="0"/>
    </w:pPr>
    <w:rPr/>
  </w:style>
  <w:style w:type="paragraph" w:styleId="Contents4">
    <w:name w:val="TOC 4"/>
    <w:basedOn w:val="Normal"/>
    <w:pPr>
      <w:spacing w:before="0" w:after="57"/>
      <w:ind w:left="850" w:right="0" w:hanging="0"/>
    </w:pPr>
    <w:rPr/>
  </w:style>
  <w:style w:type="paragraph" w:styleId="Contents5">
    <w:name w:val="TOC 5"/>
    <w:basedOn w:val="Normal"/>
    <w:pPr>
      <w:spacing w:before="0" w:after="57"/>
      <w:ind w:left="1134" w:right="0" w:hanging="0"/>
    </w:pPr>
    <w:rPr/>
  </w:style>
  <w:style w:type="paragraph" w:styleId="Contents6">
    <w:name w:val="TOC 6"/>
    <w:basedOn w:val="Normal"/>
    <w:pPr>
      <w:spacing w:before="0" w:after="57"/>
      <w:ind w:left="1417" w:right="0" w:hanging="0"/>
    </w:pPr>
    <w:rPr/>
  </w:style>
  <w:style w:type="paragraph" w:styleId="Contents7">
    <w:name w:val="TOC 7"/>
    <w:basedOn w:val="Normal"/>
    <w:pPr>
      <w:spacing w:before="0" w:after="57"/>
      <w:ind w:left="1701" w:right="0" w:hanging="0"/>
    </w:pPr>
    <w:rPr/>
  </w:style>
  <w:style w:type="paragraph" w:styleId="Contents8">
    <w:name w:val="TOC 8"/>
    <w:basedOn w:val="Normal"/>
    <w:pPr>
      <w:spacing w:before="0" w:after="57"/>
      <w:ind w:left="1984" w:right="0" w:hanging="0"/>
    </w:pPr>
    <w:rPr/>
  </w:style>
  <w:style w:type="paragraph" w:styleId="Contents9">
    <w:name w:val="TOC 9"/>
    <w:basedOn w:val="Normal"/>
    <w:pPr>
      <w:spacing w:before="0" w:after="57"/>
      <w:ind w:left="2268" w:right="0" w:hanging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Tableoffigures">
    <w:name w:val="table of figures"/>
    <w:basedOn w:val="Normal"/>
    <w:qFormat/>
    <w:pPr>
      <w:spacing w:before="0" w:after="0"/>
    </w:pPr>
    <w:rPr/>
  </w:style>
  <w:style w:type="paragraph" w:styleId="NoSpacing">
    <w:name w:val="No Spacing"/>
    <w:basedOn w:val="Normal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Application>LibreOffice/7.3.7.2$Linux_X86_64 LibreOffice_project/30$Build-2</Application>
  <AppVersion>15.0000</AppVersion>
  <Pages>9</Pages>
  <Words>946</Words>
  <Characters>6421</Characters>
  <CharactersWithSpaces>7245</CharactersWithSpaces>
  <Paragraphs>154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2023-11-23T11:01:40Z</dcterms:modified>
  <cp:revision>155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