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Архітектура та Проектування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Конспект №1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/>
        </w:rPr>
      </w:pPr>
      <w:r>
        <w:rPr>
          <w:lang w:val="uk-UA"/>
        </w:rPr>
        <w:t xml:space="preserve">Виконав: студент </w:t>
      </w:r>
      <w:r>
        <w:rPr>
          <w:lang w:val="uk-UA"/>
        </w:rPr>
        <w:t>4</w:t>
      </w:r>
      <w:r>
        <w:rPr>
          <w:lang w:val="uk-UA"/>
        </w:rPr>
        <w:t xml:space="preserve">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З-4.04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2024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sz w:val="32"/>
          <w:szCs w:val="32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val="uk-UA" w:eastAsia="uk-UA" w:bidi="ar-SA"/>
          <w14:ligatures w14:val="none"/>
        </w:rPr>
        <w:t>Компонентна архітектура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Інкапсуляція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Компоненти приховують внутрішні процеси, надаючи лише необхідні інтерфейси.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Незалежність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Компоненти мінімально залежні від інших, що дозволяє їх розгортати у будь-якому середовищі.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Переваги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Простота розгортання: Можливість заміни компонентів без впливу на інші частини системи.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Найменша вартість: Використання сторонніх компонентів знижує витрати на розробку.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Простота розробки: Використання відомих інтерфейсів.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Можливість повторного використання: Компоненти можуть бути використані в різних додатках.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Спрощення технічної підтримки: Компоненти полегшують систему через контейнер і його сервіси.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sz w:val="32"/>
          <w:szCs w:val="32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val="uk-UA" w:eastAsia="uk-UA" w:bidi="ar-SA"/>
          <w14:ligatures w14:val="none"/>
        </w:rPr>
        <w:t>Проектування на основі предметної галузі (DDD)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Основна концепція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Модель предметної області використовується як основа для створення програмних систем, з акцентом на співпрацю між розробниками та фахівцями в галузі.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Переваги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Обмін інформацією: Використання спільної мови серед усіх учасників розробки.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Розширюваність: Модель предметної області є модульною та гнучкою.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Зручність тестування: Об'єкти моделі характеризуються слабкою пов'язаністю та високою зв'язністю.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sz w:val="32"/>
          <w:szCs w:val="32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val="uk-UA" w:eastAsia="uk-UA" w:bidi="ar-SA"/>
          <w14:ligatures w14:val="none"/>
        </w:rPr>
        <w:t>Багатошарова архітектура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Основні принципи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Анотація: Система представляється як єдине ціле з деталізацією окремих шарів.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Інкапсуляція: Шари приховують внутрішні деталі.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Чітко визначені функціональні верстви: Поділ функцій між шарами.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Висока зв'язність: Межі відповідальності для кожного шару чітко визначені.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Можливість повторного використання: Шари можуть бути повторно використані в інших сценаріях.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Переваги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Анотація: Шари дозволяють змінювати систему на абстрактному рівні.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Ізоляція: Оновлення можуть бути ізольовані в окремих шарах.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Керованість: Полегшує управління та організацію коду.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Продуктивність: Масштабованість через розподіл шарів.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Тестованість: Певні інтерфейси шарів полегшують тестування.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sz w:val="32"/>
          <w:szCs w:val="32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val="uk-UA" w:eastAsia="uk-UA" w:bidi="ar-SA"/>
          <w14:ligatures w14:val="none"/>
        </w:rPr>
        <w:t>Архітектура, заснована на шині повідомлень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Основна концепція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 Програми взаємодіють шляхом обміну повідомленнями через спільну шину.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Основні характеристики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Взаємодія через повідомлення: Використання відомих схем повідомлень.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Зміна логіки обробки: Логіка змінюється шляхом вставки або видалення додатків на шині.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Інтеграція з різними інфраструктурами: Взаємодія між додатками на різних платформах.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Переваги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Розширюваність: Додавання/видалення програм без впливу на інші.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Гнучкість: Зміни у конфігурації або маршрутизації.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Слабке зв'язування: Відсутність залежностей між програмами.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Масштабованість: Підключення до шини множини екземплярів програми.</w:t>
      </w:r>
    </w:p>
    <w:p>
      <w:pPr>
        <w:pStyle w:val="Normal"/>
        <w:numPr>
          <w:ilvl w:val="1"/>
          <w:numId w:val="4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Простота програми: Підтримка лише одного підключення до шини.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sz w:val="32"/>
          <w:szCs w:val="32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val="uk-UA" w:eastAsia="uk-UA" w:bidi="ar-SA"/>
          <w14:ligatures w14:val="none"/>
        </w:rPr>
        <w:t>N-рівнева/3-рівнева архітектура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Основні принципи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Функціональна декомпозиція додатку, розподілене розгортання для підвищення масштабованості, доступності та керованості.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Кожен рівень відповідає за певну функціональність і може розміщуватися на різних серверах.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Переваги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Зручність підтримки: Рівні незалежні один від одного.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Масштабованість: Організація рівнів дозволяє легко масштабувати систему.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Гнучкість: Управління кожним рівнем незалежно підвищує гнучкість.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Доступність: Використання модульної архітектури підвищує доступність.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kern w:val="0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uk-UA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kern w:val="0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uk-UA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sz w:val="32"/>
          <w:szCs w:val="32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val="uk-UA" w:eastAsia="uk-UA" w:bidi="ar-SA"/>
          <w14:ligatures w14:val="none"/>
        </w:rPr>
        <w:t>Об'єктно-орієнтована архітектура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Основні принципи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Анотація: Узагальнення складних операцій для збереження їх основних характеристик.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Композиція: Об'єкти можуть бути утворені іншими об'єктами.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Інкапсуляція: Об'єкти приховують свої дані та методи від інших об'єктів.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Поліморфізм: Можливість об'єктів обробляти різні типи даних через однакові інтерфейси.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Переваги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Повторне використання: Об'єкти можуть бути повторно використані в інших програмах.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Гнучкість: Об'єкти можна легко модифікувати або розширювати.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Масштабованість: Система може бути легко масштабована шляхом додавання нових об'єктів.</w:t>
      </w:r>
    </w:p>
    <w:p>
      <w:pPr>
        <w:pStyle w:val="Normal"/>
        <w:spacing w:before="0" w:after="200"/>
        <w:rPr>
          <w:lang w:val="uk-UA" w:bidi="ar-S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307ABD" w:themeColor="accent1" w:themeTint="80" w:themeShade="95"/>
      </w:rPr>
      <w:tblPr/>
    </w:tblStylePr>
    <w:tblStylePr w:type="firstRow"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tblPr/>
    </w:tblStylePr>
    <w:tblStylePr w:type="lastRow">
      <w:rPr>
        <w:b/>
        <w:color w:val="307ABD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307ABD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254275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16529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band2Vert"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245B8D" w:themeColor="accent1" w:themeShade="95"/>
      </w:rPr>
      <w:tblPr/>
    </w:tblStylePr>
    <w:tblStylePr w:type="firstRow"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tblPr/>
    </w:tblStylePr>
    <w:tblStylePr w:type="lastRow"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335BA0" w:themeColor="accent5" w:themeTint="9a" w:themeShade="95"/>
      </w:rPr>
      <w:tblPr/>
    </w:tblStylePr>
    <w:tblStylePr w:type="firstRow"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tblPr/>
    </w:tblStylePr>
    <w:tblStylePr w:type="lastRow"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5E923C" w:themeColor="accent6" w:themeTint="98" w:themeShade="95"/>
      </w:rPr>
      <w:tblPr/>
    </w:tblStylePr>
    <w:tblStylePr w:type="firstRow"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tblPr/>
    </w:tblStylePr>
    <w:tblStylePr w:type="lastRow"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245B8D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45B8D" w:themeColor="accent1" w:themeShade="95"/>
        <w:sz w:val="22"/>
      </w:rPr>
      <w:tbl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CA5D12" w:themeColor="accent2" w:themeTint="97" w:themeShade="95"/>
        <w:sz w:val="22"/>
      </w:rPr>
      <w:tbl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D09D00" w:themeColor="accent4" w:themeTint="9a" w:themeShade="95"/>
        <w:sz w:val="22"/>
      </w:rPr>
      <w:tbl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335BA0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335BA0" w:themeColor="accent5" w:themeTint="9a" w:themeShade="95"/>
        <w:sz w:val="22"/>
      </w:rPr>
      <w:tbl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5E923C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5E923C" w:themeColor="accent6" w:themeTint="98" w:themeShade="95"/>
        <w:sz w:val="22"/>
      </w:rPr>
      <w:tblPr/>
    </w:tblStylePr>
  </w:style>
  <w:style w:type="table" w:styleId="116">
    <w:name w:val="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LibreOffice/7.4.7.2$Linux_X86_64 LibreOffice_project/40$Build-2</Application>
  <AppVersion>15.0000</AppVersion>
  <Pages>4</Pages>
  <Words>496</Words>
  <Characters>3545</Characters>
  <CharactersWithSpaces>3922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2024-10-07T15:45:21Z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