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firstLine="567" w:left="-567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МІНІСТЕРСТВО ОСВІТИ І НАУКИ УКРАЇНИ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firstLine="142" w:left="-851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  <w:t xml:space="preserve">ДЕРЖАВНИЙ УНІВЕРСИТЕТ ІНТЕЛЕКТУАЛЬНИХ ТЕХНОЛОГІЙ І ЗВ’ЯЗКУ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right="-268" w:firstLine="425" w:left="-851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right="-268" w:firstLine="425" w:left="-851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  <w:t xml:space="preserve">ФАКУЛЬТЕТ_</w:t>
      </w:r>
      <w:r>
        <w:rPr>
          <w:rFonts w:ascii="Times New Roman" w:hAnsi="Times New Roman" w:eastAsia="Times New Roman" w:cs="Times New Roman"/>
          <w:bCs/>
          <w:sz w:val="28"/>
          <w:szCs w:val="28"/>
          <w:u w:val="single"/>
          <w:lang w:val="uk-UA" w:eastAsia="ru-RU"/>
        </w:rPr>
        <w:t xml:space="preserve">Інформаційних</w:t>
      </w:r>
      <w:r>
        <w:rPr>
          <w:rFonts w:ascii="Times New Roman" w:hAnsi="Times New Roman" w:eastAsia="Times New Roman" w:cs="Times New Roman"/>
          <w:bCs/>
          <w:sz w:val="28"/>
          <w:szCs w:val="28"/>
          <w:u w:val="single"/>
          <w:lang w:val="uk-UA" w:eastAsia="ru-RU"/>
        </w:rPr>
        <w:t xml:space="preserve"> технологій та </w:t>
      </w:r>
      <w:r>
        <w:rPr>
          <w:rFonts w:ascii="Times New Roman" w:hAnsi="Times New Roman" w:eastAsia="Times New Roman" w:cs="Times New Roman"/>
          <w:bCs/>
          <w:sz w:val="28"/>
          <w:szCs w:val="28"/>
          <w:u w:val="single"/>
          <w:lang w:val="uk-UA" w:eastAsia="ru-RU"/>
        </w:rPr>
        <w:t xml:space="preserve">кібербезпеки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  <w:t xml:space="preserve">_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right="-268" w:firstLine="425" w:left="-851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right="-268" w:firstLine="425" w:left="-85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  <w:t xml:space="preserve"> КАФЕДРА____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u w:val="single"/>
          <w:lang w:val="uk-UA" w:eastAsia="ru-RU"/>
        </w:rPr>
        <w:t xml:space="preserve">Інженерії програмного забезпечення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  <w:t xml:space="preserve">_____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right="-268" w:firstLine="425" w:left="-85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right="-268" w:firstLine="425" w:left="-85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right="-268" w:firstLine="425" w:left="-85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right="-268" w:firstLine="425" w:left="-85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right="-268" w:firstLine="425" w:left="-85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right="-268" w:firstLine="425" w:left="-85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</w:p>
    <w:p>
      <w:pPr>
        <w:pBdr/>
        <w:tabs>
          <w:tab w:val="left" w:leader="none" w:pos="-709"/>
          <w:tab w:val="left" w:leader="none" w:pos="-142"/>
          <w:tab w:val="left" w:leader="none" w:pos="0"/>
        </w:tabs>
        <w:spacing w:after="0" w:line="240" w:lineRule="auto"/>
        <w:ind w:right="-268" w:firstLine="425" w:left="-85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З В І Т</w:t>
      </w:r>
      <w:r>
        <w:rPr>
          <w:rFonts w:ascii="Times New Roman" w:hAnsi="Times New Roman" w:cs="Times New Roman"/>
          <w:b/>
          <w:sz w:val="36"/>
          <w:szCs w:val="36"/>
          <w:lang w:val="uk-UA"/>
        </w:rPr>
      </w:r>
      <w:r>
        <w:rPr>
          <w:rFonts w:ascii="Times New Roman" w:hAnsi="Times New Roman" w:cs="Times New Roman"/>
          <w:b/>
          <w:sz w:val="36"/>
          <w:szCs w:val="36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 ______</w:t>
      </w:r>
      <w:r>
        <w:rPr>
          <w:rFonts w:ascii="Times New Roman" w:hAnsi="Times New Roman" w:cs="Times New Roman"/>
          <w:sz w:val="36"/>
          <w:szCs w:val="36"/>
          <w:u w:val="single"/>
          <w:lang w:val="uk-UA"/>
        </w:rPr>
        <w:t xml:space="preserve">Виробничої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________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практики</w:t>
      </w:r>
      <w:r>
        <w:rPr>
          <w:rFonts w:ascii="Times New Roman" w:hAnsi="Times New Roman" w:cs="Times New Roman"/>
          <w:b/>
          <w:sz w:val="36"/>
          <w:szCs w:val="36"/>
          <w:lang w:val="uk-UA"/>
        </w:rPr>
      </w:r>
      <w:r>
        <w:rPr>
          <w:rFonts w:ascii="Times New Roman" w:hAnsi="Times New Roman" w:cs="Times New Roman"/>
          <w:b/>
          <w:sz w:val="36"/>
          <w:szCs w:val="36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(вид практики)</w:t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tbl>
      <w:tblPr>
        <w:tblStyle w:val="985"/>
        <w:tblW w:w="107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53"/>
        <w:gridCol w:w="5387"/>
      </w:tblGrid>
      <w:tr>
        <w:trPr/>
        <w:tc>
          <w:tcPr>
            <w:tcBorders/>
            <w:tcW w:w="5353" w:type="dxa"/>
            <w:textDirection w:val="lrTb"/>
            <w:noWrap w:val="false"/>
          </w:tcPr>
          <w:p>
            <w:pPr>
              <w:pBdr/>
              <w:spacing/>
              <w:ind w:firstLine="5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Здобувача вищої освіти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</w:tc>
        <w:tc>
          <w:tcPr>
            <w:tcBorders/>
            <w:tcW w:w="53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Бухти Микита Миколайовича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Borders/>
            <w:tcW w:w="5353" w:type="dxa"/>
            <w:textDirection w:val="lrTb"/>
            <w:noWrap w:val="false"/>
          </w:tcPr>
          <w:p>
            <w:pPr>
              <w:pBdr/>
              <w:spacing/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Освітнього рівня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53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бакалавр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Borders/>
            <w:tcW w:w="5353" w:type="dxa"/>
            <w:textDirection w:val="lrTb"/>
            <w:noWrap w:val="false"/>
          </w:tcPr>
          <w:p>
            <w:pPr>
              <w:pBdr/>
              <w:spacing/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</w:t>
            </w:r>
            <w:r>
              <w:rPr>
                <w:sz w:val="28"/>
                <w:szCs w:val="28"/>
                <w:lang w:val="uk-UA"/>
              </w:rPr>
              <w:t xml:space="preserve">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спеціальніс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53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Інженерія програмного забезпечення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Borders/>
            <w:tcW w:w="5353" w:type="dxa"/>
            <w:textDirection w:val="lrTb"/>
            <w:noWrap w:val="false"/>
          </w:tcPr>
          <w:p>
            <w:pPr>
              <w:pBdr/>
              <w:spacing/>
              <w:ind w:left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 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uk-UA"/>
              </w:rPr>
              <w:t xml:space="preserve">освітньо-професійною програмою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53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Інженерія програмного забезпечення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Borders/>
            <w:tcW w:w="5353" w:type="dxa"/>
            <w:textDirection w:val="lrTb"/>
            <w:noWrap w:val="false"/>
          </w:tcPr>
          <w:p>
            <w:pPr>
              <w:pBdr/>
              <w:spacing/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Курс, група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538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курс, група ІПЗ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.04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</w:p>
        </w:tc>
      </w:tr>
    </w:tbl>
    <w:p>
      <w:pPr>
        <w:pBdr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Bdr/>
        <w:spacing w:after="0" w:line="240" w:lineRule="auto"/>
        <w:ind w:right="0" w:firstLine="5940"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Відповідальний за практику від кафедри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right="0" w:firstLine="5940"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________________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right="0" w:firstLine="5940"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(П.І.Б.)                                      (підпис)    </w:t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Bdr/>
        <w:spacing w:after="0" w:line="240" w:lineRule="auto"/>
        <w:ind w:right="0" w:firstLine="5940"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Bdr/>
        <w:spacing w:after="0" w:line="240" w:lineRule="auto"/>
        <w:ind w:right="0" w:firstLine="5940"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Керівник практики від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right="0" w:firstLine="5940"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________________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right="0" w:firstLine="5940"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(П.І.Б.)                                      (підпис)    </w:t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м. Одеса </w:t>
      </w:r>
      <w:r>
        <w:rPr>
          <w:rFonts w:ascii="Times New Roman" w:hAnsi="Times New Roman" w:cs="Times New Roman"/>
          <w:sz w:val="32"/>
          <w:szCs w:val="32"/>
          <w:lang w:val="uk-UA"/>
        </w:rPr>
      </w:r>
      <w:r>
        <w:rPr>
          <w:rFonts w:ascii="Times New Roman" w:hAnsi="Times New Roman" w:cs="Times New Roman"/>
          <w:sz w:val="32"/>
          <w:szCs w:val="32"/>
          <w:lang w:val="uk-UA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ЗМІСТ</w:t>
      </w:r>
      <w:r>
        <w:rPr>
          <w:rFonts w:ascii="Times New Roman" w:hAnsi="Times New Roman" w:cs="Times New Roman"/>
          <w:b/>
          <w:bCs/>
          <w:sz w:val="44"/>
          <w:szCs w:val="44"/>
        </w:rPr>
      </w:r>
      <w:r>
        <w:rPr>
          <w:rFonts w:ascii="Times New Roman" w:hAnsi="Times New Roman" w:cs="Times New Roman"/>
          <w:b/>
          <w:bCs/>
          <w:sz w:val="44"/>
          <w:szCs w:val="4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tbl>
      <w:tblPr>
        <w:tblStyle w:val="985"/>
        <w:tblW w:w="10801" w:type="dxa"/>
        <w:tblBorders/>
        <w:tblLayout w:type="fixed"/>
        <w:tblLook w:val="04A0" w:firstRow="1" w:lastRow="0" w:firstColumn="1" w:lastColumn="0" w:noHBand="0" w:noVBand="1"/>
      </w:tblPr>
      <w:tblGrid>
        <w:gridCol w:w="414"/>
        <w:gridCol w:w="9780"/>
        <w:gridCol w:w="60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7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Вступ..............................................................................................................................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78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роботи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Java, Spring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Hibernate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...................................................................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7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Набуті знання та навички 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>
          <w:trHeight w:val="483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4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780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Висновки.......................................................................................................................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>
          <w:trHeight w:val="483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78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Використані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джерел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а…………………………………………………………………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1.Вступ</w:t>
      </w:r>
      <w:r>
        <w:rPr>
          <w:rFonts w:ascii="Times New Roman" w:hAnsi="Times New Roman" w:cs="Times New Roman"/>
          <w:b/>
          <w:sz w:val="48"/>
          <w:szCs w:val="48"/>
          <w:lang w:val="uk-UA"/>
        </w:rPr>
      </w:r>
      <w:r>
        <w:rPr>
          <w:rFonts w:ascii="Times New Roman" w:hAnsi="Times New Roman" w:cs="Times New Roman"/>
          <w:b/>
          <w:sz w:val="48"/>
          <w:szCs w:val="48"/>
          <w:lang w:val="uk-UA"/>
        </w:rPr>
      </w:r>
    </w:p>
    <w:p>
      <w:pPr>
        <w:pBdr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Виробнича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практика є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важливим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етапом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навчального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процесу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який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можливість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студентам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застосувати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теоретичні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реальних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умовах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виробництва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Вона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поглибити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обраної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спеціальності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здобути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практичний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досвід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розвинути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навички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сучасними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технологіями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час практики студент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працює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над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реальними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проектами,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виконує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завдання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дозволяють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розв'язувати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комплексні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проблеми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вдосконалювати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процеси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компанії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Практика є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важливим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етапом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розвитку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професійних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навичок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оскільки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можливість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студентам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отримати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практичний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досвід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команді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навички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управління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проектами, а також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адаптації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змінних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умов 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вимог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індустрії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тільки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можливість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зрозуміти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специфіку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галузі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але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й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набратися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досвіду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плануванні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розробці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тестуванні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продуктів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також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вдосконалити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комунікаційні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організаційні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здібності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Метою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цієї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практики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було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вивчення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мови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Java,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знайомство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основами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об'єктно-орієнтованого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також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освоєння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фреймворку Spring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сучасних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веб-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Практика також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передбачала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роботу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технологіями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Інтернету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речей,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дозволило студенту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здобути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цінний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досвід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розробці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рішень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реальних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задач.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Зокрема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включало роботу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об'єктно-реляційним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відображенням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допомогою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створенням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RESTful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веб-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сервісів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Spring MVC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налаштуванням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безпеки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додатках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допомогою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Spring Security.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Отримані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час практики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навички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дозволяють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краще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зрозуміти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вимоги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сучасної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програмного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забезпечення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Інтернету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речей, а також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підготувати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студентів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умовах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реального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виробництва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сучасних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IT-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інфраструктур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line="360" w:lineRule="auto"/>
        <w:ind/>
        <w:jc w:val="center"/>
        <w:rPr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 w:clear="all"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2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.</w:t>
      </w:r>
      <w:r>
        <w:rPr>
          <w:rFonts w:ascii="Times New Roman" w:hAnsi="Times New Roman" w:eastAsia="Times New Roman" w:cs="Times New Roman"/>
          <w:sz w:val="36"/>
          <w:szCs w:val="36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О</w:t>
      </w:r>
      <w:r>
        <w:rPr>
          <w:rFonts w:ascii="Times New Roman" w:hAnsi="Times New Roman" w:cs="Times New Roman"/>
          <w:b/>
          <w:sz w:val="36"/>
          <w:szCs w:val="36"/>
        </w:rPr>
        <w:t xml:space="preserve">снови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роботи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з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J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ava,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S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pring </w:t>
      </w:r>
      <w:r>
        <w:rPr>
          <w:rFonts w:ascii="Times New Roman" w:hAnsi="Times New Roman" w:cs="Times New Roman"/>
          <w:b/>
          <w:sz w:val="36"/>
          <w:szCs w:val="36"/>
        </w:rPr>
        <w:t xml:space="preserve">та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ibernate</w:t>
      </w:r>
      <w:r>
        <w:rPr>
          <w:b/>
          <w:sz w:val="48"/>
          <w:szCs w:val="48"/>
          <w:lang w:val="en-US"/>
        </w:rPr>
      </w:r>
      <w:r>
        <w:rPr>
          <w:b/>
          <w:sz w:val="48"/>
          <w:szCs w:val="4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Основи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 з Java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eastAsia="ru-RU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Java є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однією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найбільш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популярних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мов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яка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використовується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різноманітних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рішень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простих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складних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корпоративних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систем.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Її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основними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перевагами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є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об'єктно-орієнтований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підхід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переносимість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безпечність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стабільність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Ось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аспекти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Java: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Структура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програми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Java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зазвичай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складається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класів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Клас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визначає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шаблон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є конкретною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реалізацією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цього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класу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Кожен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клас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Java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методи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змінні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зберігання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завжди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починається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методу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main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який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є точкою входу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Типи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змінні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Java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підтримує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різні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типи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включаючи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примітивні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типи,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такі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як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int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double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char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boolean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також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типи,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які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є основою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класів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Змінні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Java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використовуються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зберігання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значень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працюють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контексті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класів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або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методів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Об'єктно-орієнтоване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програмування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(ООП):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Java є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об'єктно-орієнтованою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мовою,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означає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використання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таких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принципів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як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спадкування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інкапсуляція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поліморфізм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абстракція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принципи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дозволяють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гнучкі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масштабовані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Управління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пам'яттю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Java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використовується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автоматичне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управління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пам'яттю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допомогою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механізму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збору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сміття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Garbage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Collection),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знижує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ризик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витоків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пам'яті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робить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розробку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більш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зручною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line="360" w:lineRule="auto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line="360" w:lineRule="auto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line="360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Основи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 з Spring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Spring є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популярним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фреймворком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корпоративних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Java-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надає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потужні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інструменти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масштабованих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надійних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систем,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зменшує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складність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Ось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концепції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Spring: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Spring Core: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модуль Spring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забезпечує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базову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функціональність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зокрема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механізм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інверсії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керування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IoC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впровадження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залежностей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(DI).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розробникам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слабо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зв'язані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компоненти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спрощує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тестування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обслуговування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Spring Boot: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надбудова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над Spring, яка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швидко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налаштувати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запускати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мінімумом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конфігурацій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Spring Boot автоматично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налаштовує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багато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параметрів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розробникам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зосередитися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написанні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бізнес-логіки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не 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налаштуванні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сервера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або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підключеннях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бази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Spring MVC: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Модуль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веб-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допомогою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патерну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Model-View-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Controller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(MVC).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відокремлювати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логіку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обробки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запитів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відображення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взаємодії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користувачем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робить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гнучкою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і легко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масштабованою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Spring Security: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Надає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потужний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набір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інструментів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захисту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За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допомогою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Spring Security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можна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налаштувати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автентифікацію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авторизацію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користувачів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також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захистити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веб-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різних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типів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атак.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Spring Data: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модуль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спрощує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роботу з базами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автоматизуючи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багато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операцій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збереженням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і запитом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забезпечує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інтеграцію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різними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технологіями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баз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включаючи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реляційні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NoSQL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бази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можливість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ефективні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надійні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репозиторії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eastAsia="ru-RU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Основи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eastAsia="ru-RU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популярний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фреймворк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базами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 Java.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розробникам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працювати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реляційними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базами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не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пишучи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складні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SQL-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запити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завдяки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використанню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об'єктно-реляційного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відображення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(ORM).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моменти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які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потрібно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знати про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ORM (Object-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Relational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Mapping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забезпечує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маппінг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між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об'єктами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Java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таблицями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бази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працювати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об'єктами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замість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ручного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написання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SQL-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запитів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значно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спрощує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код і робить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більш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читабельним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Конфігурація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налаштування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необхідно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створити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конфігураційний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файл,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якому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вказуються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параметри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підключення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бази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також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клас-сутність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Entity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), яка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відображатиметься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таблицю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бази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Запити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за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допомогою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HQL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Query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Language):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HQL —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об'єктно-орієнтована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заміна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SQL,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працювати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об'єктами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замість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таблиць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Вона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подібний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синтаксис до SQL,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але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замінює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таблиці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класи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стовпці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властивості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Використання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сесій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використовує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концепцію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сесій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взаємодії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базою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Сесії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забезпечують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доступ до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операцій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збереження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оновлення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видалення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також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виконання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запитів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Кешування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підтримує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механізм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кешування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знижувати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навантаження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базу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покращує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продуктивність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зберігаючи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результати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запитів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пам'яті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Інтеграція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 Java, Spring та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Коли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три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технології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працюють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разом,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розробники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можуть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високопродуктивні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масштабовані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корпоративні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Spring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надає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основу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структурування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зокрема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через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впровадження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залежностей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управління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життєвим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циклом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в той час як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забезпечує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ефективну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роботу з базами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Spring Boot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спрощує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налаштування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середовища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Spring Data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інтегрувати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без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необхідності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вручну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писати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SQL-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запити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/>
        <w:ind w:left="360"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3.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Набуті знання</w:t>
      </w:r>
      <w:r>
        <w:rPr>
          <w:rFonts w:ascii="Times New Roman" w:hAnsi="Times New Roman" w:cs="Times New Roman"/>
          <w:b/>
          <w:sz w:val="48"/>
          <w:szCs w:val="48"/>
          <w:lang w:val="uk-UA"/>
        </w:rPr>
      </w:r>
      <w:r>
        <w:rPr>
          <w:rFonts w:ascii="Times New Roman" w:hAnsi="Times New Roman" w:cs="Times New Roman"/>
          <w:b/>
          <w:sz w:val="48"/>
          <w:szCs w:val="48"/>
          <w:lang w:val="uk-UA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r>
    </w:p>
    <w:p>
      <w:pPr>
        <w:pBdr/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час практики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було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здобуто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ряд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важливих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теоретичних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практичних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які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стосуються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основ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Java,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фреймворком Spring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використання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базами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Ось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моменти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які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були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освоєні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8"/>
        </w:numPr>
        <w:pBdr/>
        <w:spacing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Основи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програмування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на Java: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Вивчено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синтаксису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мови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Java, структуру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базові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типи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оператори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умовні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конструкції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також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методи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їх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застосування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Приділено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увагу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об'єктно-орієнтованим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принципам, таким як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інкапсуляція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спадкування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поліморфізм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абстракція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є основою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якісного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масштабованого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коду.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8"/>
        </w:numPr>
        <w:pBdr/>
        <w:spacing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Робота з фреймворком Spring: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Ознайомлено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базовими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принципами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фреймворком Spring,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зокрема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механізмом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впровадження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залежностей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Dependency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Injection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інверсії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керування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IoC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Вивчено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роботу з Spring Boot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швидкого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налаштування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запуску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також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Spring MVC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веб-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Опановано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налаштування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безпеки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додатках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допомогою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Spring Security.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8"/>
        </w:numPr>
        <w:pBdr/>
        <w:spacing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Робота з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Здобуто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об'єктно-реляційне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відображення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(ORM) за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допомогою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Вивчено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налаштування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базами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сутностей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використання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HQL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виконання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запитів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Опановано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кешування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оптимізації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базою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8"/>
        </w:numPr>
        <w:pBdr/>
        <w:spacing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Інтеграція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технологій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Була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набуті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практичні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навички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інтеграції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технологій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Java, Spring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веб-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включають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роботу з базами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Застосовано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вивчені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технології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розв'язання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реальних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завдань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таких як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RESTful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сервісів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обробка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бази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через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репозиторії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налаштування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безпеки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авторизації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8"/>
        </w:numPr>
        <w:pBdr/>
        <w:spacing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Робота в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команді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управління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проектами: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час практики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здобуто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досвід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команді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участі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розробці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рішень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покращенні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внутрішніх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процесів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Залучено до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організації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комунікації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команді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дозволило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покращити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продуктивність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ефективність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Завдяки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цим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знанням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отриманим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час практики,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вдалося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успішно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реалізувати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поставлені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завдання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отримати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цінний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досвід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подальшої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розробці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програмного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забезпечення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sz w:val="28"/>
          <w:szCs w:val="28"/>
          <w:lang w:val="uk-UA"/>
        </w:rPr>
      </w:r>
    </w:p>
    <w:p>
      <w:pPr>
        <w:pStyle w:val="976"/>
        <w:pBdr/>
        <w:spacing/>
        <w:ind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Висновки</w:t>
      </w:r>
      <w:r>
        <w:rPr>
          <w:rFonts w:ascii="Times New Roman" w:hAnsi="Times New Roman" w:cs="Times New Roman"/>
          <w:b/>
          <w:sz w:val="48"/>
          <w:szCs w:val="48"/>
          <w:lang w:val="uk-UA"/>
        </w:rPr>
      </w:r>
      <w:r>
        <w:rPr>
          <w:rFonts w:ascii="Times New Roman" w:hAnsi="Times New Roman" w:cs="Times New Roman"/>
          <w:b/>
          <w:sz w:val="48"/>
          <w:szCs w:val="48"/>
          <w:lang w:val="uk-UA"/>
        </w:rPr>
      </w:r>
    </w:p>
    <w:p>
      <w:pPr>
        <w:pStyle w:val="976"/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76"/>
        <w:pBdr/>
        <w:spacing w:line="360" w:lineRule="auto"/>
        <w:ind w:firstLine="696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Протягом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практики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здобувач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вищої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освіти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отримав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цінний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досвід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розробці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рішень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мові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Java, а також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освоєнні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сучасних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фреймворків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таких як Spring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дозволило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здобути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які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є основою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масштабованих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надійних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ефективних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76"/>
        <w:pBdr/>
        <w:spacing w:line="360" w:lineRule="auto"/>
        <w:ind w:firstLine="696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час практики студент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здобув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досвід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основними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концепціями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об'єктно-орієнтованого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такими як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інкапсуляція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спадкування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поліморфізм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 також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опанував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роботу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інструментами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створення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веб-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Завдяки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Spring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Hibernate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студент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навчився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інтегрувати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різні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компоненти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системи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працювати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базами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забезпечувати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безпеку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76"/>
        <w:pBdr/>
        <w:spacing w:line="360" w:lineRule="auto"/>
        <w:ind w:firstLine="696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Додатково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практикант проявив себе як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відповідальний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ініціативний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працівник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активно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долучався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командної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роботи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покращення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внутрішніх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процесів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здатність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швидко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освоювати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нові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технології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застосовувати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їх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практиці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свідчить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високий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рівень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професіоналізму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готовність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працювати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реальних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умовах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програмного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забезпечення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76"/>
        <w:pBdr/>
        <w:spacing w:line="360" w:lineRule="auto"/>
        <w:ind w:firstLine="696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Узагалі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час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проходження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практики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здобувач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продемонстрував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високий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рівень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знань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умінь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готовності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подальшої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професійної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діяльності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галузі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розробки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програмного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забезпечення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дозволяє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упевненістю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говорити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його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успішне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завершення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практики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готовність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виконання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більш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складних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завдань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майбутньому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76"/>
        <w:pBdr/>
        <w:spacing w:line="360" w:lineRule="auto"/>
        <w:ind w:hanging="11"/>
        <w:contextualSpacing w:val="false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76"/>
        <w:pBdr/>
        <w:spacing/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Використані джерела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</w:r>
    </w:p>
    <w:p>
      <w:pPr>
        <w:pStyle w:val="976"/>
        <w:pBdr/>
        <w:spacing/>
        <w:ind w:hanging="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76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Офіційна документація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10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Oracle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(n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The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™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Tutorials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https://docs.oracle.com/javase/tutorial/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Spring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Framework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10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Spring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Framework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Documentation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n.d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Spring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Framework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https://spring.io/docs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10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Spring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Boot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Documentation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n.d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Spring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Boot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https://docs.spring.io/spring-boot/docs/current/reference/htmlsingle/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Hibernate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ORM: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11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Hibernate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ORM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Documentation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n.d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Hibernate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https://hibernate.org/orm/documentation/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Книги: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11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Гаврилюк, В. А. (2020).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Базовий курс програмування. Київ: Літера.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11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Фаулер, М. (2018).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Patterns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of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Enterprise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Application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Architecture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Addison-Wesley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9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Онлайн ресурси: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Stack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Overflow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n.d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Spring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Hibernate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discussions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and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Q&amp;A. https://stackoverflow.com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976"/>
        <w:numPr>
          <w:ilvl w:val="0"/>
          <w:numId w:val="12"/>
        </w:numPr>
        <w:pBdr/>
        <w:spacing w:line="360" w:lineRule="auto"/>
        <w:ind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Baeldung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n.</w: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479015</wp:posOffset>
                </wp:positionH>
                <wp:positionV relativeFrom="paragraph">
                  <wp:posOffset>2198973</wp:posOffset>
                </wp:positionV>
                <wp:extent cx="1274560" cy="702246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942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274560" cy="702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37.72pt;mso-position-horizontal:absolute;mso-position-vertical-relative:text;margin-top:173.15pt;mso-position-vertical:absolute;width:100.36pt;height:55.29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4" o:title=""/>
                <o:lock v:ext="edit" rotation="t"/>
              </v:shape>
            </w:pict>
          </mc:Fallback>
        </mc:AlternateContent>
        <w:t xml:space="preserve"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Spring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Tutorials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https://www.baeldung.com</w:t>
      </w:r>
      <w:r>
        <w:rPr>
          <w:lang w:val="en-US"/>
        </w:rPr>
      </w:r>
      <w:r>
        <w:rPr>
          <w:lang w:val="en-US"/>
        </w:rPr>
      </w:r>
    </w:p>
    <w:sectPr>
      <w:headerReference w:type="default" r:id="rId9"/>
      <w:headerReference w:type="even" r:id="rId10"/>
      <w:headerReference w:type="first" r:id="rId11"/>
      <w:footerReference w:type="even" r:id="rId12"/>
      <w:footerReference w:type="first" r:id="rId13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3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1"/>
      <w:pBdr/>
      <w:spacing/>
      <w:ind/>
      <w:jc w:val="right"/>
      <w:rPr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8</w:t>
    </w:r>
    <w:r>
      <w:fldChar w:fldCharType="end"/>
    </w:r>
    <w:r/>
  </w:p>
  <w:p>
    <w:pPr>
      <w:pStyle w:val="981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1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2">
    <w:name w:val="Table Grid Light"/>
    <w:basedOn w:val="9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Plain Table 1"/>
    <w:basedOn w:val="9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2"/>
    <w:basedOn w:val="9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1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2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3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4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5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6"/>
    <w:basedOn w:val="9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1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2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3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4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5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6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1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2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3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4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5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6"/>
    <w:basedOn w:val="9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1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2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3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4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5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6"/>
    <w:basedOn w:val="9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7">
    <w:name w:val="Heading 1 Char"/>
    <w:basedOn w:val="958"/>
    <w:link w:val="9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8">
    <w:name w:val="Heading 2 Char"/>
    <w:basedOn w:val="958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9">
    <w:name w:val="Heading 3 Char"/>
    <w:basedOn w:val="958"/>
    <w:link w:val="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10">
    <w:name w:val="Heading 4 Char"/>
    <w:basedOn w:val="958"/>
    <w:link w:val="9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1">
    <w:name w:val="Heading 5 Char"/>
    <w:basedOn w:val="958"/>
    <w:link w:val="9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2">
    <w:name w:val="Heading 6 Char"/>
    <w:basedOn w:val="958"/>
    <w:link w:val="9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3">
    <w:name w:val="Heading 7 Char"/>
    <w:basedOn w:val="958"/>
    <w:link w:val="9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4">
    <w:name w:val="Heading 8 Char"/>
    <w:basedOn w:val="958"/>
    <w:link w:val="9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5">
    <w:name w:val="Heading 9 Char"/>
    <w:basedOn w:val="958"/>
    <w:link w:val="9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6">
    <w:name w:val="Title Char"/>
    <w:basedOn w:val="958"/>
    <w:link w:val="9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7">
    <w:name w:val="Subtitle Char"/>
    <w:basedOn w:val="958"/>
    <w:link w:val="9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8">
    <w:name w:val="Quote Char"/>
    <w:basedOn w:val="958"/>
    <w:link w:val="97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9">
    <w:name w:val="Intense Quote Char"/>
    <w:basedOn w:val="958"/>
    <w:link w:val="978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No Spacing"/>
    <w:basedOn w:val="948"/>
    <w:uiPriority w:val="1"/>
    <w:qFormat/>
    <w:pPr>
      <w:pBdr/>
      <w:spacing w:after="0" w:line="240" w:lineRule="auto"/>
      <w:ind/>
    </w:pPr>
  </w:style>
  <w:style w:type="character" w:styleId="921">
    <w:name w:val="Subtle Emphasis"/>
    <w:basedOn w:val="9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2">
    <w:name w:val="Emphasis"/>
    <w:basedOn w:val="958"/>
    <w:uiPriority w:val="20"/>
    <w:qFormat/>
    <w:pPr>
      <w:pBdr/>
      <w:spacing/>
      <w:ind/>
    </w:pPr>
    <w:rPr>
      <w:i/>
      <w:iCs/>
    </w:rPr>
  </w:style>
  <w:style w:type="character" w:styleId="923">
    <w:name w:val="Strong"/>
    <w:basedOn w:val="958"/>
    <w:uiPriority w:val="22"/>
    <w:qFormat/>
    <w:pPr>
      <w:pBdr/>
      <w:spacing/>
      <w:ind/>
    </w:pPr>
    <w:rPr>
      <w:b/>
      <w:bCs/>
    </w:rPr>
  </w:style>
  <w:style w:type="character" w:styleId="924">
    <w:name w:val="Subtle Reference"/>
    <w:basedOn w:val="9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5">
    <w:name w:val="Book Title"/>
    <w:basedOn w:val="95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26">
    <w:name w:val="Header Char"/>
    <w:basedOn w:val="958"/>
    <w:link w:val="981"/>
    <w:uiPriority w:val="99"/>
    <w:pPr>
      <w:pBdr/>
      <w:spacing/>
      <w:ind/>
    </w:pPr>
  </w:style>
  <w:style w:type="character" w:styleId="927">
    <w:name w:val="Footer Char"/>
    <w:basedOn w:val="958"/>
    <w:link w:val="983"/>
    <w:uiPriority w:val="99"/>
    <w:pPr>
      <w:pBdr/>
      <w:spacing/>
      <w:ind/>
    </w:pPr>
  </w:style>
  <w:style w:type="paragraph" w:styleId="928">
    <w:name w:val="Caption"/>
    <w:basedOn w:val="948"/>
    <w:next w:val="94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9">
    <w:name w:val="footnote text"/>
    <w:basedOn w:val="948"/>
    <w:link w:val="9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0">
    <w:name w:val="Footnote Text Char"/>
    <w:basedOn w:val="958"/>
    <w:link w:val="929"/>
    <w:uiPriority w:val="99"/>
    <w:semiHidden/>
    <w:pPr>
      <w:pBdr/>
      <w:spacing/>
      <w:ind/>
    </w:pPr>
    <w:rPr>
      <w:sz w:val="20"/>
      <w:szCs w:val="20"/>
    </w:rPr>
  </w:style>
  <w:style w:type="character" w:styleId="931">
    <w:name w:val="footnote reference"/>
    <w:basedOn w:val="958"/>
    <w:uiPriority w:val="99"/>
    <w:semiHidden/>
    <w:unhideWhenUsed/>
    <w:pPr>
      <w:pBdr/>
      <w:spacing/>
      <w:ind/>
    </w:pPr>
    <w:rPr>
      <w:vertAlign w:val="superscript"/>
    </w:rPr>
  </w:style>
  <w:style w:type="paragraph" w:styleId="932">
    <w:name w:val="endnote text"/>
    <w:basedOn w:val="948"/>
    <w:link w:val="9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3">
    <w:name w:val="Endnote Text Char"/>
    <w:basedOn w:val="958"/>
    <w:link w:val="932"/>
    <w:uiPriority w:val="99"/>
    <w:semiHidden/>
    <w:pPr>
      <w:pBdr/>
      <w:spacing/>
      <w:ind/>
    </w:pPr>
    <w:rPr>
      <w:sz w:val="20"/>
      <w:szCs w:val="20"/>
    </w:rPr>
  </w:style>
  <w:style w:type="character" w:styleId="934">
    <w:name w:val="endnote reference"/>
    <w:basedOn w:val="958"/>
    <w:uiPriority w:val="99"/>
    <w:semiHidden/>
    <w:unhideWhenUsed/>
    <w:pPr>
      <w:pBdr/>
      <w:spacing/>
      <w:ind/>
    </w:pPr>
    <w:rPr>
      <w:vertAlign w:val="superscript"/>
    </w:rPr>
  </w:style>
  <w:style w:type="character" w:styleId="935">
    <w:name w:val="Hyperlink"/>
    <w:basedOn w:val="9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6">
    <w:name w:val="FollowedHyperlink"/>
    <w:basedOn w:val="9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7">
    <w:name w:val="toc 1"/>
    <w:basedOn w:val="948"/>
    <w:next w:val="948"/>
    <w:uiPriority w:val="39"/>
    <w:unhideWhenUsed/>
    <w:pPr>
      <w:pBdr/>
      <w:spacing w:after="100"/>
      <w:ind/>
    </w:pPr>
  </w:style>
  <w:style w:type="paragraph" w:styleId="938">
    <w:name w:val="toc 2"/>
    <w:basedOn w:val="948"/>
    <w:next w:val="948"/>
    <w:uiPriority w:val="39"/>
    <w:unhideWhenUsed/>
    <w:pPr>
      <w:pBdr/>
      <w:spacing w:after="100"/>
      <w:ind w:left="220"/>
    </w:pPr>
  </w:style>
  <w:style w:type="paragraph" w:styleId="939">
    <w:name w:val="toc 3"/>
    <w:basedOn w:val="948"/>
    <w:next w:val="948"/>
    <w:uiPriority w:val="39"/>
    <w:unhideWhenUsed/>
    <w:pPr>
      <w:pBdr/>
      <w:spacing w:after="100"/>
      <w:ind w:left="440"/>
    </w:pPr>
  </w:style>
  <w:style w:type="paragraph" w:styleId="940">
    <w:name w:val="toc 4"/>
    <w:basedOn w:val="948"/>
    <w:next w:val="948"/>
    <w:uiPriority w:val="39"/>
    <w:unhideWhenUsed/>
    <w:pPr>
      <w:pBdr/>
      <w:spacing w:after="100"/>
      <w:ind w:left="660"/>
    </w:pPr>
  </w:style>
  <w:style w:type="paragraph" w:styleId="941">
    <w:name w:val="toc 5"/>
    <w:basedOn w:val="948"/>
    <w:next w:val="948"/>
    <w:uiPriority w:val="39"/>
    <w:unhideWhenUsed/>
    <w:pPr>
      <w:pBdr/>
      <w:spacing w:after="100"/>
      <w:ind w:left="880"/>
    </w:pPr>
  </w:style>
  <w:style w:type="paragraph" w:styleId="942">
    <w:name w:val="toc 6"/>
    <w:basedOn w:val="948"/>
    <w:next w:val="948"/>
    <w:uiPriority w:val="39"/>
    <w:unhideWhenUsed/>
    <w:pPr>
      <w:pBdr/>
      <w:spacing w:after="100"/>
      <w:ind w:left="1100"/>
    </w:pPr>
  </w:style>
  <w:style w:type="paragraph" w:styleId="943">
    <w:name w:val="toc 7"/>
    <w:basedOn w:val="948"/>
    <w:next w:val="948"/>
    <w:uiPriority w:val="39"/>
    <w:unhideWhenUsed/>
    <w:pPr>
      <w:pBdr/>
      <w:spacing w:after="100"/>
      <w:ind w:left="1320"/>
    </w:pPr>
  </w:style>
  <w:style w:type="paragraph" w:styleId="944">
    <w:name w:val="toc 8"/>
    <w:basedOn w:val="948"/>
    <w:next w:val="948"/>
    <w:uiPriority w:val="39"/>
    <w:unhideWhenUsed/>
    <w:pPr>
      <w:pBdr/>
      <w:spacing w:after="100"/>
      <w:ind w:left="1540"/>
    </w:pPr>
  </w:style>
  <w:style w:type="paragraph" w:styleId="945">
    <w:name w:val="toc 9"/>
    <w:basedOn w:val="948"/>
    <w:next w:val="948"/>
    <w:uiPriority w:val="39"/>
    <w:unhideWhenUsed/>
    <w:pPr>
      <w:pBdr/>
      <w:spacing w:after="100"/>
      <w:ind w:left="1760"/>
    </w:pPr>
  </w:style>
  <w:style w:type="paragraph" w:styleId="946">
    <w:name w:val="TOC Heading"/>
    <w:uiPriority w:val="39"/>
    <w:unhideWhenUsed/>
    <w:pPr>
      <w:pBdr/>
      <w:spacing/>
      <w:ind/>
    </w:pPr>
  </w:style>
  <w:style w:type="paragraph" w:styleId="947">
    <w:name w:val="table of figures"/>
    <w:basedOn w:val="948"/>
    <w:next w:val="948"/>
    <w:uiPriority w:val="99"/>
    <w:unhideWhenUsed/>
    <w:pPr>
      <w:pBdr/>
      <w:spacing w:after="0" w:afterAutospacing="0"/>
      <w:ind/>
    </w:pPr>
  </w:style>
  <w:style w:type="paragraph" w:styleId="948" w:default="1">
    <w:name w:val="Normal"/>
    <w:qFormat/>
    <w:pPr>
      <w:pBdr/>
      <w:spacing/>
      <w:ind/>
    </w:pPr>
    <w:rPr>
      <w14:ligatures w14:val="none"/>
    </w:rPr>
  </w:style>
  <w:style w:type="paragraph" w:styleId="949">
    <w:name w:val="Heading 1"/>
    <w:basedOn w:val="948"/>
    <w:next w:val="948"/>
    <w:link w:val="96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50">
    <w:name w:val="Heading 2"/>
    <w:basedOn w:val="948"/>
    <w:next w:val="948"/>
    <w:link w:val="96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51">
    <w:name w:val="Heading 3"/>
    <w:basedOn w:val="948"/>
    <w:next w:val="948"/>
    <w:link w:val="96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52">
    <w:name w:val="Heading 4"/>
    <w:basedOn w:val="948"/>
    <w:next w:val="948"/>
    <w:link w:val="96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53">
    <w:name w:val="Heading 5"/>
    <w:basedOn w:val="948"/>
    <w:next w:val="948"/>
    <w:link w:val="96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54">
    <w:name w:val="Heading 6"/>
    <w:basedOn w:val="948"/>
    <w:next w:val="948"/>
    <w:link w:val="96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55">
    <w:name w:val="Heading 7"/>
    <w:basedOn w:val="948"/>
    <w:next w:val="948"/>
    <w:link w:val="96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56">
    <w:name w:val="Heading 8"/>
    <w:basedOn w:val="948"/>
    <w:next w:val="948"/>
    <w:link w:val="96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57">
    <w:name w:val="Heading 9"/>
    <w:basedOn w:val="948"/>
    <w:next w:val="948"/>
    <w:link w:val="96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58" w:default="1">
    <w:name w:val="Default Paragraph Font"/>
    <w:uiPriority w:val="1"/>
    <w:unhideWhenUsed/>
    <w:pPr>
      <w:pBdr/>
      <w:spacing/>
      <w:ind/>
    </w:pPr>
  </w:style>
  <w:style w:type="table" w:styleId="95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0" w:default="1">
    <w:name w:val="No List"/>
    <w:uiPriority w:val="99"/>
    <w:semiHidden/>
    <w:unhideWhenUsed/>
    <w:pPr>
      <w:pBdr/>
      <w:spacing/>
      <w:ind/>
    </w:pPr>
  </w:style>
  <w:style w:type="character" w:styleId="961" w:customStyle="1">
    <w:name w:val="Заголовок 1 Знак"/>
    <w:basedOn w:val="958"/>
    <w:link w:val="94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62" w:customStyle="1">
    <w:name w:val="Заголовок 2 Знак"/>
    <w:basedOn w:val="958"/>
    <w:link w:val="95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63" w:customStyle="1">
    <w:name w:val="Заголовок 3 Знак"/>
    <w:basedOn w:val="958"/>
    <w:link w:val="95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64" w:customStyle="1">
    <w:name w:val="Заголовок 4 Знак"/>
    <w:basedOn w:val="958"/>
    <w:link w:val="952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65" w:customStyle="1">
    <w:name w:val="Заголовок 5 Знак"/>
    <w:basedOn w:val="958"/>
    <w:link w:val="95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66" w:customStyle="1">
    <w:name w:val="Заголовок 6 Знак"/>
    <w:basedOn w:val="958"/>
    <w:link w:val="95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67" w:customStyle="1">
    <w:name w:val="Заголовок 7 Знак"/>
    <w:basedOn w:val="958"/>
    <w:link w:val="95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68" w:customStyle="1">
    <w:name w:val="Заголовок 8 Знак"/>
    <w:basedOn w:val="958"/>
    <w:link w:val="95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69" w:customStyle="1">
    <w:name w:val="Заголовок 9 Знак"/>
    <w:basedOn w:val="958"/>
    <w:link w:val="95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70">
    <w:name w:val="Title"/>
    <w:basedOn w:val="948"/>
    <w:next w:val="948"/>
    <w:link w:val="97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71" w:customStyle="1">
    <w:name w:val="Заголовок Знак"/>
    <w:basedOn w:val="958"/>
    <w:link w:val="97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72">
    <w:name w:val="Subtitle"/>
    <w:basedOn w:val="948"/>
    <w:next w:val="948"/>
    <w:link w:val="97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73" w:customStyle="1">
    <w:name w:val="Подзаголовок Знак"/>
    <w:basedOn w:val="958"/>
    <w:link w:val="97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74">
    <w:name w:val="Quote"/>
    <w:basedOn w:val="948"/>
    <w:next w:val="948"/>
    <w:link w:val="97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5" w:customStyle="1">
    <w:name w:val="Цитата 2 Знак"/>
    <w:basedOn w:val="958"/>
    <w:link w:val="97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6">
    <w:name w:val="List Paragraph"/>
    <w:basedOn w:val="948"/>
    <w:uiPriority w:val="34"/>
    <w:qFormat/>
    <w:pPr>
      <w:pBdr/>
      <w:spacing/>
      <w:ind w:left="720"/>
      <w:contextualSpacing w:val="true"/>
    </w:pPr>
  </w:style>
  <w:style w:type="character" w:styleId="977">
    <w:name w:val="Intense Emphasis"/>
    <w:basedOn w:val="9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8">
    <w:name w:val="Intense Quote"/>
    <w:basedOn w:val="948"/>
    <w:next w:val="948"/>
    <w:link w:val="97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79" w:customStyle="1">
    <w:name w:val="Выделенная цитата Знак"/>
    <w:basedOn w:val="958"/>
    <w:link w:val="9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0">
    <w:name w:val="Intense Reference"/>
    <w:basedOn w:val="9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1">
    <w:name w:val="Header"/>
    <w:basedOn w:val="948"/>
    <w:link w:val="9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82" w:customStyle="1">
    <w:name w:val="Верхний колонтитул Знак"/>
    <w:basedOn w:val="958"/>
    <w:link w:val="981"/>
    <w:uiPriority w:val="99"/>
    <w:pPr>
      <w:pBdr/>
      <w:spacing/>
      <w:ind/>
    </w:pPr>
    <w:rPr>
      <w14:ligatures w14:val="none"/>
    </w:rPr>
  </w:style>
  <w:style w:type="paragraph" w:styleId="983">
    <w:name w:val="Footer"/>
    <w:basedOn w:val="948"/>
    <w:link w:val="9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84" w:customStyle="1">
    <w:name w:val="Нижний колонтитул Знак"/>
    <w:basedOn w:val="958"/>
    <w:link w:val="983"/>
    <w:uiPriority w:val="99"/>
    <w:pPr>
      <w:pBdr/>
      <w:spacing/>
      <w:ind/>
    </w:pPr>
    <w:rPr>
      <w14:ligatures w14:val="none"/>
    </w:rPr>
  </w:style>
  <w:style w:type="table" w:styleId="985">
    <w:name w:val="Table Grid"/>
    <w:basedOn w:val="959"/>
    <w:uiPriority w:val="39"/>
    <w:pPr>
      <w:pBdr/>
      <w:spacing w:after="0" w:line="240" w:lineRule="auto"/>
      <w:ind/>
    </w:pPr>
    <w:rPr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6">
    <w:name w:val="Normal (Web)"/>
    <w:basedOn w:val="948"/>
    <w:uiPriority w:val="99"/>
    <w:semiHidden/>
    <w:unhideWhenUsed/>
    <w:pPr>
      <w:pBdr/>
      <w:spacing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vlad0sned vlad0sned</dc:creator>
  <cp:keywords/>
  <dc:description/>
  <cp:revision>9</cp:revision>
  <dcterms:created xsi:type="dcterms:W3CDTF">2025-02-27T09:16:00Z</dcterms:created>
  <dcterms:modified xsi:type="dcterms:W3CDTF">2025-03-12T12:57:16Z</dcterms:modified>
</cp:coreProperties>
</file>