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55C2D" w:rsidRPr="00642165" w:rsidTr="00216B47">
        <w:tc>
          <w:tcPr>
            <w:tcW w:w="9911" w:type="dxa"/>
          </w:tcPr>
          <w:p w:rsidR="00055C2D" w:rsidRPr="00972137" w:rsidRDefault="00055C2D" w:rsidP="00055C2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bidi="ar-SA"/>
              </w:rPr>
            </w:pPr>
            <w:bookmarkStart w:id="0" w:name="_GoBack"/>
            <w:bookmarkEnd w:id="0"/>
            <w:r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Лабораторная</w:t>
            </w:r>
            <w:r w:rsidRPr="0097213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bidi="ar-SA"/>
              </w:rPr>
              <w:t xml:space="preserve"> </w:t>
            </w:r>
            <w:r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работа</w:t>
            </w:r>
            <w:r w:rsidRPr="0097213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bidi="ar-SA"/>
              </w:rPr>
              <w:t xml:space="preserve"> №</w:t>
            </w:r>
            <w:r w:rsidR="00F30278" w:rsidRPr="00972137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bidi="ar-SA"/>
              </w:rPr>
              <w:t>2</w:t>
            </w:r>
          </w:p>
          <w:p w:rsidR="00055C2D" w:rsidRPr="00642165" w:rsidRDefault="0057181E" w:rsidP="0064216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bidi="ar-SA"/>
              </w:rPr>
            </w:pPr>
            <w:r>
              <w:rPr>
                <w:lang w:val="ru-RU"/>
              </w:rPr>
              <w:t>Изучение</w:t>
            </w:r>
            <w:r w:rsidRPr="00642165">
              <w:t xml:space="preserve"> </w:t>
            </w:r>
            <w:r>
              <w:rPr>
                <w:lang w:val="ru-RU"/>
              </w:rPr>
              <w:t>возможностей</w:t>
            </w:r>
            <w:r w:rsidRPr="00642165">
              <w:t xml:space="preserve"> «</w:t>
            </w:r>
            <w:r>
              <w:t>Oracle</w:t>
            </w:r>
            <w:r w:rsidRPr="00642165">
              <w:t xml:space="preserve"> </w:t>
            </w:r>
            <w:r>
              <w:t>Application</w:t>
            </w:r>
            <w:r w:rsidRPr="00642165">
              <w:t xml:space="preserve"> </w:t>
            </w:r>
            <w:r>
              <w:t>Express</w:t>
            </w:r>
            <w:r w:rsidRPr="00642165">
              <w:t>» (</w:t>
            </w:r>
            <w:r>
              <w:t>Oracle</w:t>
            </w:r>
            <w:r w:rsidRPr="00642165">
              <w:t xml:space="preserve"> </w:t>
            </w:r>
            <w:r>
              <w:t>Database</w:t>
            </w:r>
            <w:r w:rsidRPr="00642165">
              <w:t xml:space="preserve"> 11</w:t>
            </w:r>
            <w:r>
              <w:t>g</w:t>
            </w:r>
            <w:r w:rsidRPr="00642165">
              <w:t xml:space="preserve"> </w:t>
            </w:r>
            <w:r>
              <w:t>Express</w:t>
            </w:r>
            <w:r w:rsidRPr="00642165">
              <w:t xml:space="preserve"> </w:t>
            </w:r>
            <w:r>
              <w:t>Edition</w:t>
            </w:r>
            <w:r w:rsidRPr="00642165">
              <w:t xml:space="preserve">) </w:t>
            </w:r>
          </w:p>
        </w:tc>
      </w:tr>
      <w:tr w:rsidR="00055C2D" w:rsidRPr="00642165" w:rsidTr="00216B47">
        <w:tc>
          <w:tcPr>
            <w:tcW w:w="9911" w:type="dxa"/>
          </w:tcPr>
          <w:p w:rsidR="00642165" w:rsidRPr="00F87233" w:rsidRDefault="00642165" w:rsidP="00642165">
            <w:pPr>
              <w:pStyle w:val="1"/>
              <w:outlineLvl w:val="0"/>
              <w:rPr>
                <w:rFonts w:asciiTheme="majorHAnsi" w:eastAsiaTheme="majorEastAsia" w:hAnsiTheme="majorHAnsi" w:cstheme="majorBidi"/>
                <w:b/>
                <w:bCs/>
                <w:smallCaps w:val="0"/>
                <w:color w:val="365F91" w:themeColor="accent1" w:themeShade="BF"/>
                <w:spacing w:val="0"/>
                <w:sz w:val="28"/>
                <w:szCs w:val="28"/>
                <w:lang w:val="ru-RU" w:bidi="ar-SA"/>
              </w:rPr>
            </w:pPr>
            <w:bookmarkStart w:id="1" w:name="_Toc430679601"/>
            <w:bookmarkStart w:id="2" w:name="_Toc433278968"/>
            <w:r w:rsidRPr="00F87233">
              <w:rPr>
                <w:rFonts w:asciiTheme="majorHAnsi" w:eastAsiaTheme="majorEastAsia" w:hAnsiTheme="majorHAnsi" w:cstheme="majorBidi"/>
                <w:b/>
                <w:bCs/>
                <w:smallCaps w:val="0"/>
                <w:color w:val="365F91" w:themeColor="accent1" w:themeShade="BF"/>
                <w:spacing w:val="0"/>
                <w:sz w:val="28"/>
                <w:szCs w:val="28"/>
                <w:lang w:val="ru-RU" w:bidi="ar-SA"/>
              </w:rPr>
              <w:t>Введение</w:t>
            </w:r>
            <w:bookmarkEnd w:id="1"/>
            <w:bookmarkEnd w:id="2"/>
          </w:p>
          <w:p w:rsidR="00642165" w:rsidRPr="00F87233" w:rsidRDefault="00642165" w:rsidP="00642165">
            <w:pPr>
              <w:spacing w:after="0" w:line="240" w:lineRule="auto"/>
              <w:ind w:firstLine="567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Лабораторный практикум посвящен изучению инструментария для разработки информационных систем в формате веб-приложений на основе СУБД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Oracle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–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Oracle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Application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EXpress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(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).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Oracle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позволяет создавать информационные системы с использованием веб-браузера (среда разработки представляет собой веб-приложение) и не требует от разработчика большого опыта программирования. Со стороны конечного пользователя приложения требуется только браузер и доступ к БД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Oracle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, на которой запущен APEX.</w:t>
            </w:r>
          </w:p>
          <w:p w:rsidR="00642165" w:rsidRPr="00F87233" w:rsidRDefault="00642165" w:rsidP="00642165">
            <w:pPr>
              <w:keepNext/>
              <w:keepLines/>
              <w:spacing w:before="480" w:after="0"/>
              <w:outlineLvl w:val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lang w:val="ru-RU" w:bidi="ar-SA"/>
              </w:rPr>
            </w:pPr>
            <w:bookmarkStart w:id="3" w:name="_Toc433278969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lang w:val="ru-RU" w:bidi="ar-SA"/>
              </w:rPr>
              <w:t>Задание</w:t>
            </w:r>
            <w:r w:rsidRPr="00F87233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lang w:val="ru-RU" w:bidi="ar-SA"/>
              </w:rPr>
              <w:t xml:space="preserve"> №1. 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lang w:val="ru-RU" w:bidi="ar-SA"/>
              </w:rPr>
              <w:t>Изучение с</w:t>
            </w:r>
            <w:r w:rsidRPr="00F87233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lang w:val="ru-RU" w:bidi="ar-SA"/>
              </w:rPr>
              <w:t xml:space="preserve">труктура </w:t>
            </w:r>
            <w:r w:rsidRPr="00F87233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lang w:bidi="ar-SA"/>
              </w:rPr>
              <w:t>APEX</w:t>
            </w:r>
            <w:r w:rsidRPr="00F87233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lang w:val="ru-RU" w:bidi="ar-SA"/>
              </w:rPr>
              <w:t xml:space="preserve"> и начало работы</w:t>
            </w:r>
            <w:bookmarkEnd w:id="3"/>
          </w:p>
          <w:p w:rsidR="00642165" w:rsidRPr="00F87233" w:rsidRDefault="00642165" w:rsidP="00642165">
            <w:pPr>
              <w:spacing w:after="0" w:line="240" w:lineRule="auto"/>
              <w:ind w:firstLine="567"/>
              <w:jc w:val="both"/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Задачи: </w:t>
            </w:r>
          </w:p>
          <w:p w:rsidR="00642165" w:rsidRPr="00F87233" w:rsidRDefault="00642165" w:rsidP="00227494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Изучить структуру 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>APEX.</w:t>
            </w:r>
          </w:p>
          <w:p w:rsidR="00642165" w:rsidRPr="00F87233" w:rsidRDefault="00642165" w:rsidP="00227494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Ознакомиться с технологией регистрации и начала работы в 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Структура 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APEX</w:t>
            </w:r>
          </w:p>
          <w:p w:rsidR="00642165" w:rsidRPr="00F87233" w:rsidRDefault="00642165" w:rsidP="00642165">
            <w:pPr>
              <w:spacing w:after="0" w:line="240" w:lineRule="auto"/>
              <w:ind w:firstLine="567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Oracle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инсталлируется в БД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Oracle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и представляет собой набор таблиц с данными и PL/SQL код. Запуск приложения, построенного с помощью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, аналогичен запуску самой среды разработки APEX и представляет собой следующий процесс: браузер посылает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URL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запрос, который транслируется </w:t>
            </w:r>
            <w:proofErr w:type="gram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в</w:t>
            </w:r>
            <w:proofErr w:type="gram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соответствующий PL/SQL-вызов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. После того, как БД выполнит PL/SQL код, результаты возвращаются обратно в браузер в виде HTML.</w:t>
            </w:r>
          </w:p>
          <w:p w:rsidR="00642165" w:rsidRPr="00F87233" w:rsidRDefault="00642165" w:rsidP="00642165">
            <w:pPr>
              <w:spacing w:after="0" w:line="240" w:lineRule="auto"/>
              <w:ind w:firstLine="567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Возможны два варианта архитектуры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Oracle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APEX, зависящие от версии сервера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Oracle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:</w:t>
            </w:r>
          </w:p>
          <w:p w:rsidR="00642165" w:rsidRPr="00F87233" w:rsidRDefault="00642165" w:rsidP="00227494">
            <w:pPr>
              <w:numPr>
                <w:ilvl w:val="0"/>
                <w:numId w:val="1"/>
              </w:numPr>
              <w:spacing w:after="0" w:line="240" w:lineRule="auto"/>
              <w:ind w:left="284" w:hanging="284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Версии до 11.1 требуют установки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Oracle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HTTP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Server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(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Apache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) с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mod_plsql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:</w:t>
            </w:r>
          </w:p>
          <w:p w:rsidR="00642165" w:rsidRPr="00F87233" w:rsidRDefault="00642165" w:rsidP="00642165">
            <w:pPr>
              <w:spacing w:after="0" w:line="240" w:lineRule="auto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</w:p>
          <w:p w:rsidR="00642165" w:rsidRPr="00F87233" w:rsidRDefault="00642165" w:rsidP="00227494">
            <w:pPr>
              <w:numPr>
                <w:ilvl w:val="0"/>
                <w:numId w:val="1"/>
              </w:numPr>
              <w:spacing w:after="0" w:line="240" w:lineRule="auto"/>
              <w:ind w:left="284" w:hanging="284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Начиная с версии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Oracle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Database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11.1 или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Oracle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Database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10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g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Express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Edition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можно заменить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Oracle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HTTP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Server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(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Apache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) встроенным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PL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/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SQL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-шлюзом (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embedded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PL/SQL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gateway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):</w:t>
            </w:r>
          </w:p>
          <w:p w:rsidR="00642165" w:rsidRPr="00F87233" w:rsidRDefault="00642165" w:rsidP="00642165">
            <w:pPr>
              <w:spacing w:after="0" w:line="240" w:lineRule="auto"/>
              <w:ind w:firstLine="567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Встроенный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PL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/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SQL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шлюз выполняет функции веб-сервера и обеспечивает необходимую инфраструктуру для создания </w:t>
            </w:r>
            <w:proofErr w:type="gram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динамических</w:t>
            </w:r>
            <w:proofErr w:type="gram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веб-приложений. Использование такого шлюза упрощает архитектуру и устраняет промежуточный слой.</w:t>
            </w:r>
          </w:p>
          <w:p w:rsidR="00642165" w:rsidRPr="00F87233" w:rsidRDefault="00642165" w:rsidP="00642165">
            <w:pPr>
              <w:spacing w:after="0" w:line="240" w:lineRule="auto"/>
              <w:ind w:firstLine="567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Приложения разрабатываются в рамках рабочих областей. Рабочая область (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workspace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) – это виртуальная частная база данных, которая позволяет множеству пользователей работать с одной инсталляцией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Oracle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A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PEX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, обеспечивая при этом приватность пользовательских объектов и приложений:</w:t>
            </w:r>
          </w:p>
          <w:p w:rsidR="00642165" w:rsidRPr="00F87233" w:rsidRDefault="00642165" w:rsidP="00642165">
            <w:pPr>
              <w:spacing w:after="0" w:line="240" w:lineRule="auto"/>
              <w:ind w:firstLine="567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В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Oracle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выделяются следующие роли пользователей:</w:t>
            </w:r>
          </w:p>
          <w:p w:rsidR="00642165" w:rsidRPr="00F87233" w:rsidRDefault="00642165" w:rsidP="00227494">
            <w:pPr>
              <w:numPr>
                <w:ilvl w:val="0"/>
                <w:numId w:val="1"/>
              </w:numPr>
              <w:tabs>
                <w:tab w:val="left" w:pos="851"/>
              </w:tabs>
              <w:spacing w:after="0" w:line="240" w:lineRule="auto"/>
              <w:ind w:left="851" w:hanging="284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Администраторы рабочих областей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– пользователи, которые выполняют задачи, специфичные для управления рабочими областями, – управление учетными записями пользователей, мониторинг активности, просмотр </w:t>
            </w:r>
            <w:proofErr w:type="gram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лог-файлов</w:t>
            </w:r>
            <w:proofErr w:type="gram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0"/>
                <w:numId w:val="1"/>
              </w:numPr>
              <w:tabs>
                <w:tab w:val="left" w:pos="851"/>
              </w:tabs>
              <w:spacing w:after="0" w:line="240" w:lineRule="auto"/>
              <w:ind w:left="851" w:hanging="284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Разработчики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– пользователи, которые создают и редактируют приложения; могут иметь отдельные рабочие области или разделять общие.</w:t>
            </w:r>
          </w:p>
          <w:p w:rsidR="00642165" w:rsidRPr="00F87233" w:rsidRDefault="00642165" w:rsidP="00227494">
            <w:pPr>
              <w:numPr>
                <w:ilvl w:val="0"/>
                <w:numId w:val="1"/>
              </w:numPr>
              <w:tabs>
                <w:tab w:val="left" w:pos="851"/>
              </w:tabs>
              <w:spacing w:after="0" w:line="240" w:lineRule="auto"/>
              <w:ind w:left="851" w:hanging="284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Конечные пользователи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– не имеют привилегий разработчиков.</w:t>
            </w:r>
          </w:p>
          <w:p w:rsidR="00642165" w:rsidRPr="00F87233" w:rsidRDefault="00642165" w:rsidP="00227494">
            <w:pPr>
              <w:numPr>
                <w:ilvl w:val="0"/>
                <w:numId w:val="1"/>
              </w:numPr>
              <w:tabs>
                <w:tab w:val="left" w:pos="851"/>
              </w:tabs>
              <w:spacing w:after="0" w:line="240" w:lineRule="auto"/>
              <w:ind w:left="851" w:hanging="284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lastRenderedPageBreak/>
              <w:t xml:space="preserve">Администраторы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Oracle</w:t>
            </w:r>
            <w:proofErr w:type="spellEnd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– это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суперпользователи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, которые управляют всеми ресурсами экземпляра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Oracle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с помощью сервисов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Application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Express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Administration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Services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Начало работы</w:t>
            </w:r>
          </w:p>
          <w:p w:rsidR="00642165" w:rsidRPr="00F87233" w:rsidRDefault="00642165" w:rsidP="00642165">
            <w:pPr>
              <w:spacing w:after="0" w:line="240" w:lineRule="auto"/>
              <w:ind w:firstLine="567"/>
              <w:jc w:val="both"/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Для начала работы в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необходимо зайти на главную страницу сервиса по адресу </w:t>
            </w:r>
            <w:hyperlink r:id="rId7" w:history="1">
              <w:r w:rsidRPr="00F87233">
                <w:rPr>
                  <w:rFonts w:ascii="Times New Roman" w:eastAsiaTheme="minorEastAsia" w:hAnsi="Times New Roman"/>
                  <w:color w:val="0000FF" w:themeColor="hyperlink"/>
                  <w:sz w:val="26"/>
                  <w:szCs w:val="26"/>
                  <w:u w:val="single"/>
                  <w:lang w:bidi="ar-SA"/>
                </w:rPr>
                <w:t>http</w:t>
              </w:r>
              <w:r w:rsidRPr="00F87233">
                <w:rPr>
                  <w:rFonts w:ascii="Times New Roman" w:eastAsiaTheme="minorEastAsia" w:hAnsi="Times New Roman"/>
                  <w:color w:val="0000FF" w:themeColor="hyperlink"/>
                  <w:sz w:val="26"/>
                  <w:szCs w:val="26"/>
                  <w:u w:val="single"/>
                  <w:lang w:val="ru-RU" w:bidi="ar-SA"/>
                </w:rPr>
                <w:t>://</w:t>
              </w:r>
              <w:r w:rsidRPr="00F87233">
                <w:rPr>
                  <w:rFonts w:ascii="Times New Roman" w:eastAsiaTheme="minorEastAsia" w:hAnsi="Times New Roman"/>
                  <w:color w:val="0000FF" w:themeColor="hyperlink"/>
                  <w:sz w:val="26"/>
                  <w:szCs w:val="26"/>
                  <w:u w:val="single"/>
                  <w:lang w:bidi="ar-SA"/>
                </w:rPr>
                <w:t>apex</w:t>
              </w:r>
              <w:r w:rsidRPr="00F87233">
                <w:rPr>
                  <w:rFonts w:ascii="Times New Roman" w:eastAsiaTheme="minorEastAsia" w:hAnsi="Times New Roman"/>
                  <w:color w:val="0000FF" w:themeColor="hyperlink"/>
                  <w:sz w:val="26"/>
                  <w:szCs w:val="26"/>
                  <w:u w:val="single"/>
                  <w:lang w:val="ru-RU" w:bidi="ar-SA"/>
                </w:rPr>
                <w:t>.</w:t>
              </w:r>
              <w:r w:rsidRPr="00F87233">
                <w:rPr>
                  <w:rFonts w:ascii="Times New Roman" w:eastAsiaTheme="minorEastAsia" w:hAnsi="Times New Roman"/>
                  <w:color w:val="0000FF" w:themeColor="hyperlink"/>
                  <w:sz w:val="26"/>
                  <w:szCs w:val="26"/>
                  <w:u w:val="single"/>
                  <w:lang w:bidi="ar-SA"/>
                </w:rPr>
                <w:t>oracle</w:t>
              </w:r>
              <w:r w:rsidRPr="00F87233">
                <w:rPr>
                  <w:rFonts w:ascii="Times New Roman" w:eastAsiaTheme="minorEastAsia" w:hAnsi="Times New Roman"/>
                  <w:color w:val="0000FF" w:themeColor="hyperlink"/>
                  <w:sz w:val="26"/>
                  <w:szCs w:val="26"/>
                  <w:u w:val="single"/>
                  <w:lang w:val="ru-RU" w:bidi="ar-SA"/>
                </w:rPr>
                <w:t>.</w:t>
              </w:r>
              <w:r w:rsidRPr="00F87233">
                <w:rPr>
                  <w:rFonts w:ascii="Times New Roman" w:eastAsiaTheme="minorEastAsia" w:hAnsi="Times New Roman"/>
                  <w:color w:val="0000FF" w:themeColor="hyperlink"/>
                  <w:sz w:val="26"/>
                  <w:szCs w:val="26"/>
                  <w:u w:val="single"/>
                  <w:lang w:bidi="ar-SA"/>
                </w:rPr>
                <w:t>com</w:t>
              </w:r>
              <w:r w:rsidRPr="00F87233">
                <w:rPr>
                  <w:rFonts w:ascii="Times New Roman" w:eastAsiaTheme="minorEastAsia" w:hAnsi="Times New Roman"/>
                  <w:color w:val="0000FF" w:themeColor="hyperlink"/>
                  <w:sz w:val="26"/>
                  <w:szCs w:val="26"/>
                  <w:u w:val="single"/>
                  <w:lang w:val="ru-RU" w:bidi="ar-SA"/>
                </w:rPr>
                <w:t>/</w:t>
              </w:r>
              <w:r w:rsidRPr="00F87233">
                <w:rPr>
                  <w:rFonts w:ascii="Times New Roman" w:eastAsiaTheme="minorEastAsia" w:hAnsi="Times New Roman"/>
                  <w:color w:val="0000FF" w:themeColor="hyperlink"/>
                  <w:sz w:val="26"/>
                  <w:szCs w:val="26"/>
                  <w:u w:val="single"/>
                  <w:lang w:bidi="ar-SA"/>
                </w:rPr>
                <w:t>i</w:t>
              </w:r>
              <w:r w:rsidRPr="00F87233">
                <w:rPr>
                  <w:rFonts w:ascii="Times New Roman" w:eastAsiaTheme="minorEastAsia" w:hAnsi="Times New Roman"/>
                  <w:color w:val="0000FF" w:themeColor="hyperlink"/>
                  <w:sz w:val="26"/>
                  <w:szCs w:val="26"/>
                  <w:u w:val="single"/>
                  <w:lang w:val="ru-RU" w:bidi="ar-SA"/>
                </w:rPr>
                <w:t>/</w:t>
              </w:r>
              <w:r w:rsidRPr="00F87233">
                <w:rPr>
                  <w:rFonts w:ascii="Times New Roman" w:eastAsiaTheme="minorEastAsia" w:hAnsi="Times New Roman"/>
                  <w:color w:val="0000FF" w:themeColor="hyperlink"/>
                  <w:sz w:val="26"/>
                  <w:szCs w:val="26"/>
                  <w:u w:val="single"/>
                  <w:lang w:bidi="ar-SA"/>
                </w:rPr>
                <w:t>index</w:t>
              </w:r>
              <w:r w:rsidRPr="00F87233">
                <w:rPr>
                  <w:rFonts w:ascii="Times New Roman" w:eastAsiaTheme="minorEastAsia" w:hAnsi="Times New Roman"/>
                  <w:color w:val="0000FF" w:themeColor="hyperlink"/>
                  <w:sz w:val="26"/>
                  <w:szCs w:val="26"/>
                  <w:u w:val="single"/>
                  <w:lang w:val="ru-RU" w:bidi="ar-SA"/>
                </w:rPr>
                <w:t>.</w:t>
              </w:r>
              <w:r w:rsidRPr="00F87233">
                <w:rPr>
                  <w:rFonts w:ascii="Times New Roman" w:eastAsiaTheme="minorEastAsia" w:hAnsi="Times New Roman"/>
                  <w:color w:val="0000FF" w:themeColor="hyperlink"/>
                  <w:sz w:val="26"/>
                  <w:szCs w:val="26"/>
                  <w:u w:val="single"/>
                  <w:lang w:bidi="ar-SA"/>
                </w:rPr>
                <w:t>html</w:t>
              </w:r>
            </w:hyperlink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, нажать кнопку 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Get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Started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и зарегистрироваться через кнопку 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Free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Workspace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642165">
            <w:pPr>
              <w:spacing w:after="0" w:line="240" w:lineRule="auto"/>
              <w:ind w:firstLine="567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proofErr w:type="gram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При регистрации нужно указать, что Вы студент и хотите ознакомиться с этим приложением, тогда на указанный адрес электронной почты придет подтверждение в виде идентификатора рабочей области (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work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space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), логина (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login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или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user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name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) и пароля (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password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) (поскольку диалог в среде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англоязычный, можно пользоваться переводчиком по адресу </w:t>
            </w:r>
            <w:r w:rsidR="00E670AE">
              <w:fldChar w:fldCharType="begin"/>
            </w:r>
            <w:r w:rsidR="00E670AE" w:rsidRPr="00E670AE">
              <w:rPr>
                <w:lang w:val="ru-RU"/>
              </w:rPr>
              <w:instrText xml:space="preserve"> </w:instrText>
            </w:r>
            <w:r w:rsidR="00E670AE">
              <w:instrText>HYPERLINK</w:instrText>
            </w:r>
            <w:r w:rsidR="00E670AE" w:rsidRPr="00E670AE">
              <w:rPr>
                <w:lang w:val="ru-RU"/>
              </w:rPr>
              <w:instrText xml:space="preserve"> "</w:instrText>
            </w:r>
            <w:r w:rsidR="00E670AE">
              <w:instrText>http</w:instrText>
            </w:r>
            <w:r w:rsidR="00E670AE" w:rsidRPr="00E670AE">
              <w:rPr>
                <w:lang w:val="ru-RU"/>
              </w:rPr>
              <w:instrText>://</w:instrText>
            </w:r>
            <w:r w:rsidR="00E670AE">
              <w:instrText>translate</w:instrText>
            </w:r>
            <w:r w:rsidR="00E670AE" w:rsidRPr="00E670AE">
              <w:rPr>
                <w:lang w:val="ru-RU"/>
              </w:rPr>
              <w:instrText>.</w:instrText>
            </w:r>
            <w:r w:rsidR="00E670AE">
              <w:instrText>google</w:instrText>
            </w:r>
            <w:r w:rsidR="00E670AE" w:rsidRPr="00E670AE">
              <w:rPr>
                <w:lang w:val="ru-RU"/>
              </w:rPr>
              <w:instrText>.</w:instrText>
            </w:r>
            <w:r w:rsidR="00E670AE">
              <w:instrText>ru</w:instrText>
            </w:r>
            <w:r w:rsidR="00E670AE" w:rsidRPr="00E670AE">
              <w:rPr>
                <w:lang w:val="ru-RU"/>
              </w:rPr>
              <w:instrText xml:space="preserve">" </w:instrText>
            </w:r>
            <w:r w:rsidR="00E670AE">
              <w:fldChar w:fldCharType="separate"/>
            </w:r>
            <w:r w:rsidRPr="00F87233">
              <w:rPr>
                <w:rFonts w:ascii="Times New Roman" w:eastAsiaTheme="minorEastAsia" w:hAnsi="Times New Roman"/>
                <w:color w:val="0000FF" w:themeColor="hyperlink"/>
                <w:sz w:val="26"/>
                <w:szCs w:val="26"/>
                <w:u w:val="single"/>
                <w:lang w:val="ru-RU" w:bidi="ar-SA"/>
              </w:rPr>
              <w:t>http://translate.google.ru</w:t>
            </w:r>
            <w:r w:rsidR="00E670AE">
              <w:rPr>
                <w:rFonts w:ascii="Times New Roman" w:eastAsiaTheme="minorEastAsia" w:hAnsi="Times New Roman"/>
                <w:color w:val="0000FF" w:themeColor="hyperlink"/>
                <w:sz w:val="26"/>
                <w:szCs w:val="26"/>
                <w:u w:val="single"/>
                <w:lang w:val="ru-RU" w:bidi="ar-SA"/>
              </w:rPr>
              <w:fldChar w:fldCharType="end"/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). </w:t>
            </w:r>
            <w:proofErr w:type="gramEnd"/>
          </w:p>
          <w:p w:rsidR="00642165" w:rsidRPr="00F87233" w:rsidRDefault="00642165" w:rsidP="00642165">
            <w:pPr>
              <w:spacing w:after="0" w:line="240" w:lineRule="auto"/>
              <w:ind w:firstLine="567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Каждый следующий раз работы в данной среде после входа на главную страницу сервиса надо найти кнопку 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Sign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In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и ввести свои данные:</w:t>
            </w:r>
          </w:p>
          <w:p w:rsidR="00642165" w:rsidRPr="00F87233" w:rsidRDefault="00642165" w:rsidP="00642165">
            <w:pPr>
              <w:spacing w:after="0" w:line="240" w:lineRule="auto"/>
              <w:ind w:firstLine="567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После чего появляется главная страница среды разработки APEX:</w:t>
            </w:r>
          </w:p>
          <w:p w:rsidR="00642165" w:rsidRPr="00F87233" w:rsidRDefault="00642165" w:rsidP="00642165">
            <w:pPr>
              <w:spacing w:after="0" w:line="240" w:lineRule="auto"/>
              <w:ind w:firstLine="567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Назначение используемых в лабораторном практикуме опций (они дублируются пунктами главного меню вверху):</w:t>
            </w:r>
          </w:p>
          <w:p w:rsidR="00642165" w:rsidRPr="00F87233" w:rsidRDefault="00642165" w:rsidP="00227494">
            <w:pPr>
              <w:numPr>
                <w:ilvl w:val="0"/>
                <w:numId w:val="2"/>
              </w:numPr>
              <w:tabs>
                <w:tab w:val="left" w:pos="567"/>
              </w:tabs>
              <w:spacing w:after="0" w:line="240" w:lineRule="auto"/>
              <w:ind w:left="0" w:firstLine="567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Application</w:t>
            </w:r>
            <w:proofErr w:type="spellEnd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Builder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позволяет создавать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HTML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-интерфейс (или приложение) в дополнение к объектам БД - таблицам и процедурам. Каждое приложение в APEX представляет собой коллекцию страниц (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page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), связанных друг с другом при помощи вкладок (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tabs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), кнопок (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buttons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) или гипертекстовых ссылок (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hyper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text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links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). Страница – это основной строительный блок приложения, который содержит также элементы пользовательского интерфейса – вкладки, списки (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lists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), кнопки, элементы (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items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) и области (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regions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). При создании приложения и/или страницы им автоматически присваивается оригинальный номер: номер приложения – целое число, идентифицирующее приложение в системе в целом; номер страницы различает страницы внутри одного приложения и имеет структуру </w:t>
            </w:r>
            <w:proofErr w:type="gram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Р</w:t>
            </w:r>
            <w:proofErr w:type="gram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?, где ? – целое положительное число. Образование других идентификаторов можно проследить по ходу решения прикладных задач. </w:t>
            </w:r>
          </w:p>
          <w:p w:rsidR="00642165" w:rsidRPr="00F87233" w:rsidRDefault="00642165" w:rsidP="00227494">
            <w:pPr>
              <w:numPr>
                <w:ilvl w:val="0"/>
                <w:numId w:val="2"/>
              </w:numPr>
              <w:tabs>
                <w:tab w:val="left" w:pos="567"/>
              </w:tabs>
              <w:spacing w:after="0" w:line="240" w:lineRule="auto"/>
              <w:ind w:left="0" w:firstLine="567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SQL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Workshop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предоставляет инструменты для просмотра и управления объектами БД – таблицами и процедурами:</w:t>
            </w:r>
          </w:p>
          <w:p w:rsidR="00642165" w:rsidRPr="00F87233" w:rsidRDefault="00642165" w:rsidP="00227494">
            <w:pPr>
              <w:numPr>
                <w:ilvl w:val="1"/>
                <w:numId w:val="2"/>
              </w:numPr>
              <w:tabs>
                <w:tab w:val="left" w:pos="851"/>
              </w:tabs>
              <w:spacing w:after="0" w:line="240" w:lineRule="auto"/>
              <w:ind w:left="0" w:firstLine="851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Object</w:t>
            </w:r>
            <w:proofErr w:type="spellEnd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Browser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– позволяет просматривать, создавать, изменять, читать содержимое и удалять объекты БД.</w:t>
            </w:r>
          </w:p>
          <w:p w:rsidR="00642165" w:rsidRPr="00F87233" w:rsidRDefault="00642165" w:rsidP="00227494">
            <w:pPr>
              <w:numPr>
                <w:ilvl w:val="1"/>
                <w:numId w:val="2"/>
              </w:numPr>
              <w:tabs>
                <w:tab w:val="left" w:pos="851"/>
              </w:tabs>
              <w:spacing w:after="0" w:line="240" w:lineRule="auto"/>
              <w:ind w:left="0" w:firstLine="851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SQL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Commands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– позволяет запускать команды SQL и PL/SQL, скрипты и сохраненные запросы.</w:t>
            </w:r>
          </w:p>
          <w:p w:rsidR="00642165" w:rsidRPr="00F87233" w:rsidRDefault="00642165" w:rsidP="00227494">
            <w:pPr>
              <w:numPr>
                <w:ilvl w:val="1"/>
                <w:numId w:val="2"/>
              </w:numPr>
              <w:tabs>
                <w:tab w:val="left" w:pos="851"/>
              </w:tabs>
              <w:spacing w:after="0" w:line="240" w:lineRule="auto"/>
              <w:ind w:left="0" w:firstLine="851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SQL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Scripts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– позволяет создавать, редактировать, просматривать, запускать и удалять файлы скриптов, а также загружать файлы скриптов </w:t>
            </w:r>
            <w:proofErr w:type="gramStart"/>
            <w:r w:rsidRPr="00F87233">
              <w:rPr>
                <w:rFonts w:ascii="Times New Roman" w:eastAsiaTheme="minorEastAsia" w:hAnsi="Times New Roman"/>
                <w:b/>
                <w:i/>
                <w:sz w:val="26"/>
                <w:szCs w:val="26"/>
                <w:lang w:val="ru-RU" w:bidi="ar-SA"/>
              </w:rPr>
              <w:t>из</w:t>
            </w:r>
            <w:proofErr w:type="gram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и </w:t>
            </w:r>
            <w:r w:rsidRPr="00F87233">
              <w:rPr>
                <w:rFonts w:ascii="Times New Roman" w:eastAsiaTheme="minorEastAsia" w:hAnsi="Times New Roman"/>
                <w:b/>
                <w:i/>
                <w:sz w:val="26"/>
                <w:szCs w:val="26"/>
                <w:lang w:val="ru-RU" w:bidi="ar-SA"/>
              </w:rPr>
              <w:t>в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локальную файловую систему.</w:t>
            </w:r>
          </w:p>
          <w:p w:rsidR="00642165" w:rsidRPr="00F87233" w:rsidRDefault="00642165" w:rsidP="00227494">
            <w:pPr>
              <w:numPr>
                <w:ilvl w:val="1"/>
                <w:numId w:val="2"/>
              </w:numPr>
              <w:tabs>
                <w:tab w:val="left" w:pos="851"/>
              </w:tabs>
              <w:spacing w:after="0" w:line="240" w:lineRule="auto"/>
              <w:ind w:left="0" w:firstLine="851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Query</w:t>
            </w:r>
            <w:proofErr w:type="spellEnd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Builder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– позволяет искать и отфильтровывать объекты БД, выбирать объекты и столбцы, создавать связи между объектами, просматривать отформатированные результаты запросов, сохранять запросы. Графический интерфейс построителя позволяет делать это, обладая минимальными знаниями SQL.</w:t>
            </w:r>
          </w:p>
          <w:p w:rsidR="00642165" w:rsidRPr="00F87233" w:rsidRDefault="00642165" w:rsidP="00227494">
            <w:pPr>
              <w:numPr>
                <w:ilvl w:val="1"/>
                <w:numId w:val="2"/>
              </w:numPr>
              <w:tabs>
                <w:tab w:val="left" w:pos="851"/>
              </w:tabs>
              <w:spacing w:after="0" w:line="240" w:lineRule="auto"/>
              <w:ind w:left="0" w:firstLine="851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Utilities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позволяет импортировать и экспортировать данные из БД, генерировать DDL-код, просматривать отчеты, восстанавливать удаленные объекты БД и выполнять другие задачи.</w:t>
            </w:r>
          </w:p>
          <w:p w:rsidR="00642165" w:rsidRPr="00F87233" w:rsidRDefault="00642165" w:rsidP="00642165">
            <w:pPr>
              <w:spacing w:after="0" w:line="240" w:lineRule="auto"/>
              <w:ind w:firstLine="567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Правый столбик главной страницы среды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- вспомогательный. </w:t>
            </w:r>
          </w:p>
          <w:p w:rsidR="00642165" w:rsidRPr="00F87233" w:rsidRDefault="00642165" w:rsidP="00642165">
            <w:pPr>
              <w:spacing w:after="0" w:line="240" w:lineRule="auto"/>
              <w:ind w:firstLine="567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В середине окна - новости, тут выводятся все сообщения, которые пользователи оставляют друг другу. Для примера можно добавить сообщение о начале работы в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lastRenderedPageBreak/>
              <w:t>проекте.</w:t>
            </w:r>
          </w:p>
          <w:p w:rsidR="00642165" w:rsidRPr="00F87233" w:rsidRDefault="00642165" w:rsidP="00642165">
            <w:pPr>
              <w:spacing w:after="0" w:line="240" w:lineRule="auto"/>
              <w:ind w:firstLine="567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Две нижних панели - статистика, показывающая, с какими приложениями и кто из пользователей работал в последнее время.</w:t>
            </w:r>
          </w:p>
          <w:p w:rsidR="00642165" w:rsidRPr="00F87233" w:rsidRDefault="00642165" w:rsidP="00642165">
            <w:pPr>
              <w:spacing w:after="0" w:line="240" w:lineRule="auto"/>
              <w:ind w:firstLine="567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Можно пощелкать по кнопкам и посмотреть, что к чему. Например, можно сменить пароль, выбрав в меню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Ad</w:t>
            </w:r>
            <w:proofErr w:type="spellEnd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m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inist</w:t>
            </w:r>
            <w:proofErr w:type="spellEnd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r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ation</w:t>
            </w:r>
            <w:proofErr w:type="spellEnd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опцию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Change</w:t>
            </w:r>
            <w:proofErr w:type="spellEnd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 xml:space="preserve"> My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Password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642165">
            <w:pPr>
              <w:spacing w:line="240" w:lineRule="auto"/>
              <w:ind w:left="567"/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Задание к работе</w:t>
            </w:r>
          </w:p>
          <w:p w:rsidR="00642165" w:rsidRPr="00F87233" w:rsidRDefault="00642165" w:rsidP="00227494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Зарегистрироваться в системе:</w:t>
            </w:r>
          </w:p>
          <w:p w:rsidR="00642165" w:rsidRPr="00F87233" w:rsidRDefault="00642165" w:rsidP="00227494">
            <w:pPr>
              <w:numPr>
                <w:ilvl w:val="0"/>
                <w:numId w:val="14"/>
              </w:numPr>
              <w:spacing w:line="240" w:lineRule="auto"/>
              <w:contextualSpacing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Имя рабочей области – фамилия студента в транслитерации. Транслитерация здесь и далее – это запись русскоязычного текста латинскими буквами, например, фамилия Иванов запишется как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Ivanov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0"/>
                <w:numId w:val="14"/>
              </w:numPr>
              <w:spacing w:line="240" w:lineRule="auto"/>
              <w:contextualSpacing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Логин и пароль – </w:t>
            </w:r>
            <w:proofErr w:type="gram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произвольные</w:t>
            </w:r>
            <w:proofErr w:type="gram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. Рекомендуется имена рабочей области, логина и пароля записать и сохранить, поскольку они будут использоваться всякий раз при выполнении лабораторных работ.</w:t>
            </w:r>
          </w:p>
          <w:p w:rsidR="00642165" w:rsidRPr="00F87233" w:rsidRDefault="00642165" w:rsidP="00227494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Зайти в систему и ознакомиться со структурой главной страницы среды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642165">
            <w:pPr>
              <w:keepNext/>
              <w:keepLines/>
              <w:spacing w:before="480" w:after="0"/>
              <w:outlineLvl w:val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lang w:val="ru-RU" w:bidi="ar-SA"/>
              </w:rPr>
            </w:pPr>
            <w:bookmarkStart w:id="4" w:name="_Toc430679603"/>
            <w:bookmarkStart w:id="5" w:name="_Toc433278970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lang w:val="ru-RU" w:bidi="ar-SA"/>
              </w:rPr>
              <w:t>Задание</w:t>
            </w:r>
            <w:r w:rsidRPr="00F87233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lang w:val="ru-RU" w:bidi="ar-SA"/>
              </w:rPr>
              <w:t xml:space="preserve"> №2. Создание базы данных</w:t>
            </w:r>
            <w:bookmarkEnd w:id="4"/>
            <w:bookmarkEnd w:id="5"/>
          </w:p>
          <w:p w:rsidR="00642165" w:rsidRPr="00F87233" w:rsidRDefault="00642165" w:rsidP="00642165">
            <w:pPr>
              <w:spacing w:after="0" w:line="240" w:lineRule="auto"/>
              <w:ind w:firstLine="567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Цель работы – 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получение навыков описания таблиц БД 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>Oracle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и заполнения их данными.</w:t>
            </w:r>
          </w:p>
          <w:p w:rsidR="00642165" w:rsidRPr="00F87233" w:rsidRDefault="00642165" w:rsidP="00642165">
            <w:pPr>
              <w:spacing w:after="0" w:line="240" w:lineRule="auto"/>
              <w:ind w:firstLine="567"/>
              <w:jc w:val="both"/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Задачи: </w:t>
            </w:r>
          </w:p>
          <w:p w:rsidR="00642165" w:rsidRPr="00F87233" w:rsidRDefault="00642165" w:rsidP="00227494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Описать структуры простых таблиц БД.</w:t>
            </w:r>
          </w:p>
          <w:p w:rsidR="00642165" w:rsidRPr="00F87233" w:rsidRDefault="00642165" w:rsidP="00227494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Заполнить таблицы данными.</w:t>
            </w:r>
          </w:p>
          <w:p w:rsidR="00642165" w:rsidRPr="00F87233" w:rsidRDefault="00642165" w:rsidP="00227494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Создать связи между таблицами.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</w:p>
          <w:p w:rsidR="00642165" w:rsidRPr="00F87233" w:rsidRDefault="00642165" w:rsidP="00642165">
            <w:pPr>
              <w:spacing w:after="0" w:line="240" w:lineRule="auto"/>
              <w:ind w:firstLine="709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Для знакомства с технологией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в последующих работах решается ряд прикладных задач на БД, описывающей структуру некоторой торговой корпорации. Первоначальная схема БД, полученная с помощью СУБД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Access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, представлена на рис. 1.1 (некоторые таблицы будут добавляться по ходу выполнения лабораторных работ):</w:t>
            </w:r>
          </w:p>
          <w:p w:rsidR="00642165" w:rsidRPr="00F87233" w:rsidRDefault="00642165" w:rsidP="0064216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noProof/>
                <w:sz w:val="26"/>
                <w:szCs w:val="26"/>
                <w:lang w:val="ru-RU" w:bidi="ar-SA"/>
              </w:rPr>
              <w:drawing>
                <wp:inline distT="0" distB="0" distL="0" distR="0" wp14:anchorId="5AB8B798" wp14:editId="7B682040">
                  <wp:extent cx="5381625" cy="2861676"/>
                  <wp:effectExtent l="19050" t="0" r="9525" b="0"/>
                  <wp:docPr id="44" name="Рисунок 55" descr="Безымянный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bmp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719" cy="2859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Рисунок 1.1. Логическая схема БД, представленная средствами СУБД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Access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</w:p>
          <w:p w:rsidR="00642165" w:rsidRPr="00F87233" w:rsidRDefault="00642165" w:rsidP="00642165">
            <w:pPr>
              <w:spacing w:after="0" w:line="240" w:lineRule="auto"/>
              <w:ind w:firstLine="709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БД включает 5 основных таблиц (далее приведены описания этих таблиц в конструкторе СУБД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Access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):</w:t>
            </w:r>
          </w:p>
          <w:p w:rsidR="00642165" w:rsidRPr="00F87233" w:rsidRDefault="00642165" w:rsidP="00227494">
            <w:pPr>
              <w:numPr>
                <w:ilvl w:val="0"/>
                <w:numId w:val="9"/>
              </w:numPr>
              <w:spacing w:after="0" w:line="240" w:lineRule="auto"/>
              <w:ind w:left="0" w:firstLine="709"/>
              <w:contextualSpacing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Countries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:</w:t>
            </w:r>
          </w:p>
          <w:p w:rsidR="00642165" w:rsidRPr="00F87233" w:rsidRDefault="00642165" w:rsidP="00642165">
            <w:pPr>
              <w:spacing w:after="0" w:line="240" w:lineRule="auto"/>
              <w:ind w:left="709"/>
              <w:contextualSpacing/>
              <w:jc w:val="center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noProof/>
                <w:sz w:val="26"/>
                <w:szCs w:val="26"/>
                <w:lang w:val="ru-RU" w:bidi="ar-SA"/>
              </w:rPr>
              <w:lastRenderedPageBreak/>
              <w:drawing>
                <wp:inline distT="0" distB="0" distL="0" distR="0" wp14:anchorId="64AA35E0" wp14:editId="70E1D1AD">
                  <wp:extent cx="3406140" cy="762000"/>
                  <wp:effectExtent l="19050" t="0" r="3810" b="0"/>
                  <wp:docPr id="4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14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2165" w:rsidRPr="00F87233" w:rsidRDefault="00642165" w:rsidP="00227494">
            <w:pPr>
              <w:numPr>
                <w:ilvl w:val="0"/>
                <w:numId w:val="9"/>
              </w:numPr>
              <w:spacing w:after="0" w:line="240" w:lineRule="auto"/>
              <w:ind w:left="0" w:firstLine="709"/>
              <w:contextualSpacing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Departments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:</w:t>
            </w:r>
          </w:p>
          <w:p w:rsidR="00642165" w:rsidRPr="00F87233" w:rsidRDefault="00642165" w:rsidP="00642165">
            <w:pPr>
              <w:spacing w:after="0" w:line="240" w:lineRule="auto"/>
              <w:ind w:left="709"/>
              <w:contextualSpacing/>
              <w:jc w:val="center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noProof/>
                <w:sz w:val="26"/>
                <w:szCs w:val="26"/>
                <w:lang w:val="ru-RU" w:bidi="ar-SA"/>
              </w:rPr>
              <w:drawing>
                <wp:inline distT="0" distB="0" distL="0" distR="0" wp14:anchorId="2235CAFE" wp14:editId="04B9308B">
                  <wp:extent cx="3413760" cy="1097280"/>
                  <wp:effectExtent l="19050" t="0" r="0" b="0"/>
                  <wp:docPr id="46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109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2165" w:rsidRPr="00F87233" w:rsidRDefault="00642165" w:rsidP="00642165">
            <w:pPr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</w:pP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br w:type="page"/>
            </w:r>
          </w:p>
          <w:p w:rsidR="00642165" w:rsidRPr="00F87233" w:rsidRDefault="00642165" w:rsidP="00227494">
            <w:pPr>
              <w:numPr>
                <w:ilvl w:val="0"/>
                <w:numId w:val="9"/>
              </w:numPr>
              <w:spacing w:after="0" w:line="240" w:lineRule="auto"/>
              <w:ind w:left="0" w:firstLine="709"/>
              <w:contextualSpacing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Locations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:</w:t>
            </w:r>
          </w:p>
          <w:p w:rsidR="00642165" w:rsidRPr="00F87233" w:rsidRDefault="00642165" w:rsidP="0064216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noProof/>
                <w:sz w:val="26"/>
                <w:szCs w:val="26"/>
                <w:lang w:val="ru-RU" w:bidi="ar-SA"/>
              </w:rPr>
              <w:drawing>
                <wp:inline distT="0" distB="0" distL="0" distR="0" wp14:anchorId="4F87F5CC" wp14:editId="2DED80E1">
                  <wp:extent cx="3429000" cy="1470660"/>
                  <wp:effectExtent l="19050" t="0" r="0" b="0"/>
                  <wp:docPr id="47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147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2165" w:rsidRPr="00F87233" w:rsidRDefault="00642165" w:rsidP="00227494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</w:pP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Employees:</w:t>
            </w:r>
          </w:p>
          <w:p w:rsidR="00642165" w:rsidRPr="00F87233" w:rsidRDefault="00642165" w:rsidP="00642165">
            <w:pPr>
              <w:spacing w:after="0" w:line="240" w:lineRule="auto"/>
              <w:ind w:left="1069"/>
              <w:contextualSpacing/>
              <w:jc w:val="center"/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</w:pPr>
            <w:r w:rsidRPr="00F87233">
              <w:rPr>
                <w:rFonts w:ascii="Courier New" w:eastAsiaTheme="minorEastAsia" w:hAnsi="Courier New" w:cs="Courier New"/>
                <w:noProof/>
                <w:sz w:val="26"/>
                <w:szCs w:val="26"/>
                <w:lang w:val="ru-RU" w:bidi="ar-SA"/>
              </w:rPr>
              <w:drawing>
                <wp:inline distT="0" distB="0" distL="0" distR="0" wp14:anchorId="0B76158D" wp14:editId="4C258595">
                  <wp:extent cx="3406140" cy="1996440"/>
                  <wp:effectExtent l="19050" t="0" r="3810" b="0"/>
                  <wp:docPr id="48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140" cy="199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2165" w:rsidRPr="00F87233" w:rsidRDefault="00642165" w:rsidP="00227494">
            <w:pPr>
              <w:numPr>
                <w:ilvl w:val="0"/>
                <w:numId w:val="9"/>
              </w:numPr>
              <w:spacing w:after="0" w:line="240" w:lineRule="auto"/>
              <w:contextualSpacing/>
              <w:jc w:val="both"/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</w:pP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Jobs:</w:t>
            </w:r>
          </w:p>
          <w:p w:rsidR="00642165" w:rsidRPr="00F87233" w:rsidRDefault="00642165" w:rsidP="00642165">
            <w:pPr>
              <w:spacing w:after="0" w:line="240" w:lineRule="auto"/>
              <w:ind w:left="709"/>
              <w:jc w:val="center"/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</w:pPr>
            <w:r w:rsidRPr="00F87233">
              <w:rPr>
                <w:rFonts w:ascii="Courier New" w:eastAsiaTheme="minorEastAsia" w:hAnsi="Courier New" w:cs="Courier New"/>
                <w:noProof/>
                <w:sz w:val="26"/>
                <w:szCs w:val="26"/>
                <w:lang w:val="ru-RU" w:bidi="ar-SA"/>
              </w:rPr>
              <w:drawing>
                <wp:inline distT="0" distB="0" distL="0" distR="0" wp14:anchorId="56828A48" wp14:editId="68FFCE3C">
                  <wp:extent cx="3371850" cy="781050"/>
                  <wp:effectExtent l="19050" t="0" r="0" b="0"/>
                  <wp:docPr id="49" name="Рисунок 56" descr="Безымянный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bmp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2165" w:rsidRPr="00F87233" w:rsidRDefault="00642165" w:rsidP="00642165">
            <w:pPr>
              <w:spacing w:after="0" w:line="240" w:lineRule="auto"/>
              <w:ind w:left="709"/>
              <w:jc w:val="both"/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</w:pPr>
          </w:p>
          <w:p w:rsidR="00642165" w:rsidRPr="00F87233" w:rsidRDefault="00642165" w:rsidP="00642165">
            <w:pPr>
              <w:spacing w:after="0" w:line="240" w:lineRule="auto"/>
              <w:ind w:firstLine="709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Фрагменты самих таблиц, созданных в СУБД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Access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, показаны ниже. Они демонстрируют примеры данных, заполняющих БД: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</w:p>
          <w:tbl>
            <w:tblPr>
              <w:tblW w:w="0" w:type="auto"/>
              <w:jc w:val="center"/>
              <w:tblInd w:w="927" w:type="dxa"/>
              <w:tblLook w:val="04A0" w:firstRow="1" w:lastRow="0" w:firstColumn="1" w:lastColumn="0" w:noHBand="0" w:noVBand="1"/>
            </w:tblPr>
            <w:tblGrid>
              <w:gridCol w:w="1182"/>
              <w:gridCol w:w="1522"/>
            </w:tblGrid>
            <w:tr w:rsidR="00642165" w:rsidRPr="00972137" w:rsidTr="00642165">
              <w:trPr>
                <w:trHeight w:val="20"/>
                <w:jc w:val="center"/>
              </w:trPr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42165" w:rsidRPr="00F87233" w:rsidRDefault="00642165" w:rsidP="00642165">
                  <w:pPr>
                    <w:spacing w:after="0" w:line="240" w:lineRule="exact"/>
                    <w:contextualSpacing/>
                    <w:jc w:val="center"/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COUNTRIES</w:t>
                  </w:r>
                </w:p>
              </w:tc>
            </w:tr>
            <w:tr w:rsidR="00642165" w:rsidRPr="00972137" w:rsidTr="00642165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642165" w:rsidRPr="00F87233" w:rsidRDefault="00642165" w:rsidP="00642165">
                  <w:pPr>
                    <w:spacing w:after="0" w:line="240" w:lineRule="exact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eastAsia="ru-RU" w:bidi="ar-SA"/>
                    </w:rPr>
                    <w:t>c</w:t>
                  </w:r>
                  <w:proofErr w:type="spellStart"/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ountry_id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642165" w:rsidRPr="00F87233" w:rsidRDefault="00642165" w:rsidP="00642165">
                  <w:pPr>
                    <w:spacing w:after="0" w:line="240" w:lineRule="exact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eastAsia="ru-RU" w:bidi="ar-SA"/>
                    </w:rPr>
                    <w:t>c</w:t>
                  </w:r>
                  <w:proofErr w:type="spellStart"/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ountry_name</w:t>
                  </w:r>
                  <w:proofErr w:type="spellEnd"/>
                </w:p>
              </w:tc>
            </w:tr>
            <w:tr w:rsidR="00642165" w:rsidRPr="00972137" w:rsidTr="00642165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642165" w:rsidRPr="00F87233" w:rsidRDefault="00642165" w:rsidP="00642165">
                  <w:pPr>
                    <w:spacing w:after="0" w:line="240" w:lineRule="exact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642165" w:rsidRPr="00F87233" w:rsidRDefault="00642165" w:rsidP="00642165">
                  <w:pPr>
                    <w:spacing w:after="0" w:line="240" w:lineRule="exact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Россия</w:t>
                  </w:r>
                </w:p>
              </w:tc>
            </w:tr>
            <w:tr w:rsidR="00642165" w:rsidRPr="00972137" w:rsidTr="00642165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642165" w:rsidRPr="00F87233" w:rsidRDefault="00642165" w:rsidP="00642165">
                  <w:pPr>
                    <w:spacing w:after="0" w:line="240" w:lineRule="exact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642165" w:rsidRPr="00F87233" w:rsidRDefault="00642165" w:rsidP="00642165">
                  <w:pPr>
                    <w:spacing w:after="0" w:line="240" w:lineRule="exact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</w:tr>
          </w:tbl>
          <w:p w:rsidR="00642165" w:rsidRPr="00972137" w:rsidRDefault="00642165" w:rsidP="00642165">
            <w:pPr>
              <w:spacing w:after="0" w:line="240" w:lineRule="auto"/>
              <w:ind w:left="927"/>
              <w:contextualSpacing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</w:p>
          <w:tbl>
            <w:tblPr>
              <w:tblW w:w="0" w:type="auto"/>
              <w:jc w:val="center"/>
              <w:tblInd w:w="93" w:type="dxa"/>
              <w:tblLook w:val="04A0" w:firstRow="1" w:lastRow="0" w:firstColumn="1" w:lastColumn="0" w:noHBand="0" w:noVBand="1"/>
            </w:tblPr>
            <w:tblGrid>
              <w:gridCol w:w="1213"/>
              <w:gridCol w:w="1446"/>
              <w:gridCol w:w="1182"/>
              <w:gridCol w:w="1307"/>
              <w:gridCol w:w="1550"/>
              <w:gridCol w:w="2302"/>
            </w:tblGrid>
            <w:tr w:rsidR="00642165" w:rsidRPr="00972137" w:rsidTr="00642165">
              <w:trPr>
                <w:trHeight w:val="30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LOCATIONS</w:t>
                  </w:r>
                </w:p>
              </w:tc>
            </w:tr>
            <w:tr w:rsidR="00642165" w:rsidRPr="00972137" w:rsidTr="00642165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proofErr w:type="spellStart"/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location_id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972137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eastAsia="ru-RU" w:bidi="ar-SA"/>
                    </w:rPr>
                    <w:t>city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proofErr w:type="spellStart"/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country_id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2165" w:rsidRPr="00972137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eastAsia="ru-RU" w:bidi="ar-SA"/>
                    </w:rPr>
                    <w:t>postal</w:t>
                  </w:r>
                  <w:r w:rsidRPr="00972137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_</w:t>
                  </w:r>
                  <w:r w:rsidRPr="00F87233">
                    <w:rPr>
                      <w:rFonts w:ascii="Calibri" w:hAnsi="Calibri"/>
                      <w:iCs w:val="0"/>
                      <w:color w:val="000000"/>
                      <w:lang w:eastAsia="ru-RU" w:bidi="ar-SA"/>
                    </w:rPr>
                    <w:t>code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2165" w:rsidRPr="00972137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eastAsia="ru-RU" w:bidi="ar-SA"/>
                    </w:rPr>
                    <w:t>street</w:t>
                  </w:r>
                  <w:r w:rsidRPr="00972137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_</w:t>
                  </w:r>
                  <w:r w:rsidRPr="00F87233">
                    <w:rPr>
                      <w:rFonts w:ascii="Calibri" w:hAnsi="Calibri"/>
                      <w:iCs w:val="0"/>
                      <w:color w:val="000000"/>
                      <w:lang w:eastAsia="ru-RU" w:bidi="ar-SA"/>
                    </w:rPr>
                    <w:t>address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2165" w:rsidRPr="00972137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eastAsia="ru-RU" w:bidi="ar-SA"/>
                    </w:rPr>
                    <w:t>state</w:t>
                  </w:r>
                  <w:r w:rsidRPr="00972137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_</w:t>
                  </w:r>
                  <w:r w:rsidRPr="00F87233">
                    <w:rPr>
                      <w:rFonts w:ascii="Calibri" w:hAnsi="Calibri"/>
                      <w:iCs w:val="0"/>
                      <w:color w:val="000000"/>
                      <w:lang w:eastAsia="ru-RU" w:bidi="ar-SA"/>
                    </w:rPr>
                    <w:t>province</w:t>
                  </w:r>
                </w:p>
              </w:tc>
            </w:tr>
            <w:tr w:rsidR="00642165" w:rsidRPr="00972137" w:rsidTr="00642165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lastRenderedPageBreak/>
                    <w:t>123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Калининград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2165" w:rsidRPr="00972137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972137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123456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Советский пр.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Калининградская обл.</w:t>
                  </w:r>
                </w:p>
              </w:tc>
            </w:tr>
            <w:tr w:rsidR="00642165" w:rsidRPr="00972137" w:rsidTr="00642165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</w:tr>
          </w:tbl>
          <w:p w:rsidR="00642165" w:rsidRPr="00F87233" w:rsidRDefault="00642165" w:rsidP="00642165">
            <w:pPr>
              <w:spacing w:after="0" w:line="240" w:lineRule="auto"/>
              <w:ind w:left="567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</w:p>
          <w:tbl>
            <w:tblPr>
              <w:tblW w:w="6301" w:type="dxa"/>
              <w:jc w:val="center"/>
              <w:tblInd w:w="93" w:type="dxa"/>
              <w:tblLook w:val="04A0" w:firstRow="1" w:lastRow="0" w:firstColumn="1" w:lastColumn="0" w:noHBand="0" w:noVBand="1"/>
            </w:tblPr>
            <w:tblGrid>
              <w:gridCol w:w="1605"/>
              <w:gridCol w:w="2199"/>
              <w:gridCol w:w="1284"/>
              <w:gridCol w:w="1213"/>
            </w:tblGrid>
            <w:tr w:rsidR="00642165" w:rsidRPr="00972137" w:rsidTr="00642165">
              <w:trPr>
                <w:trHeight w:val="300"/>
                <w:jc w:val="center"/>
              </w:trPr>
              <w:tc>
                <w:tcPr>
                  <w:tcW w:w="630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DEPARTMENTS</w:t>
                  </w:r>
                </w:p>
              </w:tc>
            </w:tr>
            <w:tr w:rsidR="00642165" w:rsidRPr="00972137" w:rsidTr="00642165">
              <w:trPr>
                <w:trHeight w:val="300"/>
                <w:jc w:val="center"/>
              </w:trPr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proofErr w:type="spellStart"/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department_id</w:t>
                  </w:r>
                  <w:proofErr w:type="spellEnd"/>
                </w:p>
              </w:tc>
              <w:tc>
                <w:tcPr>
                  <w:tcW w:w="21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proofErr w:type="spellStart"/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department_name</w:t>
                  </w:r>
                  <w:proofErr w:type="spellEnd"/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proofErr w:type="spellStart"/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manager_id</w:t>
                  </w:r>
                  <w:proofErr w:type="spellEnd"/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proofErr w:type="spellStart"/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location_id</w:t>
                  </w:r>
                  <w:proofErr w:type="spellEnd"/>
                </w:p>
              </w:tc>
            </w:tr>
            <w:tr w:rsidR="00642165" w:rsidRPr="00972137" w:rsidTr="00642165">
              <w:trPr>
                <w:trHeight w:val="300"/>
                <w:jc w:val="center"/>
              </w:trPr>
              <w:tc>
                <w:tcPr>
                  <w:tcW w:w="16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111</w:t>
                  </w:r>
                </w:p>
              </w:tc>
              <w:tc>
                <w:tcPr>
                  <w:tcW w:w="21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Виктория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123</w:t>
                  </w:r>
                </w:p>
              </w:tc>
            </w:tr>
            <w:tr w:rsidR="00642165" w:rsidRPr="00972137" w:rsidTr="00642165">
              <w:trPr>
                <w:trHeight w:val="300"/>
                <w:jc w:val="center"/>
              </w:trPr>
              <w:tc>
                <w:tcPr>
                  <w:tcW w:w="16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  <w:tc>
                <w:tcPr>
                  <w:tcW w:w="21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</w:tr>
          </w:tbl>
          <w:p w:rsidR="00642165" w:rsidRPr="00F87233" w:rsidRDefault="00642165" w:rsidP="00642165">
            <w:pPr>
              <w:spacing w:after="0" w:line="240" w:lineRule="auto"/>
              <w:ind w:left="567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</w:p>
          <w:tbl>
            <w:tblPr>
              <w:tblW w:w="0" w:type="auto"/>
              <w:jc w:val="center"/>
              <w:tblInd w:w="93" w:type="dxa"/>
              <w:tblLook w:val="04A0" w:firstRow="1" w:lastRow="0" w:firstColumn="1" w:lastColumn="0" w:noHBand="0" w:noVBand="1"/>
            </w:tblPr>
            <w:tblGrid>
              <w:gridCol w:w="498"/>
              <w:gridCol w:w="907"/>
              <w:gridCol w:w="686"/>
              <w:gridCol w:w="1220"/>
              <w:gridCol w:w="774"/>
              <w:gridCol w:w="498"/>
              <w:gridCol w:w="1020"/>
              <w:gridCol w:w="498"/>
              <w:gridCol w:w="551"/>
            </w:tblGrid>
            <w:tr w:rsidR="00642165" w:rsidRPr="00972137" w:rsidTr="00642165">
              <w:trPr>
                <w:trHeight w:val="90"/>
                <w:jc w:val="center"/>
              </w:trPr>
              <w:tc>
                <w:tcPr>
                  <w:tcW w:w="0" w:type="auto"/>
                  <w:gridSpan w:val="9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Times New Roman" w:eastAsiaTheme="minorEastAsia" w:hAnsi="Times New Roman"/>
                      <w:sz w:val="26"/>
                      <w:szCs w:val="26"/>
                      <w:lang w:val="ru-RU" w:bidi="ar-SA"/>
                    </w:rPr>
                    <w:br w:type="page"/>
                  </w:r>
                  <w:r w:rsidRPr="00F87233"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  <w:br w:type="page"/>
                  </w: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EMPLOYEES</w:t>
                  </w:r>
                </w:p>
              </w:tc>
            </w:tr>
            <w:tr w:rsidR="00642165" w:rsidRPr="00972137" w:rsidTr="00642165">
              <w:trPr>
                <w:cantSplit/>
                <w:trHeight w:val="1701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ind w:left="113" w:right="113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proofErr w:type="spellStart"/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employee_id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ind w:left="113" w:right="113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proofErr w:type="spellStart"/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first_name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ind w:left="113" w:right="113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proofErr w:type="spellStart"/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last_name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ind w:left="113" w:right="113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proofErr w:type="spellStart"/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hire_date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ind w:left="113" w:right="113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proofErr w:type="spellStart"/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salary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ind w:left="113" w:right="113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proofErr w:type="spellStart"/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commission_pct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ind w:left="113" w:right="113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proofErr w:type="spellStart"/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phone_number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ind w:left="113" w:right="113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proofErr w:type="spellStart"/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job_id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ind w:left="113" w:right="113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proofErr w:type="spellStart"/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department_id</w:t>
                  </w:r>
                  <w:proofErr w:type="spellEnd"/>
                </w:p>
              </w:tc>
            </w:tr>
            <w:tr w:rsidR="00642165" w:rsidRPr="00972137" w:rsidTr="00642165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Иванов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Иван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01.12.1989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12000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23-34-56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111</w:t>
                  </w:r>
                </w:p>
              </w:tc>
            </w:tr>
            <w:tr w:rsidR="00642165" w:rsidRPr="00972137" w:rsidTr="00642165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</w:tr>
          </w:tbl>
          <w:p w:rsidR="00642165" w:rsidRPr="00F87233" w:rsidRDefault="00642165" w:rsidP="00642165">
            <w:pPr>
              <w:spacing w:after="0" w:line="240" w:lineRule="auto"/>
              <w:ind w:firstLine="709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</w:p>
          <w:tbl>
            <w:tblPr>
              <w:tblpPr w:leftFromText="180" w:rightFromText="180" w:vertAnchor="text" w:tblpXSpec="center" w:tblpY="1"/>
              <w:tblOverlap w:val="never"/>
              <w:tblW w:w="2486" w:type="dxa"/>
              <w:tblLook w:val="04A0" w:firstRow="1" w:lastRow="0" w:firstColumn="1" w:lastColumn="0" w:noHBand="0" w:noVBand="1"/>
            </w:tblPr>
            <w:tblGrid>
              <w:gridCol w:w="852"/>
              <w:gridCol w:w="1634"/>
            </w:tblGrid>
            <w:tr w:rsidR="00642165" w:rsidRPr="00972137" w:rsidTr="00642165">
              <w:trPr>
                <w:trHeight w:val="300"/>
              </w:trPr>
              <w:tc>
                <w:tcPr>
                  <w:tcW w:w="248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Theme="minorHAnsi" w:eastAsiaTheme="minorEastAsia" w:hAnsiTheme="minorHAnsi" w:cstheme="minorBidi"/>
                      <w:iCs w:val="0"/>
                      <w:lang w:eastAsia="ru-RU" w:bidi="ar-SA"/>
                    </w:rPr>
                    <w:t>JOBS</w:t>
                  </w:r>
                </w:p>
              </w:tc>
            </w:tr>
            <w:tr w:rsidR="00642165" w:rsidRPr="00972137" w:rsidTr="00642165">
              <w:trPr>
                <w:trHeight w:val="300"/>
              </w:trPr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proofErr w:type="spellStart"/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job_id</w:t>
                  </w:r>
                  <w:proofErr w:type="spellEnd"/>
                </w:p>
              </w:tc>
              <w:tc>
                <w:tcPr>
                  <w:tcW w:w="16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proofErr w:type="spellStart"/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job_title</w:t>
                  </w:r>
                  <w:proofErr w:type="spellEnd"/>
                </w:p>
              </w:tc>
            </w:tr>
            <w:tr w:rsidR="00642165" w:rsidRPr="00972137" w:rsidTr="00642165">
              <w:trPr>
                <w:trHeight w:val="300"/>
              </w:trPr>
              <w:tc>
                <w:tcPr>
                  <w:tcW w:w="8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1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управляющий</w:t>
                  </w:r>
                </w:p>
              </w:tc>
            </w:tr>
            <w:tr w:rsidR="00642165" w:rsidRPr="00972137" w:rsidTr="00642165">
              <w:trPr>
                <w:trHeight w:val="300"/>
              </w:trPr>
              <w:tc>
                <w:tcPr>
                  <w:tcW w:w="8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b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b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  <w:tc>
                <w:tcPr>
                  <w:tcW w:w="16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165" w:rsidRPr="00F87233" w:rsidRDefault="00642165" w:rsidP="00642165">
                  <w:pPr>
                    <w:spacing w:after="0" w:line="240" w:lineRule="auto"/>
                    <w:jc w:val="center"/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</w:pPr>
                  <w:r w:rsidRPr="00F87233">
                    <w:rPr>
                      <w:rFonts w:ascii="Calibri" w:hAnsi="Calibri"/>
                      <w:iCs w:val="0"/>
                      <w:color w:val="000000"/>
                      <w:lang w:val="ru-RU" w:eastAsia="ru-RU" w:bidi="ar-SA"/>
                    </w:rPr>
                    <w:t>…</w:t>
                  </w:r>
                </w:p>
              </w:tc>
            </w:tr>
          </w:tbl>
          <w:p w:rsidR="00642165" w:rsidRPr="00F87233" w:rsidRDefault="00642165" w:rsidP="00642165">
            <w:pPr>
              <w:spacing w:after="0" w:line="240" w:lineRule="auto"/>
              <w:ind w:firstLine="567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br w:type="textWrapping" w:clear="all"/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Между таблицами сформированы связи (показаны на рис. 1.1 стрелками), позволяющие соединить между собой данные в единую систему. Наличие таких связей обеспечивает целостность данных в системе. Так, при попытке удалить родительскую запись выводится диагностическое сообщение о невозможности данной операции, поскольку существуют связанные записи. Таким образом, для удаления родительской записи сначала нужно удалить все подчиненные ей.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Кроме основных таблиц, в схеме представлена вспомогательная таблица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Departments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_1, которая сформирована самой СУБД для представления связи между основными таблицами (формирование связей рассматривается далее в данной работе).</w:t>
            </w:r>
          </w:p>
          <w:p w:rsidR="00642165" w:rsidRPr="00F87233" w:rsidRDefault="00642165" w:rsidP="002274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Создание простых таблиц 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Рассмотрим для начала технологию создания простых, не связанных между собой, таблиц в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на примере таблиц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Countries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и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Locations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:</w:t>
            </w:r>
          </w:p>
          <w:p w:rsidR="00642165" w:rsidRPr="00F87233" w:rsidRDefault="00642165" w:rsidP="00227494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Запуск мастера создания таблиц:</w:t>
            </w:r>
          </w:p>
          <w:p w:rsidR="00642165" w:rsidRPr="00F87233" w:rsidRDefault="00642165" w:rsidP="00227494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Откройте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 xml:space="preserve"> SQL Workshop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и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запустите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 xml:space="preserve">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Object Browser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Щелкните по кнопке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Create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в правом верхнем углу страницы. Отобразится список типов объектов БД, которые можно создать.</w:t>
            </w:r>
          </w:p>
          <w:p w:rsidR="00642165" w:rsidRPr="00F87233" w:rsidRDefault="00642165" w:rsidP="00227494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Щелкните по ссылке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Table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. Запустится мастер создания таблицы. Вверху в виде линейного графика отражаются шаги создания таблицы. Активный шаг –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Columns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В поле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Table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Name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введите название таблицы -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Countries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:</w:t>
            </w:r>
          </w:p>
          <w:p w:rsidR="00642165" w:rsidRPr="00F87233" w:rsidRDefault="00642165" w:rsidP="00227494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Поля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Column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Name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(Имя столбца),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Type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(Тип Данных),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Precision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(Точность, Максимальный размер),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Scale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(Размер, Количество знаков после запятой),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Not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Null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(Обязательное) предназначены для описания столбцов создаваемой таблицы. Добавьте описания следующих столбцов: </w:t>
            </w:r>
          </w:p>
          <w:p w:rsidR="00642165" w:rsidRPr="00F87233" w:rsidRDefault="00642165" w:rsidP="00227494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lastRenderedPageBreak/>
              <w:t xml:space="preserve">Столбец с названием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country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_</w:t>
            </w:r>
            <w:proofErr w:type="spellStart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id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, тип данных –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Number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(4)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, обязательный. В этом столбце будет храниться уникальный числовой идентификатор страны.</w:t>
            </w:r>
          </w:p>
          <w:p w:rsidR="00642165" w:rsidRPr="00F87233" w:rsidRDefault="00642165" w:rsidP="00227494">
            <w:pPr>
              <w:numPr>
                <w:ilvl w:val="0"/>
                <w:numId w:val="17"/>
              </w:numPr>
              <w:spacing w:before="240" w:after="0" w:line="240" w:lineRule="auto"/>
              <w:contextualSpacing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Столбец с названием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country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_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name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, тип данных –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Varchar2(20)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, обязательный. В этом столбце будет храниться название страны.</w:t>
            </w:r>
          </w:p>
          <w:p w:rsidR="00642165" w:rsidRPr="00F87233" w:rsidRDefault="00642165" w:rsidP="00227494">
            <w:pPr>
              <w:numPr>
                <w:ilvl w:val="0"/>
                <w:numId w:val="17"/>
              </w:numPr>
              <w:spacing w:before="240" w:after="0" w:line="240" w:lineRule="auto"/>
              <w:contextualSpacing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Нажмите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Next&gt;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На шаге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Primary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Key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: 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В поле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Primary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Key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выберите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Populated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from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a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new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sequence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(значения столбца первичного ключа будут браться из нового объекта-последовательности). Последовательность (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>Sequence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) – это объект БД, который используется для генерации уникальных числовых значений.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В полях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Primary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Key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Constraint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Name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(Название ограничения целостности первичного ключа) и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Sequence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Name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(Название последовательности) оставьте значения по умолчанию, сгенерированные APEX.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В поле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Primary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Key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(Первичный ключ) выберите столбец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country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_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>id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Нажмите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Next&gt;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Шаг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Foreign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Key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(Внешний ключ) пропустите (т.е. нажмите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Next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&gt;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), т.к. в создаваемой таблице пока нет ссылок на другие таблицы.</w:t>
            </w:r>
          </w:p>
          <w:p w:rsidR="00642165" w:rsidRPr="00F87233" w:rsidRDefault="00642165" w:rsidP="00227494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На шаге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Constraints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(Ограничения целостности) добавьте уникальный ключ, определенный на столбце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country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_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name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: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Выберите радиокнопку </w:t>
            </w:r>
            <w:proofErr w:type="spellStart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Unique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(Уникальный ключ).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В появившееся ниже поле-список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Key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Column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(s)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(Столбцы ключа) перенесите столбец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country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_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name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В поле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Name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должно быть указано название создаваемого ограничения целостности. Это имя должно быть уникальным в БД. Оставьте значение, предлагаемое по умолчанию.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Нажмите кнопку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Add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, чтобы добавить ограничение в список ограничений целостности создаваемой таблицы.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Нажмите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Next&gt;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На шаге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Confirm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можно просмотреть </w:t>
            </w:r>
            <w:proofErr w:type="gramStart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сгенерированный</w:t>
            </w:r>
            <w:proofErr w:type="gram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мастером SQL-скрипт по созданию таблицы, щелкнув по ссылке </w:t>
            </w:r>
            <w:r w:rsidRPr="00F87233">
              <w:rPr>
                <w:rFonts w:ascii="Times New Roman" w:eastAsiaTheme="minorEastAsia" w:hAnsi="Times New Roman" w:cstheme="minorBidi"/>
                <w:noProof/>
                <w:sz w:val="26"/>
                <w:szCs w:val="26"/>
                <w:lang w:val="ru-RU" w:bidi="ar-SA"/>
              </w:rPr>
              <w:drawing>
                <wp:inline distT="0" distB="0" distL="0" distR="0" wp14:anchorId="3897CB15" wp14:editId="3256C510">
                  <wp:extent cx="464820" cy="182880"/>
                  <wp:effectExtent l="19050" t="0" r="0" b="0"/>
                  <wp:docPr id="50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. Подтвердите создание таблицы, нажав на кнопку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Create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 xml:space="preserve"> Table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. 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Созданная таблица появится в списке таблиц. </w:t>
            </w:r>
            <w:proofErr w:type="gramStart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Для выбранной таблицы в центральной части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Object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Browser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отображается ее детальное описание, организованное в виде вкладок (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Table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,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Data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,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Indexes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,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Model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,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Constraints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, …). На каждой вкладке представлены кнопки с операциями, которые можно совершать над таблицей (например, на вкладке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Table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:</w:t>
            </w:r>
            <w:proofErr w:type="gramEnd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Add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Column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,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Modify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Column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и т.д.).</w:t>
            </w:r>
          </w:p>
          <w:p w:rsidR="00642165" w:rsidRPr="00F87233" w:rsidRDefault="00642165" w:rsidP="00227494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Изучите содержимое вкладок описания созданной таблицы.</w:t>
            </w:r>
          </w:p>
          <w:p w:rsidR="00642165" w:rsidRPr="00F87233" w:rsidRDefault="00642165" w:rsidP="00227494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Найдите и изучите описание созданного объекта-последовательности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(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Sequences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).</w:t>
            </w:r>
          </w:p>
          <w:p w:rsidR="00642165" w:rsidRPr="00F87233" w:rsidRDefault="00642165" w:rsidP="00227494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Аналогичным образом создайте новую таблицу, предназначенную для хранения сведений о местах размещения отделений торговой корпорации:</w:t>
            </w:r>
          </w:p>
          <w:p w:rsidR="00642165" w:rsidRPr="00F87233" w:rsidRDefault="00642165" w:rsidP="00227494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Название таблицы -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Locations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В таблице должны быть определены столбцы следующим образом:</w:t>
            </w:r>
          </w:p>
          <w:p w:rsidR="00642165" w:rsidRPr="00F87233" w:rsidRDefault="00642165" w:rsidP="00642165">
            <w:pPr>
              <w:spacing w:after="0" w:line="240" w:lineRule="auto"/>
              <w:ind w:left="851" w:firstLine="565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</w:pPr>
            <w:proofErr w:type="spellStart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location_id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 xml:space="preserve"> -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Number(4),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обязательный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 xml:space="preserve">, </w:t>
            </w:r>
          </w:p>
          <w:p w:rsidR="00642165" w:rsidRPr="00F87233" w:rsidRDefault="00642165" w:rsidP="00642165">
            <w:pPr>
              <w:spacing w:after="0" w:line="240" w:lineRule="auto"/>
              <w:ind w:left="1416"/>
              <w:jc w:val="both"/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</w:pP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city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 xml:space="preserve"> -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Varchar2(40),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обязательный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,</w:t>
            </w:r>
          </w:p>
          <w:p w:rsidR="00642165" w:rsidRPr="00F87233" w:rsidRDefault="00642165" w:rsidP="00642165">
            <w:pPr>
              <w:spacing w:after="0" w:line="240" w:lineRule="auto"/>
              <w:ind w:left="992" w:firstLine="424"/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</w:pPr>
            <w:proofErr w:type="spellStart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lastRenderedPageBreak/>
              <w:t>country_id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 xml:space="preserve"> -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Number(4),</w:t>
            </w:r>
          </w:p>
          <w:p w:rsidR="00642165" w:rsidRPr="00F87233" w:rsidRDefault="00642165" w:rsidP="00642165">
            <w:pPr>
              <w:spacing w:after="0" w:line="240" w:lineRule="auto"/>
              <w:ind w:left="992" w:firstLine="424"/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</w:pPr>
            <w:proofErr w:type="spellStart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postal_code</w:t>
            </w:r>
            <w:proofErr w:type="spellEnd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 xml:space="preserve"> – Number(6),</w:t>
            </w:r>
          </w:p>
          <w:p w:rsidR="00642165" w:rsidRPr="00F87233" w:rsidRDefault="00642165" w:rsidP="00642165">
            <w:pPr>
              <w:spacing w:after="0" w:line="240" w:lineRule="auto"/>
              <w:ind w:left="992" w:firstLine="424"/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</w:pPr>
            <w:proofErr w:type="spellStart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street_address</w:t>
            </w:r>
            <w:proofErr w:type="spellEnd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 xml:space="preserve"> - Varchar2(40),</w:t>
            </w:r>
          </w:p>
          <w:p w:rsidR="00642165" w:rsidRPr="00F87233" w:rsidRDefault="00642165" w:rsidP="00642165">
            <w:pPr>
              <w:spacing w:after="0" w:line="240" w:lineRule="auto"/>
              <w:ind w:left="708" w:firstLine="708"/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</w:pP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state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_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province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 - </w:t>
            </w:r>
            <w:proofErr w:type="spellStart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Varchar</w:t>
            </w:r>
            <w:proofErr w:type="spellEnd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2(40)</w:t>
            </w:r>
          </w:p>
          <w:p w:rsidR="00642165" w:rsidRPr="00F87233" w:rsidRDefault="00642165" w:rsidP="00642165">
            <w:pPr>
              <w:spacing w:after="0" w:line="240" w:lineRule="auto"/>
              <w:ind w:firstLine="708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Обратите внимание на столбец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country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_</w:t>
            </w:r>
            <w:proofErr w:type="spellStart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id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: при формировании связей между таблицами он будет содержать ссылку на страну (на запись в соответствующей таблице). Поэтому он должен иметь тот же тип данных и размер, что и столбец первичного ключа в созданной ранее таблице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countries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В первичный ключ должен входить столбец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location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_</w:t>
            </w:r>
            <w:proofErr w:type="spellStart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id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, значения для него должны браться из новой последовательности, которая должна быть создана.</w:t>
            </w:r>
          </w:p>
          <w:p w:rsidR="00642165" w:rsidRPr="00F87233" w:rsidRDefault="00642165" w:rsidP="00227494">
            <w:pPr>
              <w:numPr>
                <w:ilvl w:val="0"/>
                <w:numId w:val="4"/>
              </w:numPr>
              <w:spacing w:after="0" w:line="240" w:lineRule="auto"/>
              <w:ind w:left="567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Изучите содержимое вкладок описания созданной таблицы. Обратите внимание на вкладку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Model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. На ней отображаются таблицы, на которые ссылается данная таблица, и которые ссылаются на данную таблицу. Поскольку мы создали простые, не связанные таблицы, в окне показана отдельная таблица.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</w:p>
          <w:p w:rsidR="00642165" w:rsidRPr="00F87233" w:rsidRDefault="00642165" w:rsidP="00642165">
            <w:pPr>
              <w:spacing w:after="0" w:line="240" w:lineRule="auto"/>
              <w:ind w:firstLine="709"/>
              <w:jc w:val="both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Ниже в качестве справочного материала приведены некоторые соответствия между типами полей в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Access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и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: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</w:p>
          <w:tbl>
            <w:tblPr>
              <w:tblW w:w="0" w:type="auto"/>
              <w:tblInd w:w="6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40"/>
              <w:gridCol w:w="4681"/>
            </w:tblGrid>
            <w:tr w:rsidR="00642165" w:rsidRPr="00F87233" w:rsidTr="00642165">
              <w:trPr>
                <w:trHeight w:val="276"/>
                <w:tblHeader/>
              </w:trPr>
              <w:tc>
                <w:tcPr>
                  <w:tcW w:w="4340" w:type="dxa"/>
                </w:tcPr>
                <w:p w:rsidR="00642165" w:rsidRPr="00F87233" w:rsidRDefault="00642165" w:rsidP="00642165">
                  <w:pPr>
                    <w:spacing w:after="0" w:line="240" w:lineRule="exact"/>
                    <w:jc w:val="center"/>
                    <w:rPr>
                      <w:rFonts w:ascii="Times New Roman" w:eastAsiaTheme="minorEastAsia" w:hAnsi="Times New Roman"/>
                      <w:b/>
                      <w:iCs w:val="0"/>
                      <w:sz w:val="26"/>
                      <w:szCs w:val="26"/>
                      <w:lang w:val="ru-RU" w:eastAsia="ru-RU" w:bidi="ar-SA"/>
                    </w:rPr>
                  </w:pPr>
                  <w:r w:rsidRPr="00F87233">
                    <w:rPr>
                      <w:rFonts w:ascii="Times New Roman" w:eastAsiaTheme="minorEastAsia" w:hAnsi="Times New Roman"/>
                      <w:b/>
                      <w:iCs w:val="0"/>
                      <w:sz w:val="26"/>
                      <w:szCs w:val="26"/>
                      <w:lang w:val="ru-RU" w:eastAsia="ru-RU" w:bidi="ar-SA"/>
                    </w:rPr>
                    <w:t xml:space="preserve">Тип поля </w:t>
                  </w:r>
                  <w:proofErr w:type="spellStart"/>
                  <w:r w:rsidRPr="00F87233">
                    <w:rPr>
                      <w:rFonts w:ascii="Times New Roman" w:eastAsiaTheme="minorEastAsia" w:hAnsi="Times New Roman"/>
                      <w:b/>
                      <w:iCs w:val="0"/>
                      <w:sz w:val="26"/>
                      <w:szCs w:val="26"/>
                      <w:lang w:val="ru-RU" w:eastAsia="ru-RU" w:bidi="ar-SA"/>
                    </w:rPr>
                    <w:t>Access</w:t>
                  </w:r>
                  <w:proofErr w:type="spellEnd"/>
                </w:p>
              </w:tc>
              <w:tc>
                <w:tcPr>
                  <w:tcW w:w="4681" w:type="dxa"/>
                </w:tcPr>
                <w:p w:rsidR="00642165" w:rsidRPr="00F87233" w:rsidRDefault="00642165" w:rsidP="00642165">
                  <w:pPr>
                    <w:spacing w:after="0" w:line="240" w:lineRule="exact"/>
                    <w:ind w:left="12"/>
                    <w:jc w:val="center"/>
                    <w:rPr>
                      <w:rFonts w:ascii="Times New Roman" w:eastAsiaTheme="minorEastAsia" w:hAnsi="Times New Roman"/>
                      <w:b/>
                      <w:iCs w:val="0"/>
                      <w:sz w:val="26"/>
                      <w:szCs w:val="26"/>
                      <w:lang w:val="ru-RU" w:eastAsia="ru-RU" w:bidi="ar-SA"/>
                    </w:rPr>
                  </w:pPr>
                  <w:r w:rsidRPr="00F87233">
                    <w:rPr>
                      <w:rFonts w:ascii="Times New Roman" w:eastAsiaTheme="minorEastAsia" w:hAnsi="Times New Roman"/>
                      <w:b/>
                      <w:iCs w:val="0"/>
                      <w:sz w:val="26"/>
                      <w:szCs w:val="26"/>
                      <w:lang w:val="ru-RU" w:eastAsia="ru-RU" w:bidi="ar-SA"/>
                    </w:rPr>
                    <w:t xml:space="preserve">Тип поля </w:t>
                  </w:r>
                  <w:proofErr w:type="spellStart"/>
                  <w:r w:rsidRPr="00F87233">
                    <w:rPr>
                      <w:rFonts w:ascii="Times New Roman" w:eastAsiaTheme="minorEastAsia" w:hAnsi="Times New Roman"/>
                      <w:b/>
                      <w:iCs w:val="0"/>
                      <w:sz w:val="26"/>
                      <w:szCs w:val="26"/>
                      <w:lang w:val="ru-RU" w:eastAsia="ru-RU" w:bidi="ar-SA"/>
                    </w:rPr>
                    <w:t>Oracle</w:t>
                  </w:r>
                  <w:proofErr w:type="spellEnd"/>
                </w:p>
              </w:tc>
            </w:tr>
            <w:tr w:rsidR="00642165" w:rsidRPr="00F87233" w:rsidTr="00642165">
              <w:trPr>
                <w:trHeight w:val="1019"/>
              </w:trPr>
              <w:tc>
                <w:tcPr>
                  <w:tcW w:w="4340" w:type="dxa"/>
                </w:tcPr>
                <w:p w:rsidR="00642165" w:rsidRPr="00F87233" w:rsidRDefault="00642165" w:rsidP="00642165">
                  <w:pPr>
                    <w:spacing w:after="0" w:line="240" w:lineRule="exact"/>
                    <w:ind w:left="82"/>
                    <w:jc w:val="both"/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</w:pPr>
                  <w:r w:rsidRPr="00F87233"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  <w:t xml:space="preserve">Числовой, все форматы, в том </w:t>
                  </w:r>
                  <w:proofErr w:type="gramStart"/>
                  <w:r w:rsidRPr="00F87233"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  <w:t>числе</w:t>
                  </w:r>
                  <w:proofErr w:type="gramEnd"/>
                  <w:r w:rsidRPr="00F87233"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  <w:t>:</w:t>
                  </w:r>
                </w:p>
                <w:p w:rsidR="00642165" w:rsidRPr="00F87233" w:rsidRDefault="00642165" w:rsidP="00642165">
                  <w:pPr>
                    <w:spacing w:after="0" w:line="240" w:lineRule="exact"/>
                    <w:ind w:left="82"/>
                    <w:jc w:val="both"/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</w:pPr>
                  <w:r w:rsidRPr="00F87233"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  <w:t>Счетчик, длинное целое,</w:t>
                  </w:r>
                </w:p>
                <w:p w:rsidR="00642165" w:rsidRPr="00F87233" w:rsidRDefault="00642165" w:rsidP="00642165">
                  <w:pPr>
                    <w:spacing w:after="0" w:line="240" w:lineRule="exact"/>
                    <w:ind w:left="82"/>
                    <w:jc w:val="both"/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</w:pPr>
                  <w:r w:rsidRPr="00F87233"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  <w:t xml:space="preserve">Действительное </w:t>
                  </w:r>
                </w:p>
                <w:p w:rsidR="00642165" w:rsidRPr="00F87233" w:rsidRDefault="00642165" w:rsidP="00642165">
                  <w:pPr>
                    <w:spacing w:after="0" w:line="240" w:lineRule="exact"/>
                    <w:ind w:left="82"/>
                    <w:jc w:val="both"/>
                    <w:rPr>
                      <w:rFonts w:ascii="Times New Roman" w:eastAsiaTheme="minorEastAsia" w:hAnsi="Times New Roman"/>
                      <w:b/>
                      <w:iCs w:val="0"/>
                      <w:sz w:val="26"/>
                      <w:szCs w:val="26"/>
                      <w:lang w:val="ru-RU" w:eastAsia="ru-RU" w:bidi="ar-SA"/>
                    </w:rPr>
                  </w:pPr>
                  <w:r w:rsidRPr="00F87233"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  <w:t xml:space="preserve">Денежный </w:t>
                  </w:r>
                  <w:r w:rsidRPr="00F87233"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  <w:tab/>
                  </w:r>
                </w:p>
              </w:tc>
              <w:tc>
                <w:tcPr>
                  <w:tcW w:w="4681" w:type="dxa"/>
                </w:tcPr>
                <w:p w:rsidR="00642165" w:rsidRPr="00F87233" w:rsidRDefault="00642165" w:rsidP="00642165">
                  <w:pPr>
                    <w:spacing w:after="0" w:line="240" w:lineRule="exact"/>
                    <w:ind w:left="540"/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</w:pPr>
                </w:p>
                <w:p w:rsidR="00642165" w:rsidRPr="00F87233" w:rsidRDefault="00642165" w:rsidP="00642165">
                  <w:pPr>
                    <w:spacing w:after="0" w:line="240" w:lineRule="exact"/>
                    <w:jc w:val="both"/>
                    <w:rPr>
                      <w:rFonts w:ascii="Times New Roman" w:eastAsiaTheme="minorEastAsia" w:hAnsi="Times New Roman"/>
                      <w:b/>
                      <w:iCs w:val="0"/>
                      <w:sz w:val="26"/>
                      <w:szCs w:val="26"/>
                      <w:lang w:val="ru-RU" w:eastAsia="ru-RU" w:bidi="ar-SA"/>
                    </w:rPr>
                  </w:pPr>
                  <w:r w:rsidRPr="00F87233"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  <w:t>NUMBER — числовые данные</w:t>
                  </w:r>
                </w:p>
                <w:p w:rsidR="00642165" w:rsidRPr="00F87233" w:rsidRDefault="00642165" w:rsidP="00642165">
                  <w:pPr>
                    <w:spacing w:after="0" w:line="240" w:lineRule="exact"/>
                    <w:rPr>
                      <w:rFonts w:ascii="Times New Roman" w:eastAsiaTheme="minorEastAsia" w:hAnsi="Times New Roman"/>
                      <w:b/>
                      <w:iCs w:val="0"/>
                      <w:sz w:val="26"/>
                      <w:szCs w:val="26"/>
                      <w:lang w:val="ru-RU" w:eastAsia="ru-RU" w:bidi="ar-SA"/>
                    </w:rPr>
                  </w:pPr>
                </w:p>
              </w:tc>
            </w:tr>
            <w:tr w:rsidR="00642165" w:rsidRPr="00972137" w:rsidTr="00642165">
              <w:trPr>
                <w:trHeight w:val="606"/>
              </w:trPr>
              <w:tc>
                <w:tcPr>
                  <w:tcW w:w="4340" w:type="dxa"/>
                </w:tcPr>
                <w:p w:rsidR="00642165" w:rsidRPr="00F87233" w:rsidRDefault="00642165" w:rsidP="00642165">
                  <w:pPr>
                    <w:spacing w:after="0" w:line="240" w:lineRule="exact"/>
                    <w:ind w:left="82"/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</w:pPr>
                  <w:r w:rsidRPr="00F87233"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  <w:t>Текстовое</w:t>
                  </w:r>
                </w:p>
              </w:tc>
              <w:tc>
                <w:tcPr>
                  <w:tcW w:w="4681" w:type="dxa"/>
                </w:tcPr>
                <w:p w:rsidR="00642165" w:rsidRPr="00F87233" w:rsidRDefault="00642165" w:rsidP="00642165">
                  <w:pPr>
                    <w:spacing w:after="0" w:line="240" w:lineRule="exact"/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</w:pPr>
                  <w:r w:rsidRPr="00F87233"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  <w:t>VARCHAR 2 — текстовые строки переменной длины до 4000байт</w:t>
                  </w:r>
                </w:p>
              </w:tc>
            </w:tr>
            <w:tr w:rsidR="00642165" w:rsidRPr="00972137" w:rsidTr="00642165">
              <w:trPr>
                <w:trHeight w:val="648"/>
              </w:trPr>
              <w:tc>
                <w:tcPr>
                  <w:tcW w:w="4340" w:type="dxa"/>
                </w:tcPr>
                <w:p w:rsidR="00642165" w:rsidRPr="00F87233" w:rsidRDefault="00642165" w:rsidP="00642165">
                  <w:pPr>
                    <w:spacing w:after="0" w:line="240" w:lineRule="exact"/>
                    <w:ind w:left="82"/>
                    <w:jc w:val="both"/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</w:pPr>
                  <w:r w:rsidRPr="00F87233"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  <w:t>Поле MEMO</w:t>
                  </w:r>
                </w:p>
              </w:tc>
              <w:tc>
                <w:tcPr>
                  <w:tcW w:w="4681" w:type="dxa"/>
                </w:tcPr>
                <w:p w:rsidR="00642165" w:rsidRPr="00F87233" w:rsidRDefault="00642165" w:rsidP="00642165">
                  <w:pPr>
                    <w:spacing w:after="0" w:line="240" w:lineRule="exact"/>
                    <w:ind w:left="70"/>
                    <w:jc w:val="both"/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</w:pPr>
                  <w:r w:rsidRPr="00F87233"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  <w:t>LONG - текстовые строки длиной до 2 ГБ</w:t>
                  </w:r>
                </w:p>
                <w:p w:rsidR="00642165" w:rsidRPr="00F87233" w:rsidRDefault="00642165" w:rsidP="00642165">
                  <w:pPr>
                    <w:spacing w:after="0" w:line="240" w:lineRule="exact"/>
                    <w:ind w:left="70"/>
                    <w:jc w:val="both"/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</w:pPr>
                  <w:r w:rsidRPr="00F87233"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  <w:t>CLOB – тексты длиной до 4 Гб</w:t>
                  </w:r>
                </w:p>
              </w:tc>
            </w:tr>
            <w:tr w:rsidR="00642165" w:rsidRPr="00F87233" w:rsidTr="00642165">
              <w:trPr>
                <w:trHeight w:val="485"/>
              </w:trPr>
              <w:tc>
                <w:tcPr>
                  <w:tcW w:w="4340" w:type="dxa"/>
                </w:tcPr>
                <w:p w:rsidR="00642165" w:rsidRPr="00F87233" w:rsidRDefault="00642165" w:rsidP="00642165">
                  <w:pPr>
                    <w:spacing w:after="0" w:line="240" w:lineRule="exact"/>
                    <w:ind w:left="82"/>
                    <w:jc w:val="both"/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</w:pPr>
                  <w:r w:rsidRPr="00F87233"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  <w:t>Дата/время</w:t>
                  </w:r>
                </w:p>
              </w:tc>
              <w:tc>
                <w:tcPr>
                  <w:tcW w:w="4681" w:type="dxa"/>
                </w:tcPr>
                <w:p w:rsidR="00642165" w:rsidRPr="00F87233" w:rsidRDefault="00642165" w:rsidP="00642165">
                  <w:pPr>
                    <w:spacing w:after="0" w:line="240" w:lineRule="exact"/>
                    <w:ind w:left="70"/>
                    <w:jc w:val="both"/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</w:pPr>
                  <w:r w:rsidRPr="00F87233"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  <w:t>DATE - даты</w:t>
                  </w:r>
                </w:p>
                <w:p w:rsidR="00642165" w:rsidRPr="00F87233" w:rsidRDefault="00642165" w:rsidP="00642165">
                  <w:pPr>
                    <w:spacing w:after="0" w:line="240" w:lineRule="exact"/>
                    <w:ind w:left="70"/>
                    <w:jc w:val="both"/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</w:pPr>
                  <w:r w:rsidRPr="00F87233">
                    <w:rPr>
                      <w:rFonts w:ascii="Times New Roman" w:eastAsiaTheme="minorEastAsia" w:hAnsi="Times New Roman"/>
                      <w:iCs w:val="0"/>
                      <w:sz w:val="26"/>
                      <w:szCs w:val="26"/>
                      <w:lang w:val="ru-RU" w:eastAsia="ru-RU" w:bidi="ar-SA"/>
                    </w:rPr>
                    <w:t>TIME - время</w:t>
                  </w:r>
                </w:p>
              </w:tc>
            </w:tr>
          </w:tbl>
          <w:p w:rsidR="00642165" w:rsidRPr="00F87233" w:rsidRDefault="00642165" w:rsidP="002274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Заполнение таблиц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Заполнение таблиц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Oracle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возможно двумя способами: путем импортирования данных из готовых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Excel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-таблиц (при этом возможно также и создание таблиц); путем добавления данных в таблицы в среде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. 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Если данными заполняются простые таблицы, проблем нет. При заполнении связанных таблиц надо сначала заполнить родительскую таблицу, а затем - подчиненную.</w:t>
            </w:r>
          </w:p>
          <w:p w:rsidR="00642165" w:rsidRPr="00F87233" w:rsidRDefault="00642165" w:rsidP="00227494">
            <w:pPr>
              <w:numPr>
                <w:ilvl w:val="1"/>
                <w:numId w:val="16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Импортирование данных из 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Excel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-таблиц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Для применения данной технологии структура таблицы в БД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Oracle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должна совпадать со структурой таблицы в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Excel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. 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Для импортирования следует выполнить команды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: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</w:pP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SQL Workshop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sym w:font="Symbol" w:char="F0AE"/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Utilities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sym w:font="Symbol" w:char="F0AE"/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Data Workshop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sym w:font="Symbol" w:char="F0AE"/>
            </w:r>
            <w:proofErr w:type="spellStart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Spredsheet</w:t>
            </w:r>
            <w:proofErr w:type="spellEnd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 xml:space="preserve"> Data.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Далее требуется выбрать, куда (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Load</w:t>
            </w:r>
            <w:proofErr w:type="spellEnd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to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) закачивать данные: </w:t>
            </w:r>
          </w:p>
          <w:p w:rsidR="00642165" w:rsidRPr="00F87233" w:rsidRDefault="00642165" w:rsidP="00227494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если таблица уже существует в БД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Oracle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, то выбирается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Existing</w:t>
            </w:r>
            <w:proofErr w:type="spellEnd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Table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. </w:t>
            </w:r>
          </w:p>
          <w:p w:rsidR="00642165" w:rsidRPr="00F87233" w:rsidRDefault="00642165" w:rsidP="00227494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если таблица отсутствует, создают новую структуру, одновременно заполняя ее данными. Для этого выбирают опцию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New</w:t>
            </w:r>
            <w:proofErr w:type="spellEnd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Table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Потом выбирается, откуда загружать данные (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Load</w:t>
            </w:r>
            <w:proofErr w:type="spellEnd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from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). Существуют две возможности:</w:t>
            </w:r>
          </w:p>
          <w:p w:rsidR="00642165" w:rsidRPr="00F87233" w:rsidRDefault="00642165" w:rsidP="00227494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lastRenderedPageBreak/>
              <w:t>из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файла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 xml:space="preserve"> (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Upload file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),</w:t>
            </w:r>
          </w:p>
          <w:p w:rsidR="00642165" w:rsidRPr="00F87233" w:rsidRDefault="00642165" w:rsidP="00227494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копировать через буфер обмена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Windows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 (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Copy</w:t>
            </w:r>
            <w:proofErr w:type="spellEnd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and</w:t>
            </w:r>
            <w:proofErr w:type="spellEnd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paste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) (рекомендуется). 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Рассмотрим случай, когда данные копируются через буфер обмена:</w:t>
            </w:r>
          </w:p>
          <w:p w:rsidR="00642165" w:rsidRPr="00F87233" w:rsidRDefault="00642165" w:rsidP="00227494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выбираются соответствующие </w:t>
            </w:r>
            <w:proofErr w:type="gram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радиокнопки</w:t>
            </w:r>
            <w:proofErr w:type="gram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и нажимается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Next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&gt;,</w:t>
            </w:r>
          </w:p>
          <w:p w:rsidR="00642165" w:rsidRPr="00F87233" w:rsidRDefault="00642165" w:rsidP="00227494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в новом окне устанавливается нужное имя таблицы, нажимается 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Next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&gt;,</w:t>
            </w:r>
          </w:p>
          <w:p w:rsidR="00642165" w:rsidRPr="00F87233" w:rsidRDefault="00642165" w:rsidP="00227494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на следующем шаге импорта мастер предлагает вставить данные из буфера в окошко, расположенное в центре страницы: </w:t>
            </w:r>
          </w:p>
          <w:p w:rsidR="00642165" w:rsidRPr="00F87233" w:rsidRDefault="00642165" w:rsidP="00227494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открывается таблица в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Excel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, ее строки копируются в буфер обмена,</w:t>
            </w:r>
          </w:p>
          <w:p w:rsidR="00642165" w:rsidRPr="00F87233" w:rsidRDefault="00642165" w:rsidP="00227494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мышью щелкается в окошке на странице APEX и нажимается комбинация клавиш CTRL+V (вставить),</w:t>
            </w:r>
          </w:p>
          <w:p w:rsidR="00642165" w:rsidRPr="00F87233" w:rsidRDefault="00642165" w:rsidP="00227494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в окне появятся данные из таблицы. Рекомендуется проверить самую первую строчку - там должны быть названия столбцов. Если имена полей совпадают в обеих таблицах, нажимается 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Next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&gt;. Если предполагается переименовать поля, то исправляются их названия в окне со вставленными данными, чтобы они совпадали с именами полей в БД APEX,</w:t>
            </w:r>
          </w:p>
          <w:p w:rsidR="00642165" w:rsidRPr="00F87233" w:rsidRDefault="00642165" w:rsidP="00227494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на следующем шаге мастер выводит всю структуру таблицы и данные. Здесь нужно проверить и исправить тип, длину и имена полей. Если какие-то столбцы не нужны, можно выбрать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No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в строке 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Upload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,</w:t>
            </w:r>
          </w:p>
          <w:p w:rsidR="00642165" w:rsidRPr="00F87233" w:rsidRDefault="00642165" w:rsidP="00227494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нажимается кнопка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Load</w:t>
            </w:r>
            <w:proofErr w:type="spellEnd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Data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. 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Появляется список всех загруженных таблиц, где можно просмотреть результаты импорта, например, возможные ошибки. Если загрузка данных прошла успешно, то щелкнув по имени таблицы, можно перейти на страницу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Object</w:t>
            </w:r>
            <w:proofErr w:type="spellEnd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Bro</w:t>
            </w:r>
            <w:proofErr w:type="spellEnd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w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ser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с открытой структурой таблицы. Чтобы увидеть свои данные, надо выбрать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Data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в списке команд над таблицей.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Теперь можно редактировать данные, щелкнув по значку в столбце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Edit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в строке, которую нужно изменить. APEX не позволяет изменять данные прямо в табличном формате, как это принято в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Access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или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Excel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. Вместо этого он открывает анкетную форму для редактируемой записи.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После внесения изменений в анкетную форму нажать кнопку 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Apply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Changes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1"/>
                <w:numId w:val="16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Добавление данных в среде 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APEX</w:t>
            </w:r>
          </w:p>
          <w:p w:rsidR="00642165" w:rsidRPr="00F87233" w:rsidRDefault="00642165" w:rsidP="00642165">
            <w:pPr>
              <w:spacing w:after="0" w:line="240" w:lineRule="auto"/>
              <w:ind w:firstLine="851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В среде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данные можно вводить через опции меню. Для этого сразу после входа в среду APEX выполнить команды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SQL </w:t>
            </w:r>
            <w:proofErr w:type="spellStart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Workshop</w:t>
            </w:r>
            <w:proofErr w:type="spellEnd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sym w:font="Symbol" w:char="F0AE"/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Object</w:t>
            </w:r>
            <w:proofErr w:type="spellEnd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Browser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. </w:t>
            </w:r>
          </w:p>
          <w:p w:rsidR="00642165" w:rsidRPr="00F87233" w:rsidRDefault="00642165" w:rsidP="00642165">
            <w:pPr>
              <w:spacing w:after="0" w:line="240" w:lineRule="auto"/>
              <w:ind w:firstLine="851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Выбрать нужную таблицу в левом столбце,  выполнить команду </w:t>
            </w:r>
            <w:proofErr w:type="spellStart"/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Data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. Нажимают кнопку 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Insert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Row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и в анкете вводят новые данные, после чего нажимают кнопку 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>Create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Следует отметить, что APEX-приложение, как правило, имеет специальные формы для  пользователя, где </w:t>
            </w:r>
            <w:proofErr w:type="gram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последний</w:t>
            </w:r>
            <w:proofErr w:type="gram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сможет редактировать данные в таблицах, не обращаясь к среде разработки. Как и в </w:t>
            </w:r>
            <w:proofErr w:type="spellStart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Access</w:t>
            </w:r>
            <w:proofErr w:type="spellEnd"/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, приложение более удобно для пользователя, чем средства, предназначенные для разработчиков. </w:t>
            </w:r>
          </w:p>
          <w:p w:rsidR="00642165" w:rsidRPr="00F87233" w:rsidRDefault="00642165" w:rsidP="002274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Создание связей между таблицами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Из схемы БД видно, что между таблицами существуют связи, которые реализуются через соответствующие поля. Эти связи можно формировать как во время создания таблиц, так и после их создания и, возможно, заполнения данными.</w:t>
            </w:r>
          </w:p>
          <w:p w:rsidR="00642165" w:rsidRPr="00F87233" w:rsidRDefault="00642165" w:rsidP="00227494">
            <w:pPr>
              <w:numPr>
                <w:ilvl w:val="1"/>
                <w:numId w:val="16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Создание связей между простыми таблицами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Рассмотрим формирование связей после создания простых, не связанных между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lastRenderedPageBreak/>
              <w:t xml:space="preserve">собой, таблиц. Для этого образуем связь подчинения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Countries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(страны)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sym w:font="Symbol" w:char="F0AE"/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Locations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(местонахождение) (связующими являются поля этих таблиц </w:t>
            </w:r>
            <w:proofErr w:type="gramStart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с</w:t>
            </w:r>
            <w:proofErr w:type="spellStart"/>
            <w:proofErr w:type="gramEnd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ountry</w:t>
            </w:r>
            <w:proofErr w:type="spellEnd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_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id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,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причем одноименное поле в таблице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Locations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ссылается на такое же поле в таблице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Countries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, показывая тем самым, в какой стране находится отделение корпорации):</w:t>
            </w:r>
          </w:p>
          <w:p w:rsidR="00642165" w:rsidRPr="00F87233" w:rsidRDefault="00642165" w:rsidP="00227494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Откройте вкладку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Constraints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описания созданной таблицы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Locations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Щелкните по кнопке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Create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. Отобразится мастер добавления ограничения целостности: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В поле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Constraint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Name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впишите название создаваемого ограничения (оно должно быть уникальным в БД) например,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location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_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con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В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поле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 xml:space="preserve"> </w:t>
            </w: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bidi="ar-SA"/>
              </w:rPr>
              <w:t xml:space="preserve">Constraint Type 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выберите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 xml:space="preserve">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 xml:space="preserve">Foreign Key 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и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 xml:space="preserve"> Disallow Delete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В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списке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Foreign Key Column(s)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выделите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столбец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 xml:space="preserve"> </w:t>
            </w:r>
            <w:proofErr w:type="spellStart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country_id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В поле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Reference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Table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Name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(название родительской таблицы) выберите название созданной таблицы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Countries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В списке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Reference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Table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Column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(столбцы родительской таблицы, на которые будут ссылаться столбцы внешнего ключа) выберите столбец первичного ключа родительской таблицы –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country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_</w:t>
            </w:r>
            <w:proofErr w:type="spellStart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id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Нажмите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NEXT&gt;.</w:t>
            </w:r>
          </w:p>
          <w:p w:rsidR="00642165" w:rsidRPr="00F87233" w:rsidRDefault="00642165" w:rsidP="00227494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Подтвердите создание внешнего ключа, нажав на кнопку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Finish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. Созданное ограничение целостности отобразится в списке ограничений целостности таблицы.</w:t>
            </w:r>
          </w:p>
          <w:p w:rsidR="00642165" w:rsidRPr="00F87233" w:rsidRDefault="00642165" w:rsidP="00227494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b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Откройте вкладку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Model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для таблицы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Locations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:</w:t>
            </w:r>
          </w:p>
          <w:p w:rsidR="00642165" w:rsidRPr="00F87233" w:rsidRDefault="00642165" w:rsidP="00642165">
            <w:pPr>
              <w:spacing w:after="0" w:line="240" w:lineRule="auto"/>
              <w:ind w:left="1247"/>
              <w:jc w:val="both"/>
              <w:rPr>
                <w:rFonts w:ascii="Times New Roman" w:eastAsiaTheme="minorEastAsia" w:hAnsi="Times New Roman" w:cstheme="minorBidi"/>
                <w:b/>
                <w:lang w:val="ru-RU" w:bidi="ar-SA"/>
              </w:rPr>
            </w:pPr>
          </w:p>
          <w:p w:rsidR="00642165" w:rsidRPr="00F87233" w:rsidRDefault="00642165" w:rsidP="00642165">
            <w:p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b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b/>
                <w:noProof/>
                <w:lang w:val="ru-RU" w:bidi="ar-SA"/>
              </w:rPr>
              <w:drawing>
                <wp:inline distT="0" distB="0" distL="0" distR="0" wp14:anchorId="45D2C7E3" wp14:editId="424B1779">
                  <wp:extent cx="5760720" cy="1434799"/>
                  <wp:effectExtent l="19050" t="0" r="0" b="0"/>
                  <wp:docPr id="5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7992" cy="1436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Видно, что теперь таблицы связаны: таблица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Locations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 подчиняется таблице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Countries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</w:pPr>
          </w:p>
          <w:p w:rsidR="00642165" w:rsidRPr="00F87233" w:rsidRDefault="00642165" w:rsidP="00227494">
            <w:pPr>
              <w:numPr>
                <w:ilvl w:val="1"/>
                <w:numId w:val="16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b/>
                <w:sz w:val="26"/>
                <w:szCs w:val="26"/>
                <w:lang w:val="ru-RU" w:bidi="ar-SA"/>
              </w:rPr>
              <w:t>Создание связанных таблиц</w:t>
            </w:r>
          </w:p>
          <w:p w:rsidR="00642165" w:rsidRPr="00F87233" w:rsidRDefault="00642165" w:rsidP="00642165">
            <w:pPr>
              <w:spacing w:after="0" w:line="240" w:lineRule="auto"/>
              <w:ind w:firstLine="709"/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 xml:space="preserve">Можно «закладывать» связь между таблицами уже во время их создания с помощью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Object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Browser</w:t>
            </w:r>
            <w:r w:rsidRPr="00F87233">
              <w:rPr>
                <w:rFonts w:ascii="Times New Roman" w:eastAsiaTheme="minorEastAsia" w:hAnsi="Times New Roman"/>
                <w:sz w:val="26"/>
                <w:szCs w:val="26"/>
                <w:lang w:val="ru-RU" w:bidi="ar-SA"/>
              </w:rPr>
              <w:t>. Рассмотрим эту технологию на примере тех же таблиц в предположении, что мы их создаем заново как связанные таблицы:</w:t>
            </w:r>
          </w:p>
          <w:p w:rsidR="00642165" w:rsidRPr="00F87233" w:rsidRDefault="00642165" w:rsidP="00227494">
            <w:pPr>
              <w:numPr>
                <w:ilvl w:val="1"/>
                <w:numId w:val="10"/>
              </w:numPr>
              <w:spacing w:after="0" w:line="240" w:lineRule="auto"/>
              <w:ind w:left="709"/>
              <w:contextualSpacing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Создается таблица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Countries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по описанной в разделе «Создание простых таблиц» технологии.</w:t>
            </w:r>
          </w:p>
          <w:p w:rsidR="00642165" w:rsidRPr="00F87233" w:rsidRDefault="00642165" w:rsidP="00227494">
            <w:pPr>
              <w:numPr>
                <w:ilvl w:val="1"/>
                <w:numId w:val="10"/>
              </w:numPr>
              <w:spacing w:after="0" w:line="240" w:lineRule="auto"/>
              <w:ind w:left="709"/>
              <w:contextualSpacing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Аналогично создается таблица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Locations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до шага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Foreing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bidi="ar-SA"/>
              </w:rPr>
              <w:t>Key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:</w:t>
            </w:r>
          </w:p>
          <w:p w:rsidR="00642165" w:rsidRPr="00F87233" w:rsidRDefault="00642165" w:rsidP="0022749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На шаге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Foreign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Key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(Внешний ключ) добавляется ограничение ссылочной целостности (внешний ключ) для столбца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country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_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id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: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В секции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Add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Foreign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Key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(Добавить внешний ключ) в поле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Name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вписывается название создаваемого ограничения целостности, например,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country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_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con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. Необходимо убедиться, что длина названия 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lastRenderedPageBreak/>
              <w:t xml:space="preserve">не превышает 30 символов (ограничение СУБД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Oracle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на длину идентификаторов объектов). При необходимости надо сократить название.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Из группы радиокнопок {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Disallow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Delete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,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Cascade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Delete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,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Set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Null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on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Delete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} оставить выбранным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Disallow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Delete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(запрещать удаление родительской записи, если у нее есть дочерние).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В качестве столбца, на который накладывается ограничение целостности (поле со списком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Key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Column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(s)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), выбрать столбец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country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_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id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В качестве родительской таблицы (на которую ссылается столбец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country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_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id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) выбрать созданную ранее таблицу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Countries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Для того чтобы появились поля со списками столбцов для родительской таблицы, щелкнуть по иконке </w:t>
            </w:r>
            <w:r w:rsidRPr="00F87233">
              <w:rPr>
                <w:rFonts w:ascii="Times New Roman" w:eastAsiaTheme="minorEastAsia" w:hAnsi="Times New Roman" w:cstheme="minorBidi"/>
                <w:noProof/>
                <w:sz w:val="26"/>
                <w:szCs w:val="26"/>
                <w:lang w:val="ru-RU" w:bidi="ar-SA"/>
              </w:rPr>
              <w:drawing>
                <wp:inline distT="0" distB="0" distL="0" distR="0" wp14:anchorId="55D045C9" wp14:editId="32121F24">
                  <wp:extent cx="228600" cy="182880"/>
                  <wp:effectExtent l="19050" t="0" r="0" b="0"/>
                  <wp:docPr id="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справа от поля </w:t>
            </w:r>
            <w:proofErr w:type="spellStart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Referenc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es</w:t>
            </w:r>
            <w:proofErr w:type="spellEnd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Table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В появившееся ниже поле со списком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Referenced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 xml:space="preserve">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Column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(s)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 добавить столбец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country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_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id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, на который будет ссылаться столбец 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country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val="ru-RU" w:bidi="ar-SA"/>
              </w:rPr>
              <w:t>_</w:t>
            </w:r>
            <w:r w:rsidRPr="00F87233">
              <w:rPr>
                <w:rFonts w:ascii="Courier New" w:eastAsiaTheme="minorEastAsia" w:hAnsi="Courier New" w:cs="Courier New"/>
                <w:sz w:val="26"/>
                <w:szCs w:val="26"/>
                <w:lang w:bidi="ar-SA"/>
              </w:rPr>
              <w:t>id</w:t>
            </w: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.</w:t>
            </w:r>
          </w:p>
          <w:p w:rsidR="00642165" w:rsidRPr="00F87233" w:rsidRDefault="00642165" w:rsidP="00227494">
            <w:pPr>
              <w:numPr>
                <w:ilvl w:val="2"/>
                <w:numId w:val="4"/>
              </w:numPr>
              <w:spacing w:after="0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 xml:space="preserve">Нажать кнопку </w:t>
            </w:r>
            <w:proofErr w:type="spellStart"/>
            <w:r w:rsidRPr="00F87233">
              <w:rPr>
                <w:rFonts w:ascii="Times New Roman" w:eastAsiaTheme="minorEastAsia" w:hAnsi="Times New Roman" w:cstheme="minorBidi"/>
                <w:b/>
                <w:sz w:val="26"/>
                <w:szCs w:val="26"/>
                <w:lang w:val="ru-RU" w:bidi="ar-SA"/>
              </w:rPr>
              <w:t>Add</w:t>
            </w:r>
            <w:proofErr w:type="spellEnd"/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, чтобы добавить ограничение целостности в список внешних ключей.</w:t>
            </w:r>
          </w:p>
          <w:p w:rsidR="00642165" w:rsidRDefault="00642165" w:rsidP="0022749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  <w:t>Закончить создание таблицы по описанной ранее технологии.</w:t>
            </w:r>
          </w:p>
          <w:p w:rsidR="00CE44D4" w:rsidRPr="00F87233" w:rsidRDefault="00CE44D4" w:rsidP="00A921F8">
            <w:pPr>
              <w:spacing w:after="0" w:line="240" w:lineRule="auto"/>
              <w:ind w:left="1247"/>
              <w:jc w:val="both"/>
              <w:rPr>
                <w:rFonts w:ascii="Times New Roman" w:eastAsiaTheme="minorEastAsia" w:hAnsi="Times New Roman" w:cstheme="minorBidi"/>
                <w:sz w:val="26"/>
                <w:szCs w:val="26"/>
                <w:lang w:val="ru-RU" w:bidi="ar-SA"/>
              </w:rPr>
            </w:pPr>
          </w:p>
          <w:p w:rsidR="00CE44D4" w:rsidRPr="00F87233" w:rsidRDefault="00CE44D4" w:rsidP="00CE44D4">
            <w:pPr>
              <w:spacing w:after="0" w:line="240" w:lineRule="auto"/>
              <w:ind w:left="567"/>
              <w:rPr>
                <w:rFonts w:ascii="Times New Roman" w:eastAsiaTheme="minorEastAsia" w:hAnsi="Times New Roman" w:cstheme="minorBidi"/>
                <w:iCs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 w:cstheme="minorBidi"/>
                <w:b/>
                <w:iCs/>
                <w:sz w:val="26"/>
                <w:szCs w:val="26"/>
                <w:lang w:val="ru-RU" w:bidi="ar-SA"/>
              </w:rPr>
              <w:t>Задание к работе</w:t>
            </w:r>
            <w:proofErr w:type="gramStart"/>
            <w:r w:rsidRPr="00F87233">
              <w:rPr>
                <w:rFonts w:ascii="Times New Roman" w:eastAsiaTheme="minorEastAsia" w:hAnsi="Times New Roman" w:cstheme="minorBidi"/>
                <w:b/>
                <w:iCs/>
                <w:sz w:val="26"/>
                <w:szCs w:val="26"/>
                <w:lang w:val="ru-RU" w:bidi="ar-SA"/>
              </w:rPr>
              <w:t xml:space="preserve"> </w:t>
            </w:r>
            <w:r>
              <w:rPr>
                <w:rFonts w:ascii="Times New Roman" w:eastAsiaTheme="minorEastAsia" w:hAnsi="Times New Roman" w:cstheme="minorBidi"/>
                <w:iCs/>
                <w:sz w:val="26"/>
                <w:szCs w:val="26"/>
                <w:lang w:val="ru-RU" w:bidi="ar-SA"/>
              </w:rPr>
              <w:t>Р</w:t>
            </w:r>
            <w:proofErr w:type="gramEnd"/>
            <w:r w:rsidRPr="00F87233">
              <w:rPr>
                <w:rFonts w:ascii="Times New Roman" w:eastAsiaTheme="minorEastAsia" w:hAnsi="Times New Roman" w:cstheme="minorBidi"/>
                <w:iCs/>
                <w:sz w:val="26"/>
                <w:szCs w:val="26"/>
                <w:lang w:val="ru-RU" w:bidi="ar-SA"/>
              </w:rPr>
              <w:t>азработать логическую схему БД, аналогичную рис. 1.1. Состав полей таблиц м</w:t>
            </w:r>
            <w:r>
              <w:rPr>
                <w:rFonts w:ascii="Times New Roman" w:eastAsiaTheme="minorEastAsia" w:hAnsi="Times New Roman" w:cstheme="minorBidi"/>
                <w:iCs/>
                <w:sz w:val="26"/>
                <w:szCs w:val="26"/>
                <w:lang w:val="ru-RU" w:bidi="ar-SA"/>
              </w:rPr>
              <w:t>ожно уточнить с преподавателем.</w:t>
            </w:r>
          </w:p>
          <w:tbl>
            <w:tblPr>
              <w:tblStyle w:val="28"/>
              <w:tblW w:w="0" w:type="auto"/>
              <w:tblInd w:w="35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7"/>
              <w:gridCol w:w="8391"/>
            </w:tblGrid>
            <w:tr w:rsidR="00CE44D4" w:rsidRPr="00972137" w:rsidTr="003D7550">
              <w:trPr>
                <w:tblHeader/>
              </w:trPr>
              <w:tc>
                <w:tcPr>
                  <w:tcW w:w="0" w:type="auto"/>
                  <w:vAlign w:val="center"/>
                </w:tcPr>
                <w:p w:rsidR="00CE44D4" w:rsidRPr="00972137" w:rsidRDefault="00CE44D4" w:rsidP="003D7550">
                  <w:pPr>
                    <w:spacing w:after="0" w:line="240" w:lineRule="auto"/>
                    <w:jc w:val="center"/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</w:pPr>
                  <w:r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Вариант</w:t>
                  </w:r>
                </w:p>
              </w:tc>
              <w:tc>
                <w:tcPr>
                  <w:tcW w:w="0" w:type="auto"/>
                  <w:vAlign w:val="center"/>
                </w:tcPr>
                <w:p w:rsidR="00CE44D4" w:rsidRPr="00972137" w:rsidRDefault="00CE44D4" w:rsidP="003D7550">
                  <w:pPr>
                    <w:spacing w:after="0" w:line="240" w:lineRule="auto"/>
                    <w:jc w:val="center"/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</w:pPr>
                  <w:r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Предметная область, сущности и их атрибуты</w:t>
                  </w:r>
                </w:p>
              </w:tc>
            </w:tr>
            <w:tr w:rsidR="00CE44D4" w:rsidRPr="00E670AE" w:rsidTr="003D7550">
              <w:tc>
                <w:tcPr>
                  <w:tcW w:w="0" w:type="auto"/>
                </w:tcPr>
                <w:p w:rsidR="00CE44D4" w:rsidRPr="00972137" w:rsidRDefault="00CE44D4" w:rsidP="003D7550">
                  <w:pPr>
                    <w:spacing w:after="0" w:line="240" w:lineRule="auto"/>
                    <w:jc w:val="center"/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</w:pPr>
                  <w:r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CE44D4" w:rsidRPr="00972137" w:rsidRDefault="00227494" w:rsidP="003D7550">
                  <w:pPr>
                    <w:spacing w:after="0" w:line="240" w:lineRule="auto"/>
                    <w:jc w:val="both"/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</w:pPr>
                  <w:r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Продукты на складе</w:t>
                  </w:r>
                  <w:r w:rsidR="00CE44D4"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:</w:t>
                  </w:r>
                </w:p>
                <w:p w:rsidR="00CE44D4" w:rsidRPr="00972137" w:rsidRDefault="00227494" w:rsidP="003D7550">
                  <w:pPr>
                    <w:spacing w:after="0" w:line="240" w:lineRule="auto"/>
                    <w:jc w:val="both"/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</w:pPr>
                  <w:r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Продукт</w:t>
                  </w:r>
                  <w:r w:rsidR="00CE44D4"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 xml:space="preserve"> (</w:t>
                  </w:r>
                  <w:r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наименование</w:t>
                  </w:r>
                  <w:r w:rsidR="00CE44D4"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;</w:t>
                  </w:r>
                  <w:r w:rsidR="00972137"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 xml:space="preserve"> количество;</w:t>
                  </w:r>
                  <w:r w:rsidR="00CE44D4"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 xml:space="preserve"> </w:t>
                  </w:r>
                  <w:r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цена</w:t>
                  </w:r>
                  <w:r w:rsidR="00CE44D4"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;</w:t>
                  </w:r>
                  <w:r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 xml:space="preserve"> </w:t>
                  </w:r>
                  <w:r w:rsidR="00972137"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 xml:space="preserve">код </w:t>
                  </w:r>
                  <w:r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единицы измерения;</w:t>
                  </w:r>
                  <w:r w:rsidR="00CE44D4"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 xml:space="preserve"> </w:t>
                  </w:r>
                  <w:r w:rsidR="00972137"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 xml:space="preserve">код </w:t>
                  </w:r>
                  <w:r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стран</w:t>
                  </w:r>
                  <w:r w:rsidR="00972137"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ы</w:t>
                  </w:r>
                  <w:r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 xml:space="preserve"> происхождения</w:t>
                  </w:r>
                  <w:proofErr w:type="gramStart"/>
                  <w:r w:rsidR="00CE44D4"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; …).</w:t>
                  </w:r>
                  <w:proofErr w:type="gramEnd"/>
                </w:p>
                <w:p w:rsidR="00CE44D4" w:rsidRPr="00972137" w:rsidRDefault="00227494" w:rsidP="003D7550">
                  <w:pPr>
                    <w:spacing w:after="0" w:line="240" w:lineRule="auto"/>
                    <w:jc w:val="both"/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</w:pPr>
                  <w:r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Справочник стран (</w:t>
                  </w:r>
                  <w:r w:rsidR="00CE44D4"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 xml:space="preserve">код; </w:t>
                  </w:r>
                  <w:r w:rsidR="00972137"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наименование страны</w:t>
                  </w:r>
                  <w:proofErr w:type="gramStart"/>
                  <w:r w:rsidR="00CE44D4"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; …).</w:t>
                  </w:r>
                  <w:proofErr w:type="gramEnd"/>
                </w:p>
                <w:p w:rsidR="00972137" w:rsidRPr="00972137" w:rsidRDefault="00972137" w:rsidP="00972137">
                  <w:pPr>
                    <w:spacing w:after="0" w:line="240" w:lineRule="auto"/>
                    <w:jc w:val="both"/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</w:pPr>
                  <w:r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 xml:space="preserve">Справочник единиц измерения </w:t>
                  </w:r>
                  <w:r w:rsidR="00CE44D4"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(</w:t>
                  </w:r>
                  <w:r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код</w:t>
                  </w:r>
                  <w:r w:rsidR="00CE44D4"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 xml:space="preserve">; </w:t>
                  </w:r>
                  <w:r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>наименование единицы измерения</w:t>
                  </w:r>
                  <w:proofErr w:type="gramStart"/>
                  <w:r w:rsidRPr="00972137"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  <w:t xml:space="preserve">;…). </w:t>
                  </w:r>
                  <w:proofErr w:type="gramEnd"/>
                </w:p>
                <w:p w:rsidR="00CE44D4" w:rsidRPr="00972137" w:rsidRDefault="00CE44D4" w:rsidP="003D7550">
                  <w:pPr>
                    <w:spacing w:after="0" w:line="240" w:lineRule="auto"/>
                    <w:jc w:val="both"/>
                    <w:rPr>
                      <w:rFonts w:ascii="Times New Roman" w:eastAsiaTheme="minorEastAsia" w:hAnsi="Times New Roman" w:cstheme="minorBidi"/>
                      <w:iCs w:val="0"/>
                      <w:sz w:val="26"/>
                      <w:szCs w:val="26"/>
                      <w:lang w:val="ru-RU" w:bidi="ar-SA"/>
                    </w:rPr>
                  </w:pPr>
                </w:p>
              </w:tc>
            </w:tr>
          </w:tbl>
          <w:p w:rsidR="00CE44D4" w:rsidRPr="00F87233" w:rsidRDefault="00CE44D4" w:rsidP="00227494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iCs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iCs/>
                <w:sz w:val="26"/>
                <w:szCs w:val="26"/>
                <w:lang w:val="ru-RU" w:bidi="ar-SA"/>
              </w:rPr>
              <w:t xml:space="preserve">Средствами </w:t>
            </w:r>
            <w:r w:rsidRPr="00F87233">
              <w:rPr>
                <w:rFonts w:ascii="Times New Roman" w:eastAsiaTheme="minorEastAsia" w:hAnsi="Times New Roman"/>
                <w:iCs/>
                <w:sz w:val="26"/>
                <w:szCs w:val="26"/>
                <w:lang w:bidi="ar-SA"/>
              </w:rPr>
              <w:t>APEX</w:t>
            </w:r>
            <w:r w:rsidRPr="00F87233">
              <w:rPr>
                <w:rFonts w:ascii="Times New Roman" w:eastAsiaTheme="minorEastAsia" w:hAnsi="Times New Roman"/>
                <w:iCs/>
                <w:sz w:val="26"/>
                <w:szCs w:val="26"/>
                <w:lang w:val="ru-RU" w:bidi="ar-SA"/>
              </w:rPr>
              <w:t xml:space="preserve">, следуя описанной технологии, описать таблицы и заполнить их данными. Состав полей может быть изменен по согласованию с преподавателем. В каждую таблицу включить идентификатор экземпляра сущности (поля типа </w:t>
            </w:r>
            <w:r w:rsidRPr="00F87233">
              <w:rPr>
                <w:rFonts w:ascii="Courier New" w:eastAsiaTheme="minorEastAsia" w:hAnsi="Courier New" w:cs="Courier New"/>
                <w:iCs/>
                <w:sz w:val="26"/>
                <w:szCs w:val="26"/>
                <w:lang w:val="ru-RU" w:bidi="ar-SA"/>
              </w:rPr>
              <w:t>*_</w:t>
            </w:r>
            <w:r w:rsidRPr="00F87233">
              <w:rPr>
                <w:rFonts w:ascii="Courier New" w:eastAsiaTheme="minorEastAsia" w:hAnsi="Courier New" w:cs="Courier New"/>
                <w:iCs/>
                <w:sz w:val="26"/>
                <w:szCs w:val="26"/>
                <w:lang w:bidi="ar-SA"/>
              </w:rPr>
              <w:t>id</w:t>
            </w:r>
            <w:r w:rsidRPr="00F87233">
              <w:rPr>
                <w:rFonts w:ascii="Times New Roman" w:eastAsiaTheme="minorEastAsia" w:hAnsi="Times New Roman"/>
                <w:iCs/>
                <w:sz w:val="26"/>
                <w:szCs w:val="26"/>
                <w:lang w:val="ru-RU" w:bidi="ar-SA"/>
              </w:rPr>
              <w:t xml:space="preserve"> в примере). Связи подчинения между сущностями указать в таблицах с помощью идентификатора (так, например, в таблице </w:t>
            </w:r>
            <w:r w:rsidRPr="00F87233">
              <w:rPr>
                <w:rFonts w:ascii="Courier New" w:eastAsiaTheme="minorEastAsia" w:hAnsi="Courier New" w:cs="Courier New"/>
                <w:iCs/>
                <w:sz w:val="26"/>
                <w:szCs w:val="26"/>
                <w:lang w:bidi="ar-SA"/>
              </w:rPr>
              <w:t>EMPLOYEES</w:t>
            </w:r>
            <w:r w:rsidRPr="00F87233">
              <w:rPr>
                <w:rFonts w:ascii="Times New Roman" w:eastAsiaTheme="minorEastAsia" w:hAnsi="Times New Roman"/>
                <w:iCs/>
                <w:sz w:val="26"/>
                <w:szCs w:val="26"/>
                <w:lang w:val="ru-RU" w:bidi="ar-SA"/>
              </w:rPr>
              <w:t xml:space="preserve"> показаны связи между подразделением и должностью через поля </w:t>
            </w:r>
            <w:r w:rsidRPr="00F87233">
              <w:rPr>
                <w:rFonts w:ascii="Courier New" w:eastAsiaTheme="minorEastAsia" w:hAnsi="Courier New" w:cs="Courier New"/>
                <w:iCs/>
                <w:sz w:val="26"/>
                <w:szCs w:val="26"/>
                <w:lang w:bidi="ar-SA"/>
              </w:rPr>
              <w:t>job</w:t>
            </w:r>
            <w:r w:rsidRPr="00F87233">
              <w:rPr>
                <w:rFonts w:ascii="Courier New" w:eastAsiaTheme="minorEastAsia" w:hAnsi="Courier New" w:cs="Courier New"/>
                <w:iCs/>
                <w:sz w:val="26"/>
                <w:szCs w:val="26"/>
                <w:lang w:val="ru-RU" w:bidi="ar-SA"/>
              </w:rPr>
              <w:t>_</w:t>
            </w:r>
            <w:r w:rsidRPr="00F87233">
              <w:rPr>
                <w:rFonts w:ascii="Courier New" w:eastAsiaTheme="minorEastAsia" w:hAnsi="Courier New" w:cs="Courier New"/>
                <w:iCs/>
                <w:sz w:val="26"/>
                <w:szCs w:val="26"/>
                <w:lang w:bidi="ar-SA"/>
              </w:rPr>
              <w:t>id</w:t>
            </w:r>
            <w:r w:rsidRPr="00F87233">
              <w:rPr>
                <w:rFonts w:ascii="Times New Roman" w:eastAsiaTheme="minorEastAsia" w:hAnsi="Times New Roman"/>
                <w:iCs/>
                <w:sz w:val="26"/>
                <w:szCs w:val="26"/>
                <w:lang w:val="ru-RU" w:bidi="ar-SA"/>
              </w:rPr>
              <w:t xml:space="preserve"> и </w:t>
            </w:r>
            <w:r w:rsidRPr="00F87233">
              <w:rPr>
                <w:rFonts w:ascii="Courier New" w:eastAsiaTheme="minorEastAsia" w:hAnsi="Courier New" w:cs="Courier New"/>
                <w:iCs/>
                <w:sz w:val="26"/>
                <w:szCs w:val="26"/>
                <w:lang w:bidi="ar-SA"/>
              </w:rPr>
              <w:t>department</w:t>
            </w:r>
            <w:r w:rsidRPr="00F87233">
              <w:rPr>
                <w:rFonts w:ascii="Courier New" w:eastAsiaTheme="minorEastAsia" w:hAnsi="Courier New" w:cs="Courier New"/>
                <w:iCs/>
                <w:sz w:val="26"/>
                <w:szCs w:val="26"/>
                <w:lang w:val="ru-RU" w:bidi="ar-SA"/>
              </w:rPr>
              <w:t>_</w:t>
            </w:r>
            <w:r w:rsidRPr="00F87233">
              <w:rPr>
                <w:rFonts w:ascii="Courier New" w:eastAsiaTheme="minorEastAsia" w:hAnsi="Courier New" w:cs="Courier New"/>
                <w:iCs/>
                <w:sz w:val="26"/>
                <w:szCs w:val="26"/>
                <w:lang w:bidi="ar-SA"/>
              </w:rPr>
              <w:t>id</w:t>
            </w:r>
            <w:r w:rsidRPr="00F87233">
              <w:rPr>
                <w:rFonts w:ascii="Times New Roman" w:eastAsiaTheme="minorEastAsia" w:hAnsi="Times New Roman"/>
                <w:iCs/>
                <w:sz w:val="26"/>
                <w:szCs w:val="26"/>
                <w:lang w:val="ru-RU" w:bidi="ar-SA"/>
              </w:rPr>
              <w:t>).</w:t>
            </w:r>
          </w:p>
          <w:p w:rsidR="00CE44D4" w:rsidRPr="00F87233" w:rsidRDefault="00CE44D4" w:rsidP="00227494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iCs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iCs/>
                <w:sz w:val="26"/>
                <w:szCs w:val="26"/>
                <w:lang w:val="ru-RU" w:bidi="ar-SA"/>
              </w:rPr>
              <w:t>Создать связи между таблицами для поддержания целостности данных.</w:t>
            </w:r>
          </w:p>
          <w:p w:rsidR="00CE44D4" w:rsidRPr="00F87233" w:rsidRDefault="00CE44D4" w:rsidP="00227494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Theme="minorEastAsia" w:hAnsi="Times New Roman"/>
                <w:iCs/>
                <w:sz w:val="26"/>
                <w:szCs w:val="26"/>
                <w:lang w:val="ru-RU" w:bidi="ar-SA"/>
              </w:rPr>
            </w:pPr>
            <w:r w:rsidRPr="00F87233">
              <w:rPr>
                <w:rFonts w:ascii="Times New Roman" w:eastAsiaTheme="minorEastAsia" w:hAnsi="Times New Roman"/>
                <w:iCs/>
                <w:sz w:val="26"/>
                <w:szCs w:val="26"/>
                <w:lang w:val="ru-RU" w:bidi="ar-SA"/>
              </w:rPr>
              <w:t>Показать результаты преподавателю.</w:t>
            </w:r>
          </w:p>
          <w:p w:rsidR="00642165" w:rsidRPr="00642165" w:rsidRDefault="00642165" w:rsidP="00CE44D4">
            <w:pPr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</w:tc>
      </w:tr>
    </w:tbl>
    <w:p w:rsidR="00557B5A" w:rsidRPr="00557B5A" w:rsidRDefault="00557B5A" w:rsidP="00557B5A">
      <w:pPr>
        <w:spacing w:after="0" w:line="240" w:lineRule="auto"/>
        <w:ind w:left="360"/>
        <w:rPr>
          <w:rFonts w:ascii="Times New Roman" w:hAnsi="Times New Roman"/>
          <w:iCs w:val="0"/>
          <w:color w:val="000000"/>
          <w:sz w:val="27"/>
          <w:szCs w:val="27"/>
          <w:lang w:val="ru-RU" w:eastAsia="ru-RU" w:bidi="ar-SA"/>
        </w:rPr>
      </w:pPr>
      <w:r w:rsidRPr="00557B5A">
        <w:rPr>
          <w:rFonts w:ascii="Times New Roman" w:hAnsi="Times New Roman"/>
          <w:iCs w:val="0"/>
          <w:color w:val="000000"/>
          <w:sz w:val="27"/>
          <w:szCs w:val="27"/>
          <w:lang w:eastAsia="ru-RU" w:bidi="ar-SA"/>
        </w:rPr>
        <w:lastRenderedPageBreak/>
        <w:t> </w:t>
      </w:r>
    </w:p>
    <w:p w:rsidR="00557B5A" w:rsidRPr="00557B5A" w:rsidRDefault="00557B5A" w:rsidP="00CE44D4">
      <w:pPr>
        <w:pStyle w:val="1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  <w:r w:rsidRPr="00557B5A">
        <w:rPr>
          <w:rFonts w:ascii="Times New Roman" w:hAnsi="Times New Roman"/>
          <w:iCs w:val="0"/>
          <w:color w:val="000000"/>
          <w:sz w:val="27"/>
          <w:szCs w:val="27"/>
          <w:lang w:val="ru-RU" w:eastAsia="ru-RU" w:bidi="ar-SA"/>
        </w:rPr>
        <w:t> </w:t>
      </w:r>
    </w:p>
    <w:p w:rsidR="00367D6E" w:rsidRDefault="00367D6E" w:rsidP="00CB6058">
      <w:pPr>
        <w:shd w:val="clear" w:color="auto" w:fill="FFFFFF"/>
        <w:spacing w:before="180" w:after="0" w:line="240" w:lineRule="auto"/>
        <w:outlineLvl w:val="2"/>
        <w:rPr>
          <w:rFonts w:ascii="Arial" w:hAnsi="Arial" w:cs="Arial"/>
          <w:iCs w:val="0"/>
          <w:color w:val="222222"/>
          <w:sz w:val="33"/>
          <w:szCs w:val="33"/>
          <w:lang w:val="ru-RU" w:eastAsia="ru-RU" w:bidi="ar-SA"/>
        </w:rPr>
      </w:pPr>
    </w:p>
    <w:sectPr w:rsidR="00367D6E" w:rsidSect="00134032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EBD"/>
    <w:multiLevelType w:val="hybridMultilevel"/>
    <w:tmpl w:val="EB1AF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CA42E63"/>
    <w:multiLevelType w:val="hybridMultilevel"/>
    <w:tmpl w:val="EDC4090E"/>
    <w:lvl w:ilvl="0" w:tplc="67326B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329361F"/>
    <w:multiLevelType w:val="hybridMultilevel"/>
    <w:tmpl w:val="8FBED3A4"/>
    <w:lvl w:ilvl="0" w:tplc="60F6477C">
      <w:start w:val="1"/>
      <w:numFmt w:val="decimal"/>
      <w:lvlText w:val="%1."/>
      <w:lvlJc w:val="left"/>
      <w:pPr>
        <w:tabs>
          <w:tab w:val="num" w:pos="964"/>
        </w:tabs>
        <w:ind w:left="964" w:hanging="397"/>
      </w:pPr>
      <w:rPr>
        <w:rFonts w:hint="default"/>
        <w:b w:val="0"/>
      </w:rPr>
    </w:lvl>
    <w:lvl w:ilvl="1" w:tplc="BB566678">
      <w:start w:val="1"/>
      <w:numFmt w:val="decimal"/>
      <w:lvlText w:val="%2."/>
      <w:lvlJc w:val="left"/>
      <w:pPr>
        <w:tabs>
          <w:tab w:val="num" w:pos="1247"/>
        </w:tabs>
        <w:ind w:left="1247" w:hanging="255"/>
      </w:pPr>
      <w:rPr>
        <w:rFonts w:hint="default"/>
        <w:b w:val="0"/>
        <w:i w:val="0"/>
        <w:sz w:val="28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38F75DF"/>
    <w:multiLevelType w:val="multilevel"/>
    <w:tmpl w:val="561CE77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3" w:hanging="1800"/>
      </w:pPr>
      <w:rPr>
        <w:rFonts w:hint="default"/>
      </w:rPr>
    </w:lvl>
  </w:abstractNum>
  <w:abstractNum w:abstractNumId="4">
    <w:nsid w:val="1B955A2A"/>
    <w:multiLevelType w:val="hybridMultilevel"/>
    <w:tmpl w:val="87DA4996"/>
    <w:lvl w:ilvl="0" w:tplc="6CAC7CC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E501631"/>
    <w:multiLevelType w:val="hybridMultilevel"/>
    <w:tmpl w:val="2154DF3E"/>
    <w:lvl w:ilvl="0" w:tplc="30ACA728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528BF"/>
    <w:multiLevelType w:val="hybridMultilevel"/>
    <w:tmpl w:val="2154DF3E"/>
    <w:lvl w:ilvl="0" w:tplc="30ACA728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608A3"/>
    <w:multiLevelType w:val="hybridMultilevel"/>
    <w:tmpl w:val="555E5354"/>
    <w:lvl w:ilvl="0" w:tplc="1CA8A72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322A3CE4"/>
    <w:multiLevelType w:val="hybridMultilevel"/>
    <w:tmpl w:val="88D25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6F76E0A"/>
    <w:multiLevelType w:val="hybridMultilevel"/>
    <w:tmpl w:val="B71420A2"/>
    <w:lvl w:ilvl="0" w:tplc="E6D070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DD60D2C"/>
    <w:multiLevelType w:val="hybridMultilevel"/>
    <w:tmpl w:val="693CC02C"/>
    <w:lvl w:ilvl="0" w:tplc="0419000F">
      <w:start w:val="1"/>
      <w:numFmt w:val="decimal"/>
      <w:lvlText w:val="%1."/>
      <w:lvlJc w:val="left"/>
      <w:pPr>
        <w:ind w:left="1470" w:hanging="360"/>
      </w:pPr>
    </w:lvl>
    <w:lvl w:ilvl="1" w:tplc="04190019" w:tentative="1">
      <w:start w:val="1"/>
      <w:numFmt w:val="lowerLetter"/>
      <w:lvlText w:val="%2."/>
      <w:lvlJc w:val="left"/>
      <w:pPr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1">
    <w:nsid w:val="47D62934"/>
    <w:multiLevelType w:val="hybridMultilevel"/>
    <w:tmpl w:val="B22A9D6C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2">
    <w:nsid w:val="49017989"/>
    <w:multiLevelType w:val="hybridMultilevel"/>
    <w:tmpl w:val="2154DF3E"/>
    <w:lvl w:ilvl="0" w:tplc="30ACA728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C36A90"/>
    <w:multiLevelType w:val="multilevel"/>
    <w:tmpl w:val="3ED6298A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93" w:hanging="1800"/>
      </w:pPr>
      <w:rPr>
        <w:rFonts w:hint="default"/>
      </w:rPr>
    </w:lvl>
  </w:abstractNum>
  <w:abstractNum w:abstractNumId="14">
    <w:nsid w:val="5E750B1C"/>
    <w:multiLevelType w:val="hybridMultilevel"/>
    <w:tmpl w:val="273EFEE6"/>
    <w:lvl w:ilvl="0" w:tplc="8EB2E9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775A1EFC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7916FC0"/>
    <w:multiLevelType w:val="hybridMultilevel"/>
    <w:tmpl w:val="EB466862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>
    <w:nsid w:val="68EA1F15"/>
    <w:multiLevelType w:val="hybridMultilevel"/>
    <w:tmpl w:val="CA4A04DA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7">
    <w:nsid w:val="6B4F09AC"/>
    <w:multiLevelType w:val="hybridMultilevel"/>
    <w:tmpl w:val="555E5354"/>
    <w:lvl w:ilvl="0" w:tplc="1CA8A72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77F9564D"/>
    <w:multiLevelType w:val="hybridMultilevel"/>
    <w:tmpl w:val="EB26A0E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2"/>
  </w:num>
  <w:num w:numId="5">
    <w:abstractNumId w:val="17"/>
  </w:num>
  <w:num w:numId="6">
    <w:abstractNumId w:val="11"/>
  </w:num>
  <w:num w:numId="7">
    <w:abstractNumId w:val="10"/>
  </w:num>
  <w:num w:numId="8">
    <w:abstractNumId w:val="16"/>
  </w:num>
  <w:num w:numId="9">
    <w:abstractNumId w:val="9"/>
  </w:num>
  <w:num w:numId="10">
    <w:abstractNumId w:val="14"/>
  </w:num>
  <w:num w:numId="11">
    <w:abstractNumId w:val="4"/>
  </w:num>
  <w:num w:numId="12">
    <w:abstractNumId w:val="12"/>
  </w:num>
  <w:num w:numId="13">
    <w:abstractNumId w:val="1"/>
  </w:num>
  <w:num w:numId="14">
    <w:abstractNumId w:val="15"/>
  </w:num>
  <w:num w:numId="15">
    <w:abstractNumId w:val="7"/>
  </w:num>
  <w:num w:numId="16">
    <w:abstractNumId w:val="3"/>
  </w:num>
  <w:num w:numId="17">
    <w:abstractNumId w:val="18"/>
  </w:num>
  <w:num w:numId="18">
    <w:abstractNumId w:val="6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5C1D"/>
    <w:rsid w:val="00005FCE"/>
    <w:rsid w:val="00006322"/>
    <w:rsid w:val="00006573"/>
    <w:rsid w:val="00010BA4"/>
    <w:rsid w:val="0001302D"/>
    <w:rsid w:val="00040AFF"/>
    <w:rsid w:val="00055C2D"/>
    <w:rsid w:val="00060DB7"/>
    <w:rsid w:val="00073B36"/>
    <w:rsid w:val="00093F8B"/>
    <w:rsid w:val="000B10D2"/>
    <w:rsid w:val="000B202F"/>
    <w:rsid w:val="00107565"/>
    <w:rsid w:val="00112B1E"/>
    <w:rsid w:val="00117840"/>
    <w:rsid w:val="001247AC"/>
    <w:rsid w:val="00125E8C"/>
    <w:rsid w:val="00126132"/>
    <w:rsid w:val="00134032"/>
    <w:rsid w:val="0014057E"/>
    <w:rsid w:val="00145013"/>
    <w:rsid w:val="00181377"/>
    <w:rsid w:val="00190A1A"/>
    <w:rsid w:val="00197345"/>
    <w:rsid w:val="001A0262"/>
    <w:rsid w:val="001A4B56"/>
    <w:rsid w:val="001C152B"/>
    <w:rsid w:val="001C3CFA"/>
    <w:rsid w:val="001C7F11"/>
    <w:rsid w:val="001E34BC"/>
    <w:rsid w:val="00216B47"/>
    <w:rsid w:val="00216E7F"/>
    <w:rsid w:val="002270BB"/>
    <w:rsid w:val="00227494"/>
    <w:rsid w:val="00275FCA"/>
    <w:rsid w:val="0028127A"/>
    <w:rsid w:val="00290FE0"/>
    <w:rsid w:val="0029368E"/>
    <w:rsid w:val="002A79C2"/>
    <w:rsid w:val="002B3D96"/>
    <w:rsid w:val="00301080"/>
    <w:rsid w:val="00314401"/>
    <w:rsid w:val="003160CB"/>
    <w:rsid w:val="00334802"/>
    <w:rsid w:val="00367D6E"/>
    <w:rsid w:val="00391914"/>
    <w:rsid w:val="003E7948"/>
    <w:rsid w:val="00403F3B"/>
    <w:rsid w:val="004211DC"/>
    <w:rsid w:val="00423E37"/>
    <w:rsid w:val="004255EF"/>
    <w:rsid w:val="00455A8E"/>
    <w:rsid w:val="00456313"/>
    <w:rsid w:val="00456E5B"/>
    <w:rsid w:val="00493DA4"/>
    <w:rsid w:val="004940FD"/>
    <w:rsid w:val="004A37B2"/>
    <w:rsid w:val="004B3172"/>
    <w:rsid w:val="004B73BB"/>
    <w:rsid w:val="004D5A4D"/>
    <w:rsid w:val="004D6F00"/>
    <w:rsid w:val="004E06C9"/>
    <w:rsid w:val="004F6ECF"/>
    <w:rsid w:val="0053478E"/>
    <w:rsid w:val="00535DAB"/>
    <w:rsid w:val="00537C41"/>
    <w:rsid w:val="00544780"/>
    <w:rsid w:val="00557B5A"/>
    <w:rsid w:val="0057181E"/>
    <w:rsid w:val="00574E39"/>
    <w:rsid w:val="005806F4"/>
    <w:rsid w:val="00596A0F"/>
    <w:rsid w:val="005A2627"/>
    <w:rsid w:val="005B68E9"/>
    <w:rsid w:val="005C76A6"/>
    <w:rsid w:val="005F0355"/>
    <w:rsid w:val="0061139A"/>
    <w:rsid w:val="00615ED0"/>
    <w:rsid w:val="00630C1E"/>
    <w:rsid w:val="00642165"/>
    <w:rsid w:val="00646AB1"/>
    <w:rsid w:val="00664007"/>
    <w:rsid w:val="00670F8A"/>
    <w:rsid w:val="00680ED1"/>
    <w:rsid w:val="00682A51"/>
    <w:rsid w:val="006A0A6E"/>
    <w:rsid w:val="006B205A"/>
    <w:rsid w:val="006B52D9"/>
    <w:rsid w:val="006B7BC7"/>
    <w:rsid w:val="006C2A7C"/>
    <w:rsid w:val="006C2C38"/>
    <w:rsid w:val="006E02E5"/>
    <w:rsid w:val="006F67B4"/>
    <w:rsid w:val="0071562B"/>
    <w:rsid w:val="00744CD8"/>
    <w:rsid w:val="00756A50"/>
    <w:rsid w:val="00757966"/>
    <w:rsid w:val="00760B1B"/>
    <w:rsid w:val="007671E1"/>
    <w:rsid w:val="0077393F"/>
    <w:rsid w:val="00777CEA"/>
    <w:rsid w:val="007803A9"/>
    <w:rsid w:val="0079055A"/>
    <w:rsid w:val="0079109B"/>
    <w:rsid w:val="00796A42"/>
    <w:rsid w:val="007A4D84"/>
    <w:rsid w:val="007B6A12"/>
    <w:rsid w:val="007B7E9C"/>
    <w:rsid w:val="007C0261"/>
    <w:rsid w:val="007C61FD"/>
    <w:rsid w:val="007D3B45"/>
    <w:rsid w:val="007E796B"/>
    <w:rsid w:val="007F0ACF"/>
    <w:rsid w:val="008015D5"/>
    <w:rsid w:val="008070FC"/>
    <w:rsid w:val="00810106"/>
    <w:rsid w:val="00864F3A"/>
    <w:rsid w:val="0087061C"/>
    <w:rsid w:val="00874B6B"/>
    <w:rsid w:val="00880076"/>
    <w:rsid w:val="008A5DDE"/>
    <w:rsid w:val="008A76A9"/>
    <w:rsid w:val="008B0DB3"/>
    <w:rsid w:val="008B76EE"/>
    <w:rsid w:val="008C5564"/>
    <w:rsid w:val="008E3BE5"/>
    <w:rsid w:val="009213E0"/>
    <w:rsid w:val="00927F61"/>
    <w:rsid w:val="00932ABB"/>
    <w:rsid w:val="00957DE9"/>
    <w:rsid w:val="009644D5"/>
    <w:rsid w:val="00972137"/>
    <w:rsid w:val="0099075E"/>
    <w:rsid w:val="0099269A"/>
    <w:rsid w:val="00992D07"/>
    <w:rsid w:val="009A14CE"/>
    <w:rsid w:val="009B4A56"/>
    <w:rsid w:val="009B5441"/>
    <w:rsid w:val="009C6DA9"/>
    <w:rsid w:val="009C7C48"/>
    <w:rsid w:val="009E49D6"/>
    <w:rsid w:val="00A145A3"/>
    <w:rsid w:val="00A33C49"/>
    <w:rsid w:val="00A921F8"/>
    <w:rsid w:val="00A97332"/>
    <w:rsid w:val="00AD0217"/>
    <w:rsid w:val="00AD3644"/>
    <w:rsid w:val="00B01057"/>
    <w:rsid w:val="00B056DC"/>
    <w:rsid w:val="00B2682C"/>
    <w:rsid w:val="00B3698F"/>
    <w:rsid w:val="00B5647C"/>
    <w:rsid w:val="00B658CD"/>
    <w:rsid w:val="00B70C25"/>
    <w:rsid w:val="00B82314"/>
    <w:rsid w:val="00BD2037"/>
    <w:rsid w:val="00BD2F53"/>
    <w:rsid w:val="00C00AEC"/>
    <w:rsid w:val="00C07213"/>
    <w:rsid w:val="00C22051"/>
    <w:rsid w:val="00C325B3"/>
    <w:rsid w:val="00C33221"/>
    <w:rsid w:val="00C3486B"/>
    <w:rsid w:val="00C50B23"/>
    <w:rsid w:val="00C602F0"/>
    <w:rsid w:val="00C77641"/>
    <w:rsid w:val="00C83DAF"/>
    <w:rsid w:val="00CA2197"/>
    <w:rsid w:val="00CA3562"/>
    <w:rsid w:val="00CA4417"/>
    <w:rsid w:val="00CB6058"/>
    <w:rsid w:val="00CC1468"/>
    <w:rsid w:val="00CC7172"/>
    <w:rsid w:val="00CE1B68"/>
    <w:rsid w:val="00CE44D4"/>
    <w:rsid w:val="00CE61C5"/>
    <w:rsid w:val="00D04BAF"/>
    <w:rsid w:val="00D2188A"/>
    <w:rsid w:val="00D54D6E"/>
    <w:rsid w:val="00D66BF9"/>
    <w:rsid w:val="00D711FC"/>
    <w:rsid w:val="00D87446"/>
    <w:rsid w:val="00DC2B64"/>
    <w:rsid w:val="00DD0332"/>
    <w:rsid w:val="00DE6D14"/>
    <w:rsid w:val="00E15099"/>
    <w:rsid w:val="00E670AE"/>
    <w:rsid w:val="00E74E35"/>
    <w:rsid w:val="00EC50C9"/>
    <w:rsid w:val="00EC711A"/>
    <w:rsid w:val="00EF10B0"/>
    <w:rsid w:val="00F0719A"/>
    <w:rsid w:val="00F30278"/>
    <w:rsid w:val="00F401ED"/>
    <w:rsid w:val="00F57FF0"/>
    <w:rsid w:val="00F63A63"/>
    <w:rsid w:val="00F66A80"/>
    <w:rsid w:val="00F87233"/>
    <w:rsid w:val="00F93BB8"/>
    <w:rsid w:val="00FA0D6C"/>
    <w:rsid w:val="00FA44D5"/>
    <w:rsid w:val="00FC4187"/>
    <w:rsid w:val="00FD09F8"/>
    <w:rsid w:val="00FD2DEE"/>
    <w:rsid w:val="00FD68FC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739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97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126057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0134047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456903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6640226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8532716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80302822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21" w:color="auto"/>
            <w:bottom w:val="single" w:sz="8" w:space="1" w:color="auto"/>
            <w:right w:val="single" w:sz="8" w:space="4" w:color="auto"/>
          </w:divBdr>
        </w:div>
        <w:div w:id="108306439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3772259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4499663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0162472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0" w:color="auto"/>
            <w:bottom w:val="single" w:sz="8" w:space="1" w:color="auto"/>
            <w:right w:val="single" w:sz="8" w:space="4" w:color="auto"/>
          </w:divBdr>
        </w:div>
        <w:div w:id="118824968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5271787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529980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2014631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314383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44734799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17" w:color="auto"/>
            <w:bottom w:val="single" w:sz="8" w:space="1" w:color="auto"/>
            <w:right w:val="single" w:sz="8" w:space="4" w:color="auto"/>
          </w:divBdr>
        </w:div>
        <w:div w:id="13330342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5814848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4673869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0" w:color="auto"/>
            <w:right w:val="single" w:sz="8" w:space="4" w:color="auto"/>
          </w:divBdr>
        </w:div>
        <w:div w:id="20282867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8134585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032475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7127954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0556691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1972474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3553552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apex.oracle.com/i/index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7D28B-806F-4A28-929D-DE27B32F7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3080</Words>
  <Characters>17558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2</cp:revision>
  <cp:lastPrinted>2018-02-13T18:44:00Z</cp:lastPrinted>
  <dcterms:created xsi:type="dcterms:W3CDTF">2021-01-06T09:26:00Z</dcterms:created>
  <dcterms:modified xsi:type="dcterms:W3CDTF">2021-01-06T09:26:00Z</dcterms:modified>
</cp:coreProperties>
</file>