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B9EDF37" wp14:textId="77777777">
      <w:pPr>
        <w:pStyle w:val="Подзаголовок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Описание задачи</w:t>
      </w:r>
    </w:p>
    <w:p xmlns:wp14="http://schemas.microsoft.com/office/word/2010/wordml" w14:paraId="672A6659" wp14:textId="77777777">
      <w:pPr>
        <w:pStyle w:val="Основной текст"/>
        <w:bidi w:val="0"/>
      </w:pPr>
    </w:p>
    <w:p xmlns:wp14="http://schemas.microsoft.com/office/word/2010/wordml" w:rsidP="55BBFBF3" w14:paraId="1B0420B3" wp14:textId="77777777">
      <w:pPr>
        <w:pStyle w:val="Основной текст"/>
        <w:bidi w:val="0"/>
        <w:rPr>
          <w:rtl w:val="0"/>
          <w:lang w:val="en-US"/>
        </w:rPr>
      </w:pPr>
      <w:r>
        <w:rPr>
          <w:rtl w:val="0"/>
        </w:rPr>
        <w:tab/>
      </w:r>
      <w:r>
        <w:rPr/>
        <w:t>Необходимо разработать прототип системы</w:t>
      </w:r>
      <w:r>
        <w:rPr>
          <w:lang w:val="en-US"/>
        </w:rPr>
        <w:t xml:space="preserve">, </w:t>
      </w:r>
      <w:r>
        <w:rPr/>
        <w:t>реализующий некоторый функционал работы внутрикорпоративной системы.</w:t>
      </w:r>
    </w:p>
    <w:p xmlns:wp14="http://schemas.microsoft.com/office/word/2010/wordml" w14:paraId="0A37501D" wp14:textId="77777777">
      <w:pPr>
        <w:pStyle w:val="Основной текст"/>
        <w:bidi w:val="0"/>
      </w:pPr>
    </w:p>
    <w:p xmlns:wp14="http://schemas.microsoft.com/office/word/2010/wordml" w14:paraId="5DAB6C7B" wp14:textId="77777777">
      <w:pPr>
        <w:pStyle w:val="Основной текст"/>
        <w:bidi w:val="0"/>
      </w:pPr>
    </w:p>
    <w:p xmlns:wp14="http://schemas.microsoft.com/office/word/2010/wordml" w14:paraId="13EA5DAB" wp14:textId="1585BF0C">
      <w:pPr>
        <w:pStyle w:val="Основной текст"/>
        <w:numPr>
          <w:ilvl w:val="1"/>
          <w:numId w:val="2"/>
        </w:numPr>
        <w:bidi w:val="0"/>
        <w:rPr/>
      </w:pPr>
      <w:r w:rsidR="55BBFBF3">
        <w:rPr/>
        <w:t>Авторизация в системе</w:t>
      </w:r>
      <w:r w:rsidRPr="55BBFBF3" w:rsidR="55BBFBF3">
        <w:rPr>
          <w:lang w:val="en-US"/>
        </w:rPr>
        <w:t xml:space="preserve">. </w:t>
      </w:r>
      <w:r w:rsidR="55BBFBF3">
        <w:rPr/>
        <w:t>Поддерживаются роли Сотрудника(</w:t>
      </w:r>
      <w:proofErr w:type="spellStart"/>
      <w:r w:rsidR="55BBFBF3">
        <w:rPr/>
        <w:t>User</w:t>
      </w:r>
      <w:proofErr w:type="spellEnd"/>
      <w:r w:rsidR="55BBFBF3">
        <w:rPr/>
        <w:t>) и админа (Admin)</w:t>
      </w:r>
    </w:p>
    <w:p xmlns:wp14="http://schemas.microsoft.com/office/word/2010/wordml" w14:paraId="6B7CBEC9" wp14:textId="73A2AC27">
      <w:pPr>
        <w:pStyle w:val="Основной текст"/>
        <w:numPr>
          <w:ilvl w:val="1"/>
          <w:numId w:val="2"/>
        </w:numPr>
        <w:bidi w:val="0"/>
        <w:rPr>
          <w:rtl w:val="0"/>
        </w:rPr>
      </w:pPr>
      <w:r w:rsidR="55BBFBF3">
        <w:rPr/>
        <w:t>Авторизация по схеме  BASIC и JWT</w:t>
      </w:r>
    </w:p>
    <w:p xmlns:wp14="http://schemas.microsoft.com/office/word/2010/wordml" w14:paraId="23BBCCAD" wp14:textId="4FCB0BD8">
      <w:pPr>
        <w:pStyle w:val="Основной текст"/>
        <w:numPr>
          <w:ilvl w:val="1"/>
          <w:numId w:val="2"/>
        </w:numPr>
        <w:bidi w:val="0"/>
        <w:rPr/>
      </w:pPr>
      <w:r w:rsidR="55BBFBF3">
        <w:rPr/>
        <w:t>Просмотр статистики (dashboard)</w:t>
      </w:r>
    </w:p>
    <w:p xmlns:wp14="http://schemas.microsoft.com/office/word/2010/wordml" w14:paraId="35B49916" wp14:textId="6A24C621">
      <w:pPr>
        <w:pStyle w:val="Основной текст"/>
        <w:numPr>
          <w:ilvl w:val="1"/>
          <w:numId w:val="2"/>
        </w:numPr>
        <w:bidi w:val="0"/>
        <w:rPr>
          <w:rtl w:val="0"/>
        </w:rPr>
      </w:pPr>
      <w:r w:rsidR="55BBFBF3">
        <w:rPr/>
        <w:t>Полный CRUD пользователей</w:t>
      </w:r>
    </w:p>
    <w:p xmlns:wp14="http://schemas.microsoft.com/office/word/2010/wordml" w14:paraId="0766E14C" wp14:textId="470774D7">
      <w:pPr>
        <w:pStyle w:val="Основной текст"/>
        <w:numPr>
          <w:ilvl w:val="1"/>
          <w:numId w:val="2"/>
        </w:numPr>
        <w:bidi w:val="0"/>
        <w:rPr>
          <w:rtl w:val="0"/>
        </w:rPr>
      </w:pPr>
      <w:r w:rsidR="55BBFBF3">
        <w:rPr/>
        <w:t>Условный рендеринг UI в зависимости от роли</w:t>
      </w:r>
    </w:p>
    <w:p xmlns:wp14="http://schemas.microsoft.com/office/word/2010/wordml" w14:paraId="02EB378F" wp14:textId="77777777">
      <w:pPr>
        <w:pStyle w:val="Основной текст"/>
        <w:bidi w:val="0"/>
      </w:pPr>
    </w:p>
    <w:p xmlns:wp14="http://schemas.microsoft.com/office/word/2010/wordml" w14:paraId="3368CB28" wp14:textId="77777777"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Концепты графического интерфейса системы</w:t>
      </w:r>
    </w:p>
    <w:p xmlns:wp14="http://schemas.microsoft.com/office/word/2010/wordml" w14:paraId="6A05A809" wp14:textId="77777777">
      <w:pPr>
        <w:pStyle w:val="Основной текст"/>
        <w:rPr>
          <w:b w:val="1"/>
          <w:bCs w:val="1"/>
        </w:rPr>
      </w:pPr>
    </w:p>
    <w:p xmlns:wp14="http://schemas.microsoft.com/office/word/2010/wordml" w14:paraId="56DE62F1" wp14:textId="10E9421B">
      <w:pPr>
        <w:pStyle w:val="Основной текст"/>
        <w:bidi w:val="0"/>
      </w:pPr>
      <w:r>
        <w:drawing>
          <wp:inline xmlns:wp14="http://schemas.microsoft.com/office/word/2010/wordprocessingDrawing" wp14:editId="24F35558" wp14:anchorId="56AC1869">
            <wp:extent cx="2669557" cy="2491586"/>
            <wp:effectExtent l="0" t="0" r="0" b="0"/>
            <wp:docPr id="63091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27cb09779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57" cy="24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7E61D23" wp14:textId="77777777">
      <w:pPr>
        <w:pStyle w:val="Основной текст"/>
        <w:bidi w:val="0"/>
      </w:pPr>
      <w:r>
        <w:rPr/>
        <w:t>Для  реализации прототипа</w:t>
      </w:r>
      <w:r>
        <w:rPr/>
        <w:t xml:space="preserve">, </w:t>
      </w:r>
      <w:r>
        <w:rPr/>
        <w:t>были разработаны макеты</w:t>
      </w:r>
      <w:r>
        <w:rPr/>
        <w:t xml:space="preserve">, </w:t>
      </w:r>
      <w:r>
        <w:rPr/>
        <w:t>описывающие графическую часть системы</w:t>
      </w:r>
    </w:p>
    <w:p xmlns:wp14="http://schemas.microsoft.com/office/word/2010/wordml" w14:paraId="5A39BBE3" wp14:textId="77777777">
      <w:pPr>
        <w:pStyle w:val="Основной текст"/>
        <w:bidi w:val="0"/>
      </w:pPr>
    </w:p>
    <w:p xmlns:wp14="http://schemas.microsoft.com/office/word/2010/wordml" w14:paraId="41C8F396" wp14:textId="4B9A38E8">
      <w:pPr>
        <w:pStyle w:val="Основной текст"/>
        <w:bidi w:val="0"/>
      </w:pPr>
      <w:r>
        <w:drawing>
          <wp:inline xmlns:wp14="http://schemas.microsoft.com/office/word/2010/wordprocessingDrawing" wp14:editId="5AADE4CE" wp14:anchorId="6983A014">
            <wp:extent cx="4572000" cy="4371975"/>
            <wp:effectExtent l="0" t="0" r="0" b="0"/>
            <wp:docPr id="93982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ac7757662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FBF3" w:rsidP="55BBFBF3" w:rsidRDefault="55BBFBF3" w14:paraId="6D2080CB" w14:textId="5C08E8BD">
      <w:pPr>
        <w:pStyle w:val="Основной текст"/>
      </w:pPr>
      <w:r>
        <w:drawing>
          <wp:inline wp14:editId="6412BDDA" wp14:anchorId="3DDB842F">
            <wp:extent cx="4324350" cy="4572000"/>
            <wp:effectExtent l="0" t="0" r="0" b="0"/>
            <wp:docPr id="190177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c21a95e77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FBF3" w:rsidP="55BBFBF3" w:rsidRDefault="55BBFBF3" w14:paraId="4526D804" w14:textId="548AA5B9">
      <w:pPr>
        <w:pStyle w:val="Основной текст"/>
      </w:pPr>
      <w:r>
        <w:drawing>
          <wp:inline wp14:editId="5FF6B799" wp14:anchorId="029E4DAA">
            <wp:extent cx="4400550" cy="4572000"/>
            <wp:effectExtent l="0" t="0" r="0" b="0"/>
            <wp:docPr id="44977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c6bac7b10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FBF3" w:rsidP="55BBFBF3" w:rsidRDefault="55BBFBF3" w14:paraId="47294C8F" w14:textId="0196D8AB">
      <w:pPr>
        <w:pStyle w:val="Основной текст"/>
      </w:pPr>
      <w:r>
        <w:drawing>
          <wp:inline wp14:editId="34706020" wp14:anchorId="3F3E7162">
            <wp:extent cx="4572000" cy="4391025"/>
            <wp:effectExtent l="0" t="0" r="0" b="0"/>
            <wp:docPr id="72017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036bd73aa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FBF3" w:rsidP="55BBFBF3" w:rsidRDefault="55BBFBF3" w14:paraId="3C1C3B84" w14:textId="3495F12C">
      <w:pPr>
        <w:pStyle w:val="Основной текст"/>
      </w:pPr>
      <w:r>
        <w:drawing>
          <wp:inline wp14:editId="2C8A9132" wp14:anchorId="7F122482">
            <wp:extent cx="4305300" cy="4572000"/>
            <wp:effectExtent l="0" t="0" r="0" b="0"/>
            <wp:docPr id="32019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febba4bfb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3B1409" wp14:textId="6060D6DC">
      <w:pPr>
        <w:pStyle w:val="Основной текст"/>
      </w:pPr>
    </w:p>
    <w:p xmlns:wp14="http://schemas.microsoft.com/office/word/2010/wordml" w14:paraId="664355AD" wp14:textId="1E673CF4">
      <w:pPr>
        <w:pStyle w:val="Основной текст"/>
      </w:pPr>
      <w:r>
        <w:drawing>
          <wp:inline xmlns:wp14="http://schemas.microsoft.com/office/word/2010/wordprocessingDrawing" wp14:editId="387C57D5" wp14:anchorId="51E0CD65">
            <wp:extent cx="4572000" cy="3209925"/>
            <wp:effectExtent l="0" t="0" r="0" b="0"/>
            <wp:docPr id="119802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2ab50d7ac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B45D50" wp14:textId="77777777"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Выбор технологии</w:t>
      </w:r>
    </w:p>
    <w:p xmlns:wp14="http://schemas.microsoft.com/office/word/2010/wordml" w14:paraId="1A965116" wp14:textId="77777777">
      <w:pPr>
        <w:pStyle w:val="Основной текст"/>
        <w:rPr>
          <w:b w:val="1"/>
          <w:bCs w:val="1"/>
        </w:rPr>
      </w:pPr>
    </w:p>
    <w:p xmlns:wp14="http://schemas.microsoft.com/office/word/2010/wordml" w:rsidP="55BBFBF3" w14:paraId="100F9295" wp14:textId="00532210">
      <w:pPr>
        <w:pStyle w:val="Основной текст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1"/>
          <w:bCs w:val="1"/>
        </w:rPr>
        <w:tab/>
      </w:r>
      <w:r w:rsidRPr="55BBFBF3">
        <w:rPr>
          <w:b w:val="0"/>
          <w:bCs w:val="0"/>
          <w:sz w:val="24"/>
          <w:szCs w:val="24"/>
          <w:lang w:val="ru-RU"/>
        </w:rPr>
        <w:t xml:space="preserve">В качестве </w:t>
      </w:r>
      <w:proofErr w:type="spellStart"/>
      <w:r w:rsidRPr="55BBFBF3">
        <w:rPr>
          <w:b w:val="0"/>
          <w:bCs w:val="0"/>
          <w:sz w:val="24"/>
          <w:szCs w:val="24"/>
          <w:lang w:val="ru-RU"/>
        </w:rPr>
        <w:t xml:space="preserve">фронтенда</w:t>
      </w:r>
      <w:proofErr w:type="spellEnd"/>
      <w:r w:rsidRPr="55BBFBF3">
        <w:rPr>
          <w:b w:val="0"/>
          <w:bCs w:val="0"/>
          <w:sz w:val="24"/>
          <w:szCs w:val="24"/>
          <w:lang w:val="ru-RU"/>
        </w:rPr>
        <w:t xml:space="preserve"> была выбран </w:t>
      </w:r>
      <w:r w:rsidRPr="55BBFBF3">
        <w:rPr>
          <w:b w:val="0"/>
          <w:bCs w:val="0"/>
          <w:sz w:val="24"/>
          <w:szCs w:val="24"/>
          <w:lang w:val="en-US"/>
        </w:rPr>
        <w:t xml:space="preserve">Vue.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js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, </w:t>
      </w:r>
      <w:r w:rsidRPr="55BBFBF3">
        <w:rPr>
          <w:b w:val="0"/>
          <w:bCs w:val="0"/>
          <w:sz w:val="24"/>
          <w:szCs w:val="24"/>
          <w:lang w:val="ru-RU"/>
        </w:rPr>
        <w:t xml:space="preserve">являющийся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ViewModel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 </w:t>
      </w:r>
      <w:r w:rsidRPr="55BBFBF3">
        <w:rPr>
          <w:b w:val="0"/>
          <w:bCs w:val="0"/>
          <w:sz w:val="24"/>
          <w:szCs w:val="24"/>
          <w:lang w:val="ru-RU"/>
        </w:rPr>
        <w:t xml:space="preserve">слоем  </w:t>
      </w:r>
      <w:r w:rsidRPr="55BBFBF3">
        <w:rPr>
          <w:b w:val="0"/>
          <w:bCs w:val="0"/>
          <w:sz w:val="24"/>
          <w:szCs w:val="24"/>
          <w:lang w:val="en-US"/>
        </w:rPr>
        <w:t xml:space="preserve">MVVM.</w:t>
      </w:r>
    </w:p>
    <w:p xmlns:wp14="http://schemas.microsoft.com/office/word/2010/wordml" w:rsidP="55BBFBF3" w14:paraId="2FA6E977" wp14:textId="01D47767">
      <w:pPr>
        <w:pStyle w:val="Основной текст"/>
        <w:ind w:firstLine="720"/>
        <w:jc w:val="both"/>
        <w:rPr>
          <w:b w:val="0"/>
          <w:bCs w:val="0"/>
          <w:sz w:val="24"/>
          <w:szCs w:val="24"/>
          <w:rtl w:val="0"/>
          <w:lang w:val="ru-RU"/>
        </w:rPr>
      </w:pPr>
      <w:r w:rsidRPr="55BBFBF3">
        <w:rPr>
          <w:b w:val="0"/>
          <w:bCs w:val="0"/>
          <w:sz w:val="24"/>
          <w:szCs w:val="24"/>
          <w:lang w:val="ru-RU"/>
        </w:rPr>
        <w:t xml:space="preserve">На серверной части использовалась библиотека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ExpressJS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 и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интерфейсная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абстракция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 БД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на</w:t>
      </w:r>
      <w:proofErr w:type="spellEnd"/>
      <w:r w:rsidRPr="55BBFBF3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55BBFBF3">
        <w:rPr>
          <w:b w:val="0"/>
          <w:bCs w:val="0"/>
          <w:sz w:val="24"/>
          <w:szCs w:val="24"/>
          <w:lang w:val="en-US"/>
        </w:rPr>
        <w:t xml:space="preserve">файлах</w:t>
      </w:r>
      <w:proofErr w:type="spellEnd"/>
    </w:p>
    <w:p xmlns:wp14="http://schemas.microsoft.com/office/word/2010/wordml" w:rsidP="55BBFBF3" w14:paraId="44FB30F8" wp14:textId="77777777">
      <w:pPr>
        <w:pStyle w:val="Основной текст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:rsidP="55BBFBF3" w14:paraId="04423572" wp14:textId="77777777">
      <w:pPr>
        <w:pStyle w:val="Основной текст"/>
        <w:numPr>
          <w:ilvl w:val="0"/>
          <w:numId w:val="4"/>
        </w:numPr>
        <w:jc w:val="both"/>
        <w:rPr>
          <w:b w:val="1"/>
          <w:bCs w:val="1"/>
          <w:sz w:val="22"/>
          <w:szCs w:val="22"/>
          <w:lang w:val="ru-RU"/>
        </w:rPr>
      </w:pPr>
      <w:r w:rsidRPr="55BBFBF3" w:rsidR="55BBFBF3">
        <w:rPr>
          <w:b w:val="0"/>
          <w:bCs w:val="0"/>
          <w:sz w:val="22"/>
          <w:szCs w:val="22"/>
          <w:lang w:val="ru-RU"/>
        </w:rPr>
        <w:t>Простота</w:t>
      </w:r>
    </w:p>
    <w:p xmlns:wp14="http://schemas.microsoft.com/office/word/2010/wordml" w:rsidP="55BBFBF3" w14:paraId="77C3CAC2" wp14:textId="66283C0E">
      <w:pPr>
        <w:pStyle w:val="Основной текст"/>
        <w:numPr>
          <w:ilvl w:val="0"/>
          <w:numId w:val="4"/>
        </w:numPr>
        <w:jc w:val="both"/>
        <w:rPr>
          <w:b w:val="1"/>
          <w:bCs w:val="1"/>
          <w:sz w:val="22"/>
          <w:szCs w:val="22"/>
          <w:lang w:val="en-US"/>
        </w:rPr>
      </w:pPr>
      <w:r w:rsidRPr="55BBFBF3" w:rsidR="55BBFBF3">
        <w:rPr>
          <w:b w:val="0"/>
          <w:bCs w:val="0"/>
          <w:sz w:val="22"/>
          <w:szCs w:val="22"/>
          <w:lang w:val="en-US"/>
        </w:rPr>
        <w:t xml:space="preserve">JS </w:t>
      </w:r>
      <w:r w:rsidRPr="55BBFBF3" w:rsidR="55BBFBF3">
        <w:rPr>
          <w:b w:val="0"/>
          <w:bCs w:val="0"/>
          <w:sz w:val="22"/>
          <w:szCs w:val="22"/>
          <w:lang w:val="ru-RU"/>
        </w:rPr>
        <w:t xml:space="preserve">и на </w:t>
      </w:r>
      <w:proofErr w:type="spellStart"/>
      <w:r w:rsidRPr="55BBFBF3" w:rsidR="55BBFBF3">
        <w:rPr>
          <w:b w:val="0"/>
          <w:bCs w:val="0"/>
          <w:sz w:val="22"/>
          <w:szCs w:val="22"/>
          <w:lang w:val="ru-RU"/>
        </w:rPr>
        <w:t>бэкэнде</w:t>
      </w:r>
      <w:proofErr w:type="spellEnd"/>
      <w:r w:rsidRPr="55BBFBF3" w:rsidR="55BBFBF3">
        <w:rPr>
          <w:b w:val="0"/>
          <w:bCs w:val="0"/>
          <w:sz w:val="22"/>
          <w:szCs w:val="22"/>
          <w:lang w:val="ru-RU"/>
        </w:rPr>
        <w:t xml:space="preserve">, </w:t>
      </w:r>
      <w:r w:rsidRPr="55BBFBF3" w:rsidR="55BBFBF3">
        <w:rPr>
          <w:b w:val="0"/>
          <w:bCs w:val="0"/>
          <w:sz w:val="22"/>
          <w:szCs w:val="22"/>
          <w:lang w:val="ru-RU"/>
        </w:rPr>
        <w:t xml:space="preserve">и на </w:t>
      </w:r>
      <w:proofErr w:type="spellStart"/>
      <w:r w:rsidRPr="55BBFBF3" w:rsidR="55BBFBF3">
        <w:rPr>
          <w:b w:val="0"/>
          <w:bCs w:val="0"/>
          <w:sz w:val="22"/>
          <w:szCs w:val="22"/>
          <w:lang w:val="ru-RU"/>
        </w:rPr>
        <w:t>фронтенде</w:t>
      </w:r>
      <w:proofErr w:type="spellEnd"/>
    </w:p>
    <w:p xmlns:wp14="http://schemas.microsoft.com/office/word/2010/wordml" w:rsidP="55BBFBF3" w14:paraId="04B0AA66" wp14:textId="1F9A4849">
      <w:pPr>
        <w:pStyle w:val="Основной текст"/>
        <w:numPr>
          <w:ilvl w:val="0"/>
          <w:numId w:val="4"/>
        </w:numPr>
        <w:jc w:val="both"/>
        <w:rPr>
          <w:b w:val="1"/>
          <w:bCs w:val="1"/>
          <w:sz w:val="22"/>
          <w:szCs w:val="22"/>
          <w:rtl w:val="0"/>
          <w:lang w:val="en-US"/>
        </w:rPr>
      </w:pPr>
      <w:proofErr w:type="spellStart"/>
      <w:r w:rsidRPr="55BBFBF3" w:rsidR="55BBFBF3">
        <w:rPr>
          <w:b w:val="0"/>
          <w:bCs w:val="0"/>
          <w:sz w:val="22"/>
          <w:szCs w:val="22"/>
          <w:lang w:val="en-US"/>
        </w:rPr>
        <w:t>Пакетный</w:t>
      </w:r>
      <w:proofErr w:type="spellEnd"/>
      <w:r w:rsidRPr="55BBFBF3" w:rsidR="55BBFBF3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55BBFBF3" w:rsidR="55BBFBF3">
        <w:rPr>
          <w:b w:val="0"/>
          <w:bCs w:val="0"/>
          <w:sz w:val="22"/>
          <w:szCs w:val="22"/>
          <w:lang w:val="en-US"/>
        </w:rPr>
        <w:t>менеджер</w:t>
      </w:r>
      <w:proofErr w:type="spellEnd"/>
      <w:r w:rsidRPr="55BBFBF3" w:rsidR="55BBFBF3">
        <w:rPr>
          <w:b w:val="0"/>
          <w:bCs w:val="0"/>
          <w:sz w:val="22"/>
          <w:szCs w:val="22"/>
          <w:lang w:val="en-US"/>
        </w:rPr>
        <w:t xml:space="preserve"> npm. npx</w:t>
      </w:r>
    </w:p>
    <w:p xmlns:wp14="http://schemas.microsoft.com/office/word/2010/wordml" w:rsidP="55BBFBF3" w14:paraId="1DA6542E" wp14:textId="77777777">
      <w:pPr>
        <w:pStyle w:val="Основной текст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14:paraId="722B00AE" wp14:textId="16D73D94">
      <w:pPr>
        <w:pStyle w:val="Основной текст"/>
        <w:jc w:val="both"/>
        <w:rPr>
          <w:b w:val="0"/>
          <w:bCs w:val="0"/>
        </w:rPr>
      </w:pPr>
    </w:p>
    <w:p xmlns:wp14="http://schemas.microsoft.com/office/word/2010/wordml" w14:paraId="42C6D796" wp14:textId="08C86A48">
      <w:pPr>
        <w:pStyle w:val="Основной текст"/>
        <w:jc w:val="both"/>
        <w:rPr>
          <w:b w:val="1"/>
          <w:bCs w:val="1"/>
        </w:rPr>
      </w:pPr>
      <w:r w:rsidRPr="55BBFBF3" w:rsidR="55BBFBF3">
        <w:rPr>
          <w:b w:val="1"/>
          <w:bCs w:val="1"/>
          <w:lang w:val="ru-RU"/>
        </w:rPr>
        <w:t>Подробности реализации</w:t>
      </w:r>
    </w:p>
    <w:p xmlns:wp14="http://schemas.microsoft.com/office/word/2010/wordml" w14:paraId="2DE403A5" wp14:textId="77777777">
      <w:pPr>
        <w:pStyle w:val="Основной текст"/>
        <w:jc w:val="both"/>
      </w:pPr>
    </w:p>
    <w:tbl>
      <w:tblPr>
        <w:tblW w:w="9632" w:type="dxa"/>
        <w:jc w:val="left"/>
        <w:tblInd w:w="108" w:type="dxa"/>
        <w:tblBorders>
          <w:top w:val="single" w:color="000000" w:themeColor="text1" w:sz="2" w:space="0" w:shadow="0" w:frame="0"/>
          <w:left w:val="single" w:color="000000" w:themeColor="text1" w:sz="2" w:space="0" w:shadow="0" w:frame="0"/>
          <w:bottom w:val="single" w:color="000000" w:themeColor="text1" w:sz="2" w:space="0" w:shadow="0" w:frame="0"/>
          <w:right w:val="single" w:color="000000" w:themeColor="text1" w:sz="2" w:space="0" w:shadow="0" w:frame="0"/>
          <w:insideH w:val="single" w:color="000000" w:themeColor="text1" w:sz="2" w:space="0" w:shadow="0" w:frame="0"/>
          <w:insideV w:val="single" w:color="000000" w:themeColor="text1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 xmlns:wp14="http://schemas.microsoft.com/office/word/2010/wordml" w:rsidTr="55BBFBF3" w14:paraId="08DA3DDE" wp14:textId="77777777">
        <w:tblPrEx>
          <w:shd w:val="clear" w:color="auto" w:fill="auto"/>
        </w:tblPrEx>
        <w:trPr>
          <w:trHeight w:val="278" w:hRule="atLeast"/>
        </w:trPr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034C60" wp14:textId="77777777"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Column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B3EEAD" wp14:textId="77777777"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Type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A1D686" wp14:textId="77777777"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Definition</w:t>
            </w:r>
          </w:p>
        </w:tc>
      </w:tr>
      <w:tr xmlns:wp14="http://schemas.microsoft.com/office/word/2010/wordml" w:rsidTr="55BBFBF3" w14:paraId="4E740520" wp14:textId="77777777">
        <w:tblPrEx>
          <w:shd w:val="clear" w:color="auto" w:fill="auto"/>
        </w:tblPrEx>
        <w:trPr>
          <w:trHeight w:val="278" w:hRule="atLeast"/>
        </w:trPr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5BBFBF3" w14:paraId="2666A037" wp14:textId="28906B66">
            <w:pPr>
              <w:pStyle w:val="Стиль таблицы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id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5BBFBF3" w14:paraId="44C280B4" wp14:textId="287AD0E2">
            <w:pPr>
              <w:pStyle w:val="Стиль таблицы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Int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79418E2" wp14:textId="7ACE8B62">
            <w:pPr>
              <w:pStyle w:val="Стиль таблицы 2"/>
              <w:bidi w:val="0"/>
            </w:pPr>
            <w:r w:rsidRPr="55BBFBF3" w:rsidR="55BBFBF3">
              <w:rPr>
                <w:rFonts w:ascii="Helvetica Neue" w:hAnsi="Helvetica Neue" w:eastAsia="Arial Unicode MS" w:cs="Arial Unicode MS"/>
              </w:rPr>
              <w:t xml:space="preserve"> Id</w:t>
            </w:r>
          </w:p>
        </w:tc>
      </w:tr>
      <w:tr xmlns:wp14="http://schemas.microsoft.com/office/word/2010/wordml" w:rsidTr="55BBFBF3" w14:paraId="5F6B7A70" wp14:textId="77777777">
        <w:tblPrEx>
          <w:shd w:val="clear" w:color="auto" w:fill="auto"/>
        </w:tblPrEx>
        <w:trPr>
          <w:trHeight w:val="278" w:hRule="atLeast"/>
        </w:trPr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5BBFBF3" w14:paraId="42BF164F" wp14:textId="3463C6D1">
            <w:pPr>
              <w:pStyle w:val="Стиль таблицы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login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5BBFBF3" w14:paraId="2CD3C4AF" wp14:textId="177978B6">
            <w:pPr>
              <w:pStyle w:val="Стиль таблицы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string</w:t>
            </w:r>
          </w:p>
        </w:tc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5BBFBF3" w14:paraId="1214770A" wp14:textId="0CEB181E">
            <w:pPr>
              <w:pStyle w:val="Стиль таблицы 2"/>
              <w:bidi w:val="0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login</w:t>
            </w:r>
          </w:p>
        </w:tc>
      </w:tr>
      <w:tr w:rsidR="55BBFBF3" w:rsidTr="55BBFBF3" w14:paraId="53EFFC90">
        <w:trPr>
          <w:trHeight w:val="278"/>
        </w:trPr>
        <w:tblPrEx>
          <w:shd w:val="clear" w:color="auto" w:fill="auto"/>
        </w:tblPrEx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612D44DF" w14:textId="3309A0E5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 xml:space="preserve">password (так никто не делает, храним соленый </w:t>
            </w:r>
            <w:proofErr w:type="spellStart"/>
            <w:r w:rsidRPr="55BBFBF3" w:rsidR="55BBFBF3">
              <w:rPr>
                <w:rFonts w:ascii="Helvetica Neue" w:hAnsi="Helvetica Neue" w:eastAsia="Arial Unicode MS" w:cs="Arial Unicode MS"/>
              </w:rPr>
              <w:t>hash</w:t>
            </w:r>
            <w:proofErr w:type="spellEnd"/>
            <w:r w:rsidRPr="55BBFBF3" w:rsidR="55BBFBF3">
              <w:rPr>
                <w:rFonts w:ascii="Helvetica Neue" w:hAnsi="Helvetica Neue" w:eastAsia="Arial Unicode MS" w:cs="Arial Unicode MS"/>
              </w:rPr>
              <w:t>)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2CE0C32C" w14:textId="1EF87E09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string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732066E1" w14:textId="1571E967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пароль</w:t>
            </w:r>
          </w:p>
        </w:tc>
      </w:tr>
      <w:tr w:rsidR="55BBFBF3" w:rsidTr="55BBFBF3" w14:paraId="0F340A42">
        <w:trPr>
          <w:trHeight w:val="278"/>
        </w:trPr>
        <w:tblPrEx>
          <w:shd w:val="clear" w:color="auto" w:fill="auto"/>
        </w:tblPrEx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7EF6E546" w14:textId="717CB11D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gender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4728821C" w14:textId="1EADB27B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0/1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3B6CA26A" w14:textId="47238ABB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пол</w:t>
            </w:r>
          </w:p>
        </w:tc>
      </w:tr>
      <w:tr w:rsidR="55BBFBF3" w:rsidTr="55BBFBF3" w14:paraId="6CABCFB0">
        <w:trPr>
          <w:trHeight w:val="278"/>
        </w:trPr>
        <w:tblPrEx>
          <w:shd w:val="clear" w:color="auto" w:fill="auto"/>
        </w:tblPrEx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6C79A37C" w14:textId="25874838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roles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75566A14" w14:textId="23B3CA5E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enum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611A8F00" w14:textId="25022C43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роль</w:t>
            </w:r>
          </w:p>
          <w:p w:rsidR="55BBFBF3" w:rsidP="55BBFBF3" w:rsidRDefault="55BBFBF3" w14:paraId="3AFFE626" w14:textId="0F80096E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</w:p>
        </w:tc>
      </w:tr>
      <w:tr w:rsidR="55BBFBF3" w:rsidTr="55BBFBF3" w14:paraId="33BB2B6C">
        <w:trPr>
          <w:trHeight w:val="278"/>
        </w:trPr>
        <w:tblPrEx>
          <w:shd w:val="clear" w:color="auto" w:fill="auto"/>
        </w:tblPrEx>
        <w:tc>
          <w:tcPr>
            <w:tcW w:w="3210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256E1A63" w14:textId="50DF66CF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salary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3F635573" w14:textId="512954AB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int</w:t>
            </w:r>
          </w:p>
        </w:tc>
        <w:tc>
          <w:tcPr>
            <w:tcW w:w="3211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55BBFBF3" w:rsidP="55BBFBF3" w:rsidRDefault="55BBFBF3" w14:paraId="0E2483D0" w14:textId="76414338">
            <w:pPr>
              <w:pStyle w:val="Стиль таблицы 2"/>
              <w:rPr>
                <w:rFonts w:ascii="Helvetica Neue" w:hAnsi="Helvetica Neue" w:eastAsia="Arial Unicode MS" w:cs="Arial Unicode MS"/>
                <w:rtl w:val="0"/>
              </w:rPr>
            </w:pPr>
            <w:r w:rsidRPr="55BBFBF3" w:rsidR="55BBFBF3">
              <w:rPr>
                <w:rFonts w:ascii="Helvetica Neue" w:hAnsi="Helvetica Neue" w:eastAsia="Arial Unicode MS" w:cs="Arial Unicode MS"/>
              </w:rPr>
              <w:t>зп</w:t>
            </w:r>
          </w:p>
        </w:tc>
      </w:tr>
    </w:tbl>
    <w:p xmlns:wp14="http://schemas.microsoft.com/office/word/2010/wordml" w14:paraId="62431CDC" wp14:textId="77777777">
      <w:pPr>
        <w:pStyle w:val="Основной текст"/>
        <w:jc w:val="both"/>
      </w:pPr>
    </w:p>
    <w:p xmlns:wp14="http://schemas.microsoft.com/office/word/2010/wordml" w14:paraId="49E398E2" wp14:textId="77777777">
      <w:pPr>
        <w:pStyle w:val="Основной текст"/>
        <w:jc w:val="both"/>
      </w:pPr>
    </w:p>
    <w:p w:rsidR="55BBFBF3" w:rsidP="55BBFBF3" w:rsidRDefault="55BBFBF3" w14:paraId="2C566C69" w14:textId="0FEEB879">
      <w:pPr>
        <w:pStyle w:val="Основной текст"/>
        <w:jc w:val="both"/>
      </w:pPr>
    </w:p>
    <w:p xmlns:wp14="http://schemas.microsoft.com/office/word/2010/wordml" w14:paraId="13CB595B" wp14:textId="77777777">
      <w:pPr>
        <w:pStyle w:val="Основной текст"/>
        <w:jc w:val="both"/>
      </w:pPr>
    </w:p>
    <w:p xmlns:wp14="http://schemas.microsoft.com/office/word/2010/wordml" w14:paraId="6D9C8D39" wp14:textId="77777777">
      <w:pPr>
        <w:pStyle w:val="Основной текст"/>
        <w:jc w:val="both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FC17F8B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75E05EE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ольшой маркер"/>
  </w:abstractNum>
  <w:abstractNum w:abstractNumId="1">
    <w:multiLevelType w:val="hybridMultilevel"/>
    <w:styleLink w:val="Большой маркер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D8D28CA"/>
  <w15:docId w15:val="{7c88e549-fef1-46fe-9201-9b88c299d604}"/>
  <w:rsids>
    <w:rsidRoot w:val="55BBFBF3"/>
    <w:rsid w:val="55BBFBF3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Большой маркер">
    <w:name w:val="Большой маркер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9" /><Relationship Type="http://schemas.openxmlformats.org/officeDocument/2006/relationships/footer" Target="footer1.xml" Id="rId10" /><Relationship Type="http://schemas.openxmlformats.org/officeDocument/2006/relationships/numbering" Target="numbering.xml" Id="rId11" /><Relationship Type="http://schemas.openxmlformats.org/officeDocument/2006/relationships/theme" Target="theme/theme1.xml" Id="rId12" /><Relationship Type="http://schemas.openxmlformats.org/officeDocument/2006/relationships/image" Target="/media/image6.png" Id="Reaa27cb097794322" /><Relationship Type="http://schemas.openxmlformats.org/officeDocument/2006/relationships/image" Target="/media/image7.png" Id="R698ac77576624294" /><Relationship Type="http://schemas.openxmlformats.org/officeDocument/2006/relationships/image" Target="/media/image8.png" Id="R36ac21a95e7743f0" /><Relationship Type="http://schemas.openxmlformats.org/officeDocument/2006/relationships/image" Target="/media/image9.png" Id="R5cec6bac7b104979" /><Relationship Type="http://schemas.openxmlformats.org/officeDocument/2006/relationships/image" Target="/media/imagea.png" Id="Rdd9036bd73aa4fcb" /><Relationship Type="http://schemas.openxmlformats.org/officeDocument/2006/relationships/image" Target="/media/imageb.png" Id="R97efebba4bfb4b1a" /><Relationship Type="http://schemas.openxmlformats.org/officeDocument/2006/relationships/image" Target="/media/imagec.png" Id="R6692ab50d7ac48bc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TSDfsdfs sdgdsagasdg</lastModifiedBy>
  <dcterms:modified xsi:type="dcterms:W3CDTF">2020-01-21T12:51:20.7916725Z</dcterms:modified>
</coreProperties>
</file>