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spacing w:line="360" w:lineRule="auto"/>
        <w:ind w:firstLine="709" w:left="0"/>
        <w:jc w:val="both"/>
      </w:pPr>
      <w:r>
        <w:t>Порог вхождения(ПВ) - это минимальное значение, при котором датчик считает, что объект находится в его области обнаружения.</w:t>
      </w:r>
    </w:p>
    <w:p w14:paraId="03000000">
      <w:pPr>
        <w:spacing w:line="360" w:lineRule="auto"/>
        <w:ind w:firstLine="709" w:left="0"/>
        <w:jc w:val="both"/>
      </w:pPr>
      <w:r>
        <w:t>Порог понижения</w:t>
      </w:r>
      <w:r>
        <w:t xml:space="preserve">(ПП) </w:t>
      </w:r>
      <w:r>
        <w:t>- это значение, показание которого служит для определения обнаружения части объекта.</w:t>
      </w:r>
    </w:p>
    <w:p w14:paraId="04000000">
      <w:pPr>
        <w:pStyle w:val="Style_1"/>
        <w:spacing w:line="360" w:lineRule="auto"/>
        <w:ind w:firstLine="709" w:left="0"/>
        <w:jc w:val="both"/>
        <w:rPr>
          <w:rFonts w:ascii="Times New Roman" w:hAnsi="Times New Roman"/>
          <w:b w:val="1"/>
        </w:rPr>
      </w:pPr>
      <w:r>
        <w:t>Порог нового объекта(ПНО) - это значение, которое показывает, что обнаружен новый объект.</w:t>
      </w:r>
    </w:p>
    <w:p w14:paraId="05000000">
      <w:pPr>
        <w:pStyle w:val="Style_1"/>
        <w:spacing w:line="360" w:lineRule="auto"/>
        <w:ind w:firstLine="709" w:left="0"/>
        <w:jc w:val="center"/>
        <w:rPr>
          <w:rFonts w:ascii="Times New Roman" w:hAnsi="Times New Roman"/>
          <w:b w:val="1"/>
        </w:rPr>
      </w:pPr>
    </w:p>
    <w:p w14:paraId="06000000">
      <w:pPr>
        <w:pStyle w:val="Style_1"/>
        <w:spacing w:line="360" w:lineRule="auto"/>
        <w:ind w:firstLine="709" w:left="0"/>
        <w:jc w:val="center"/>
        <w:rPr>
          <w:rFonts w:ascii="Times New Roman" w:hAnsi="Times New Roman"/>
          <w:b w:val="1"/>
        </w:rPr>
      </w:pPr>
    </w:p>
    <w:p w14:paraId="07000000">
      <w:pPr>
        <w:pStyle w:val="Style_1"/>
        <w:spacing w:line="360" w:lineRule="auto"/>
        <w:ind w:firstLine="709" w:left="0"/>
        <w:jc w:val="center"/>
        <w:rPr>
          <w:rFonts w:ascii="Times New Roman" w:hAnsi="Times New Roman"/>
          <w:b w:val="1"/>
        </w:rPr>
      </w:pPr>
      <w:r>
        <w:rPr>
          <w:rFonts w:ascii="Times New Roman" w:hAnsi="Times New Roman"/>
          <w:b w:val="1"/>
        </w:rPr>
        <w:t>Описание патента</w:t>
      </w:r>
    </w:p>
    <w:p w14:paraId="08000000">
      <w:pPr>
        <w:pStyle w:val="Style_1"/>
        <w:spacing w:line="360" w:lineRule="auto"/>
        <w:ind w:firstLine="709" w:left="0"/>
        <w:jc w:val="both"/>
        <w:rPr>
          <w:rFonts w:ascii="Times New Roman" w:hAnsi="Times New Roman"/>
          <w:b w:val="0"/>
        </w:rPr>
      </w:pPr>
      <w:r>
        <w:rPr>
          <w:rFonts w:ascii="Times New Roman" w:hAnsi="Times New Roman"/>
          <w:b w:val="0"/>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09000000">
      <w:pPr>
        <w:pStyle w:val="Style_1"/>
        <w:spacing w:line="360" w:lineRule="auto"/>
        <w:ind w:firstLine="709" w:left="0"/>
        <w:jc w:val="both"/>
        <w:rPr>
          <w:rFonts w:ascii="Times New Roman" w:hAnsi="Times New Roman"/>
          <w:b w:val="0"/>
        </w:rPr>
      </w:pPr>
      <w:r>
        <w:t>В настоящем изобретении используется множество пар светоизлучатель/детектор ("LEDP"). Каждый детектор света определяет уровень света, отраженного от соответствующего светоизлучателя.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 Например, если 65 объектов соприкасаются, достаточно, чтобы периферийные части объектов отражали меньше света, чем центральная часть.</w:t>
      </w:r>
      <w:r>
        <w:rPr>
          <w:rFonts w:ascii="Times New Roman" w:hAnsi="Times New Roman"/>
          <w:b w:val="0"/>
        </w:rPr>
        <w:t>[1]</w:t>
      </w:r>
    </w:p>
    <w:p w14:paraId="0A000000">
      <w:pPr>
        <w:pStyle w:val="Style_1"/>
        <w:spacing w:line="360" w:lineRule="auto"/>
        <w:ind w:firstLine="709" w:left="0"/>
        <w:jc w:val="both"/>
        <w:rPr>
          <w:rFonts w:ascii="Times New Roman" w:hAnsi="Times New Roman"/>
          <w:b w:val="0"/>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b w:val="0"/>
        </w:rPr>
        <w:t>.</w:t>
      </w:r>
    </w:p>
    <w:p w14:paraId="0B000000">
      <w:pPr>
        <w:pStyle w:val="Style_1"/>
        <w:spacing w:line="360" w:lineRule="auto"/>
        <w:ind w:firstLine="709" w:left="0"/>
        <w:jc w:val="both"/>
        <w:rPr>
          <w:rFonts w:ascii="Times New Roman" w:hAnsi="Times New Roman"/>
          <w:b w:val="0"/>
        </w:rPr>
      </w:pPr>
      <w:r>
        <w:rPr>
          <w:rFonts w:ascii="Times New Roman" w:hAnsi="Times New Roman"/>
          <w:b w:val="0"/>
        </w:rPr>
        <w:t xml:space="preserve">На рисунке 1 изображен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0C000000">
      <w:pPr>
        <w:pStyle w:val="Style_1"/>
        <w:spacing w:line="360" w:lineRule="auto"/>
        <w:ind w:firstLine="709" w:left="0"/>
        <w:jc w:val="both"/>
        <w:rPr>
          <w:rFonts w:ascii="Times New Roman" w:hAnsi="Times New Roman"/>
          <w:b w:val="0"/>
        </w:rPr>
      </w:pPr>
    </w:p>
    <w:p w14:paraId="0D000000">
      <w:pPr>
        <w:pStyle w:val="Style_1"/>
        <w:spacing w:line="360" w:lineRule="auto"/>
        <w:ind w:firstLine="709" w:left="0"/>
        <w:jc w:val="center"/>
        <w:rPr>
          <w:rFonts w:ascii="Times New Roman" w:hAnsi="Times New Roman"/>
          <w:b w:val="0"/>
        </w:rPr>
      </w:pPr>
      <w:r>
        <w:drawing>
          <wp:inline>
            <wp:extent cx="3466668" cy="2714286"/>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3466668" cy="2714286"/>
                    </a:xfrm>
                    <a:prstGeom prst="rect"/>
                  </pic:spPr>
                </pic:pic>
              </a:graphicData>
            </a:graphic>
          </wp:inline>
        </w:drawing>
      </w:r>
      <w:r>
        <w:rPr>
          <w:rFonts w:ascii="Times New Roman" w:hAnsi="Times New Roman"/>
          <w:b w:val="0"/>
        </w:rPr>
        <w:t xml:space="preserve"> </w:t>
      </w:r>
    </w:p>
    <w:p w14:paraId="0E000000">
      <w:pPr>
        <w:pStyle w:val="Style_1"/>
        <w:spacing w:line="360" w:lineRule="auto"/>
        <w:ind w:firstLine="709" w:left="0"/>
        <w:jc w:val="center"/>
        <w:rPr>
          <w:rFonts w:ascii="Times New Roman" w:hAnsi="Times New Roman"/>
          <w:b w:val="0"/>
        </w:rPr>
      </w:pPr>
      <w:r>
        <w:rPr>
          <w:rFonts w:ascii="Times New Roman" w:hAnsi="Times New Roman"/>
          <w:b w:val="0"/>
        </w:rPr>
        <w:t>Рисунок 1 - В</w:t>
      </w:r>
      <w:r>
        <w:t>ид в вертикальном разрезе светоизлучающего/детекторного элемента изобретения</w:t>
      </w:r>
    </w:p>
    <w:p w14:paraId="0F000000">
      <w:pPr>
        <w:pStyle w:val="Style_1"/>
        <w:spacing w:line="360" w:lineRule="auto"/>
        <w:ind w:firstLine="709" w:left="0"/>
        <w:jc w:val="both"/>
        <w:rPr>
          <w:rFonts w:ascii="Times New Roman" w:hAnsi="Times New Roman"/>
          <w:b w:val="0"/>
        </w:rPr>
      </w:pPr>
    </w:p>
    <w:p w14:paraId="10000000">
      <w:pPr>
        <w:pStyle w:val="Style_1"/>
        <w:spacing w:line="360" w:lineRule="auto"/>
        <w:ind w:firstLine="709" w:left="0"/>
        <w:jc w:val="both"/>
        <w:rPr>
          <w:rFonts w:ascii="Times New Roman" w:hAnsi="Times New Roman"/>
          <w:b w:val="0"/>
        </w:rPr>
      </w:pPr>
      <w:r>
        <w:rPr>
          <w:rFonts w:ascii="Times New Roman" w:hAnsi="Times New Roman"/>
          <w:b w:val="0"/>
        </w:rPr>
        <w:t xml:space="preserve">На рисунке 2 представлен </w:t>
      </w:r>
      <w:r>
        <w:t xml:space="preserve">график, показывающий показания обнаружения света для одного опроса каждого светового детектора для ленты для переноса яиц. </w:t>
      </w:r>
      <w:r>
        <w:t>По оси X представлены светодиодные датчики 10a - 10h, а по оси Y - количество обнаруженного света.</w:t>
      </w:r>
      <w:r>
        <w:rPr>
          <w:rFonts w:ascii="Times New Roman" w:hAnsi="Times New Roman"/>
          <w:b w:val="0"/>
        </w:rPr>
        <w:t xml:space="preserve"> Рисунок 2 демонстрирует важность ПВ. </w:t>
      </w:r>
      <w:r>
        <w:t>PT2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w:t>
      </w:r>
      <w:r>
        <w:t>еоретический ПВ на уровне, указанном PT3, был бы слишком низким, поскольку он был бы меньше, чем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11000000">
      <w:pPr>
        <w:pStyle w:val="Style_1"/>
        <w:spacing w:line="360" w:lineRule="auto"/>
        <w:ind w:firstLine="709" w:left="0"/>
        <w:jc w:val="both"/>
        <w:rPr>
          <w:rFonts w:ascii="Times New Roman" w:hAnsi="Times New Roman"/>
          <w:b w:val="0"/>
        </w:rPr>
      </w:pPr>
    </w:p>
    <w:p w14:paraId="12000000">
      <w:pPr>
        <w:pStyle w:val="Style_1"/>
        <w:spacing w:line="360" w:lineRule="auto"/>
        <w:ind w:firstLine="709" w:left="0"/>
        <w:jc w:val="center"/>
        <w:rPr>
          <w:rFonts w:ascii="Times New Roman" w:hAnsi="Times New Roman"/>
          <w:b w:val="0"/>
        </w:rPr>
      </w:pPr>
      <w:r>
        <w:drawing>
          <wp:inline>
            <wp:extent cx="3571430" cy="2333334"/>
            <wp:effectExtent b="0" l="0" r="0" t="0"/>
            <wp:docPr hidden="false" id="4" name="Picture 4"/>
            <a:graphic>
              <a:graphicData uri="http://schemas.openxmlformats.org/drawingml/2006/picture">
                <pic:pic>
                  <pic:nvPicPr>
                    <pic:cNvPr hidden="false" id="3" name="Picture 3"/>
                    <pic:cNvPicPr preferRelativeResize="true"/>
                  </pic:nvPicPr>
                  <pic:blipFill>
                    <a:blip r:embed="rId3"/>
                    <a:stretch/>
                  </pic:blipFill>
                  <pic:spPr>
                    <a:xfrm flipH="false" flipV="false" rot="0">
                      <a:ext cx="3571430" cy="2333334"/>
                    </a:xfrm>
                    <a:prstGeom prst="rect"/>
                  </pic:spPr>
                </pic:pic>
              </a:graphicData>
            </a:graphic>
          </wp:inline>
        </w:drawing>
      </w:r>
    </w:p>
    <w:p w14:paraId="13000000">
      <w:pPr>
        <w:pStyle w:val="Style_1"/>
        <w:spacing w:line="360" w:lineRule="auto"/>
        <w:ind w:firstLine="709" w:left="0"/>
        <w:jc w:val="center"/>
        <w:rPr>
          <w:rFonts w:ascii="Times New Roman" w:hAnsi="Times New Roman"/>
          <w:b w:val="0"/>
        </w:rPr>
      </w:pPr>
      <w:r>
        <w:rPr>
          <w:rFonts w:ascii="Times New Roman" w:hAnsi="Times New Roman"/>
          <w:b w:val="0"/>
        </w:rPr>
        <w:t>Рисунок 2 - Г</w:t>
      </w:r>
      <w:r>
        <w:t>рафик, показывающий показания обнаружения света</w:t>
      </w:r>
    </w:p>
    <w:p w14:paraId="14000000">
      <w:pPr>
        <w:pStyle w:val="Style_1"/>
        <w:spacing w:line="360" w:lineRule="auto"/>
        <w:ind w:firstLine="709" w:left="0"/>
        <w:jc w:val="both"/>
        <w:rPr>
          <w:rFonts w:ascii="Times New Roman" w:hAnsi="Times New Roman"/>
          <w:b w:val="0"/>
        </w:rPr>
      </w:pPr>
    </w:p>
    <w:p w14:paraId="15000000">
      <w:pPr>
        <w:pStyle w:val="Style_1"/>
        <w:spacing w:line="360" w:lineRule="auto"/>
        <w:ind w:firstLine="709" w:left="0"/>
        <w:jc w:val="both"/>
        <w:rPr>
          <w:rFonts w:ascii="Times New Roman" w:hAnsi="Times New Roman"/>
          <w:b w:val="0"/>
        </w:rPr>
      </w:pPr>
      <w:r>
        <w:rPr>
          <w:rFonts w:ascii="Times New Roman" w:hAnsi="Times New Roman"/>
          <w:b w:val="0"/>
        </w:rPr>
        <w:t xml:space="preserve">На рисунке 3 представлен </w:t>
      </w:r>
      <w:r>
        <w:t>вид сверху типичного пути, содержащего объекты</w:t>
      </w:r>
      <w:r>
        <w:rPr>
          <w:rFonts w:ascii="Times New Roman" w:hAnsi="Times New Roman"/>
          <w:b w:val="0"/>
        </w:rPr>
        <w:t>.</w:t>
      </w:r>
    </w:p>
    <w:p w14:paraId="16000000">
      <w:pPr>
        <w:pStyle w:val="Style_1"/>
        <w:spacing w:line="360" w:lineRule="auto"/>
        <w:ind w:firstLine="709" w:left="0"/>
        <w:jc w:val="center"/>
        <w:rPr>
          <w:rFonts w:ascii="Times New Roman" w:hAnsi="Times New Roman"/>
          <w:b w:val="0"/>
        </w:rPr>
      </w:pPr>
    </w:p>
    <w:p w14:paraId="17000000">
      <w:pPr>
        <w:pStyle w:val="Style_1"/>
        <w:spacing w:line="360" w:lineRule="auto"/>
        <w:ind w:firstLine="709" w:left="0"/>
        <w:jc w:val="center"/>
        <w:rPr>
          <w:rFonts w:ascii="Times New Roman" w:hAnsi="Times New Roman"/>
          <w:b w:val="0"/>
        </w:rPr>
      </w:pPr>
      <w:r>
        <w:drawing>
          <wp:inline>
            <wp:extent cx="2247900" cy="2790825"/>
            <wp:effectExtent b="0" l="0" r="0" t="0"/>
            <wp:docPr hidden="false" id="6" name="Picture 6"/>
            <a:graphic>
              <a:graphicData uri="http://schemas.openxmlformats.org/drawingml/2006/picture">
                <pic:pic>
                  <pic:nvPicPr>
                    <pic:cNvPr hidden="false" id="5" name="Picture 5"/>
                    <pic:cNvPicPr preferRelativeResize="true"/>
                  </pic:nvPicPr>
                  <pic:blipFill>
                    <a:blip r:embed="rId4"/>
                    <a:stretch/>
                  </pic:blipFill>
                  <pic:spPr>
                    <a:xfrm flipH="false" flipV="false" rot="0">
                      <a:ext cx="2247900" cy="2790825"/>
                    </a:xfrm>
                    <a:prstGeom prst="rect"/>
                  </pic:spPr>
                </pic:pic>
              </a:graphicData>
            </a:graphic>
          </wp:inline>
        </w:drawing>
      </w:r>
    </w:p>
    <w:p w14:paraId="18000000">
      <w:pPr>
        <w:pStyle w:val="Style_1"/>
        <w:spacing w:line="360" w:lineRule="auto"/>
        <w:ind w:firstLine="709" w:left="0"/>
        <w:jc w:val="center"/>
        <w:rPr>
          <w:rFonts w:ascii="Times New Roman" w:hAnsi="Times New Roman"/>
          <w:b w:val="0"/>
        </w:rPr>
      </w:pPr>
      <w:r>
        <w:rPr>
          <w:rFonts w:ascii="Times New Roman" w:hAnsi="Times New Roman"/>
          <w:b w:val="0"/>
        </w:rPr>
        <w:t>Рисунок 3 - В</w:t>
      </w:r>
      <w:r>
        <w:t>ид сверху типичного пути</w:t>
      </w:r>
    </w:p>
    <w:p w14:paraId="19000000">
      <w:pPr>
        <w:pStyle w:val="Style_1"/>
        <w:spacing w:line="360" w:lineRule="auto"/>
        <w:ind w:firstLine="709" w:left="0"/>
        <w:jc w:val="both"/>
        <w:rPr>
          <w:rFonts w:ascii="Times New Roman" w:hAnsi="Times New Roman"/>
          <w:b w:val="0"/>
        </w:rPr>
      </w:pPr>
    </w:p>
    <w:p w14:paraId="1A000000">
      <w:pPr>
        <w:pStyle w:val="Style_1"/>
        <w:spacing w:line="360" w:lineRule="auto"/>
        <w:ind w:firstLine="709" w:left="0"/>
        <w:jc w:val="both"/>
        <w:rPr>
          <w:rFonts w:ascii="Times New Roman" w:hAnsi="Times New Roman"/>
          <w:b w:val="0"/>
        </w:rPr>
      </w:pPr>
      <w:r>
        <w:rPr>
          <w:rFonts w:ascii="Times New Roman" w:hAnsi="Times New Roman"/>
          <w:b w:val="0"/>
        </w:rPr>
        <w:t xml:space="preserve">Рисунок 4 </w:t>
      </w:r>
      <w:r>
        <w:t>представляет собой репрезентативный массив значений сигналов</w:t>
      </w:r>
      <w:r>
        <w:rPr>
          <w:rFonts w:ascii="Times New Roman" w:hAnsi="Times New Roman"/>
          <w:b w:val="0"/>
        </w:rPr>
        <w:t xml:space="preserve">, </w:t>
      </w:r>
      <w:r>
        <w:t>указывающих на обнаруженный контур траектории, показанной на рисун</w:t>
      </w:r>
      <w:r>
        <w:rPr>
          <w:rFonts w:ascii="Times New Roman" w:hAnsi="Times New Roman"/>
          <w:b w:val="0"/>
        </w:rPr>
        <w:t xml:space="preserve">ке 5. </w:t>
      </w:r>
    </w:p>
    <w:p w14:paraId="1B000000">
      <w:pPr>
        <w:pStyle w:val="Style_1"/>
        <w:spacing w:line="360" w:lineRule="auto"/>
        <w:ind w:firstLine="709" w:left="0"/>
        <w:jc w:val="center"/>
        <w:rPr>
          <w:rFonts w:ascii="Times New Roman" w:hAnsi="Times New Roman"/>
          <w:b w:val="0"/>
        </w:rPr>
      </w:pPr>
      <w:r>
        <w:drawing>
          <wp:inline>
            <wp:extent cx="1809750" cy="3013363"/>
            <wp:effectExtent b="0" l="0" r="0" t="0"/>
            <wp:docPr hidden="false" id="8" name="Picture 8"/>
            <a:graphic>
              <a:graphicData uri="http://schemas.openxmlformats.org/drawingml/2006/picture">
                <pic:pic>
                  <pic:nvPicPr>
                    <pic:cNvPr hidden="false" id="7" name="Picture 7"/>
                    <pic:cNvPicPr preferRelativeResize="true"/>
                  </pic:nvPicPr>
                  <pic:blipFill>
                    <a:blip r:embed="rId5"/>
                    <a:stretch/>
                  </pic:blipFill>
                  <pic:spPr>
                    <a:xfrm flipH="false" flipV="false" rot="0">
                      <a:ext cx="1809750" cy="3013363"/>
                    </a:xfrm>
                    <a:prstGeom prst="rect"/>
                  </pic:spPr>
                </pic:pic>
              </a:graphicData>
            </a:graphic>
          </wp:inline>
        </w:drawing>
      </w:r>
      <w:r>
        <w:t xml:space="preserve"> </w:t>
      </w:r>
    </w:p>
    <w:p w14:paraId="1C000000">
      <w:pPr>
        <w:pStyle w:val="Style_1"/>
        <w:spacing w:line="360" w:lineRule="auto"/>
        <w:ind w:firstLine="709" w:left="0"/>
        <w:jc w:val="center"/>
        <w:rPr>
          <w:rFonts w:ascii="Times New Roman" w:hAnsi="Times New Roman"/>
          <w:b w:val="0"/>
        </w:rPr>
      </w:pPr>
      <w:r>
        <w:rPr>
          <w:rFonts w:ascii="Times New Roman" w:hAnsi="Times New Roman"/>
          <w:b w:val="0"/>
        </w:rPr>
        <w:t>Рисунок 4 - Р</w:t>
      </w:r>
      <w:r>
        <w:t>епрезентативный массив значений сигнала</w:t>
      </w:r>
    </w:p>
    <w:p w14:paraId="1D000000">
      <w:pPr>
        <w:pStyle w:val="Style_1"/>
        <w:spacing w:line="360" w:lineRule="auto"/>
        <w:ind w:firstLine="709" w:left="0"/>
        <w:jc w:val="both"/>
        <w:rPr>
          <w:rFonts w:ascii="Times New Roman" w:hAnsi="Times New Roman"/>
          <w:b w:val="0"/>
        </w:rPr>
      </w:pPr>
    </w:p>
    <w:p w14:paraId="1E000000">
      <w:pPr>
        <w:pStyle w:val="Style_1"/>
        <w:spacing w:line="360" w:lineRule="auto"/>
        <w:ind w:firstLine="709" w:left="0"/>
        <w:jc w:val="both"/>
        <w:rPr>
          <w:rFonts w:ascii="Times New Roman" w:hAnsi="Times New Roman"/>
          <w:b w:val="0"/>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w:t>
      </w:r>
      <w:r>
        <w:rPr>
          <w:rFonts w:ascii="Times New Roman" w:hAnsi="Times New Roman"/>
          <w:b w:val="0"/>
        </w:rPr>
        <w:t xml:space="preserve">. </w:t>
      </w:r>
      <w:r>
        <w:t xml:space="preserve">Фактически, каждый LEDP может иметь порог вхождения, который отличается от других LEDP. </w:t>
      </w:r>
    </w:p>
    <w:p w14:paraId="1F000000">
      <w:pPr>
        <w:pStyle w:val="Style_1"/>
        <w:spacing w:line="360" w:lineRule="auto"/>
        <w:ind w:firstLine="567" w:left="142"/>
        <w:jc w:val="both"/>
        <w:rPr>
          <w:rFonts w:ascii="Times New Roman" w:hAnsi="Times New Roman"/>
          <w:b w:val="0"/>
        </w:rPr>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20000000">
      <w:pPr>
        <w:pStyle w:val="Style_1"/>
        <w:spacing w:line="360" w:lineRule="auto"/>
        <w:ind w:firstLine="567" w:left="142"/>
        <w:jc w:val="both"/>
        <w:rPr>
          <w:rFonts w:ascii="Times New Roman" w:hAnsi="Times New Roman"/>
          <w:b w:val="0"/>
        </w:rPr>
      </w:pPr>
      <w:r>
        <w:t>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b w:val="0"/>
        </w:rPr>
        <w:t xml:space="preserve">, </w:t>
      </w:r>
      <w:r>
        <w:t xml:space="preserve">падают на 9. </w:t>
      </w:r>
    </w:p>
    <w:p w14:paraId="21000000">
      <w:pPr>
        <w:pStyle w:val="Style_1"/>
        <w:spacing w:line="360" w:lineRule="auto"/>
        <w:ind w:firstLine="567" w:left="142"/>
        <w:jc w:val="both"/>
        <w:rPr>
          <w:rFonts w:ascii="Times New Roman" w:hAnsi="Times New Roman"/>
          <w:b w:val="0"/>
        </w:rPr>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22000000">
      <w:pPr>
        <w:pStyle w:val="Style_1"/>
        <w:spacing w:line="360" w:lineRule="auto"/>
        <w:ind w:firstLine="567" w:left="142"/>
        <w:jc w:val="both"/>
        <w:rPr>
          <w:rFonts w:ascii="Times New Roman" w:hAnsi="Times New Roman"/>
          <w:b w:val="0"/>
        </w:rPr>
      </w:pPr>
      <w:r>
        <w:rPr>
          <w:rFonts w:ascii="Times New Roman" w:hAnsi="Times New Roman"/>
          <w:b w:val="0"/>
        </w:rPr>
        <w:t>Группа формируется из включенных смежных датчиков. При обнаружении перепада равного порогу понижения(9) генерируется счет, при этом у всей группы отключается возможность генерации счета.</w:t>
      </w:r>
    </w:p>
    <w:p w14:paraId="23000000">
      <w:pPr>
        <w:pStyle w:val="Style_1"/>
        <w:spacing w:line="360" w:lineRule="auto"/>
        <w:ind w:firstLine="567" w:left="142"/>
        <w:jc w:val="both"/>
        <w:rPr>
          <w:rFonts w:ascii="Times New Roman" w:hAnsi="Times New Roman"/>
          <w:b w:val="0"/>
        </w:rPr>
      </w:pPr>
      <w:r>
        <w:t>При падении показателей датчиков ниже порога вхождения, датчики отключаются</w:t>
      </w:r>
      <w:r>
        <w:rPr>
          <w:rFonts w:ascii="Times New Roman" w:hAnsi="Times New Roman"/>
          <w:b w:val="0"/>
        </w:rPr>
        <w:t>.</w:t>
      </w:r>
    </w:p>
    <w:p w14:paraId="24000000">
      <w:pPr>
        <w:pStyle w:val="Style_1"/>
        <w:spacing w:line="360" w:lineRule="auto"/>
        <w:ind w:firstLine="567" w:left="142"/>
        <w:jc w:val="both"/>
        <w:rPr>
          <w:rFonts w:ascii="Times New Roman" w:hAnsi="Times New Roman"/>
          <w:b w:val="0"/>
        </w:rPr>
      </w:pPr>
      <w:r>
        <w:br w:type="page"/>
      </w:r>
    </w:p>
    <w:p w14:paraId="25000000">
      <w:pPr>
        <w:pStyle w:val="Style_1"/>
        <w:spacing w:line="360" w:lineRule="auto"/>
        <w:ind w:firstLine="567" w:left="142"/>
        <w:jc w:val="both"/>
        <w:rPr>
          <w:rFonts w:ascii="Times New Roman" w:hAnsi="Times New Roman"/>
          <w:b w:val="0"/>
        </w:rPr>
      </w:pPr>
      <w:r>
        <w:rPr>
          <w:rFonts w:ascii="Times New Roman" w:hAnsi="Times New Roman"/>
          <w:color w:val="000000"/>
          <w:sz w:val="28"/>
        </w:rPr>
        <w:t>1</w:t>
      </w:r>
      <w:r>
        <w:rPr>
          <w:rFonts w:ascii="Times New Roman" w:hAnsi="Times New Roman"/>
          <w:b w:val="0"/>
          <w:color w:val="000000"/>
          <w:sz w:val="28"/>
        </w:rPr>
        <w:t xml:space="preserve">. </w:t>
      </w:r>
      <w:r>
        <w:rPr>
          <w:rFonts w:ascii="Times New Roman" w:hAnsi="Times New Roman"/>
          <w:color w:val="000000"/>
          <w:sz w:val="28"/>
        </w:rPr>
        <w:t xml:space="preserve">Dygert TW, </w:t>
      </w:r>
      <w:r>
        <w:rPr>
          <w:rFonts w:ascii="Times New Roman" w:hAnsi="Times New Roman"/>
          <w:color w:val="000000"/>
          <w:sz w:val="28"/>
        </w:rPr>
        <w:t xml:space="preserve">Kniskern </w:t>
      </w:r>
      <w:r>
        <w:rPr>
          <w:rFonts w:ascii="Times New Roman" w:hAnsi="Times New Roman"/>
          <w:b w:val="0"/>
          <w:color w:val="000000"/>
          <w:sz w:val="28"/>
        </w:rPr>
        <w:t>RJ,</w:t>
      </w:r>
      <w:r>
        <w:rPr>
          <w:rFonts w:ascii="Times New Roman" w:hAnsi="Times New Roman"/>
          <w:b w:val="0"/>
          <w:i w:val="0"/>
          <w:caps w:val="0"/>
          <w:color w:val="000000"/>
          <w:spacing w:val="0"/>
          <w:sz w:val="28"/>
          <w:highlight w:val="white"/>
        </w:rPr>
        <w:t xml:space="preserve"> inventors; </w:t>
      </w:r>
      <w:r>
        <w:rPr>
          <w:rFonts w:ascii="Times New Roman" w:hAnsi="Times New Roman"/>
          <w:color w:val="000000"/>
          <w:sz w:val="28"/>
        </w:rPr>
        <w:t>Sci-Agra, Inc., Fort Wayne, Ind</w:t>
      </w:r>
      <w:r>
        <w:rPr>
          <w:rFonts w:ascii="Times New Roman" w:hAnsi="Times New Roman"/>
          <w:b w:val="0"/>
          <w:i w:val="0"/>
          <w:caps w:val="0"/>
          <w:color w:val="000000"/>
          <w:spacing w:val="0"/>
          <w:sz w:val="28"/>
          <w:highlight w:val="white"/>
        </w:rPr>
        <w:t xml:space="preserve"> </w:t>
      </w:r>
      <w:r>
        <w:rPr>
          <w:rFonts w:ascii="Times New Roman" w:hAnsi="Times New Roman"/>
          <w:b w:val="0"/>
          <w:i w:val="0"/>
          <w:caps w:val="0"/>
          <w:color w:val="000000"/>
          <w:spacing w:val="0"/>
          <w:sz w:val="28"/>
          <w:highlight w:val="white"/>
        </w:rPr>
        <w:t xml:space="preserve">, assignee. </w:t>
      </w:r>
      <w:r>
        <w:rPr>
          <w:rFonts w:ascii="Times New Roman" w:hAnsi="Times New Roman"/>
          <w:color w:val="000000"/>
          <w:sz w:val="28"/>
        </w:rPr>
        <w:t xml:space="preserve">1989 </w:t>
      </w:r>
      <w:r>
        <w:rPr>
          <w:rFonts w:ascii="Times New Roman" w:hAnsi="Times New Roman"/>
          <w:color w:val="000000"/>
          <w:sz w:val="28"/>
        </w:rPr>
        <w:t>Sep 19</w:t>
      </w:r>
      <w:r>
        <w:rPr>
          <w:rFonts w:ascii="Times New Roman" w:hAnsi="Times New Roman"/>
          <w:b w:val="0"/>
          <w:color w:val="000000"/>
          <w:sz w:val="28"/>
        </w:rPr>
        <w:t xml:space="preserve">. </w:t>
      </w:r>
      <w:r>
        <w:rPr>
          <w:rFonts w:ascii="Times New Roman" w:hAnsi="Times New Roman"/>
          <w:b w:val="0"/>
          <w:color w:val="000000"/>
          <w:sz w:val="28"/>
        </w:rPr>
        <w:t xml:space="preserve">Reflected light detecting apparatus and method. </w:t>
      </w:r>
      <w:r>
        <w:rPr>
          <w:rFonts w:ascii="Times New Roman" w:hAnsi="Times New Roman"/>
          <w:b w:val="0"/>
          <w:i w:val="0"/>
          <w:caps w:val="0"/>
          <w:color w:val="000000"/>
          <w:spacing w:val="0"/>
          <w:sz w:val="28"/>
          <w:highlight w:val="white"/>
        </w:rPr>
        <w:t xml:space="preserve">United States patent US </w:t>
      </w:r>
      <w:r>
        <w:rPr>
          <w:rFonts w:ascii="Times New Roman" w:hAnsi="Times New Roman"/>
          <w:color w:val="000000"/>
          <w:sz w:val="28"/>
        </w:rPr>
        <w:t>4,868,901</w:t>
      </w:r>
      <w:r>
        <w:rPr>
          <w:rFonts w:ascii="Times New Roman" w:hAnsi="Times New Roman"/>
          <w:b w:val="0"/>
          <w:color w:val="000000"/>
          <w:sz w:val="28"/>
        </w:rPr>
        <w:t>.</w:t>
      </w:r>
    </w:p>
    <w:sectPr>
      <w:footerReference r:id="rId1" w:type="default"/>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pPr>
  </w:p>
</w:ft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basedOn w:val="Style_1"/>
    <w:next w:val="Style_1"/>
    <w:link w:val="Style_2_ch"/>
    <w:uiPriority w:val="39"/>
    <w:pPr>
      <w:ind w:firstLine="0" w:left="200"/>
      <w:jc w:val="left"/>
    </w:pPr>
    <w:rPr>
      <w:rFonts w:ascii="XO Thames" w:hAnsi="XO Thames"/>
      <w:sz w:val="28"/>
    </w:rPr>
  </w:style>
  <w:style w:styleId="Style_2_ch" w:type="character">
    <w:name w:val="toc 2"/>
    <w:basedOn w:val="Style_1_ch"/>
    <w:link w:val="Style_2"/>
    <w:rPr>
      <w:rFonts w:ascii="XO Thames" w:hAnsi="XO Thames"/>
      <w:sz w:val="28"/>
    </w:rPr>
  </w:style>
  <w:style w:styleId="Style_3" w:type="paragraph">
    <w:name w:val="toc 4"/>
    <w:basedOn w:val="Style_1"/>
    <w:next w:val="Style_1"/>
    <w:link w:val="Style_3_ch"/>
    <w:uiPriority w:val="39"/>
    <w:pPr>
      <w:ind w:firstLine="0" w:left="600"/>
      <w:jc w:val="left"/>
    </w:pPr>
    <w:rPr>
      <w:rFonts w:ascii="XO Thames" w:hAnsi="XO Thames"/>
      <w:sz w:val="28"/>
    </w:rPr>
  </w:style>
  <w:style w:styleId="Style_3_ch" w:type="character">
    <w:name w:val="toc 4"/>
    <w:basedOn w:val="Style_1_ch"/>
    <w:link w:val="Style_3"/>
    <w:rPr>
      <w:rFonts w:ascii="XO Thames" w:hAnsi="XO Thames"/>
      <w:sz w:val="28"/>
    </w:rPr>
  </w:style>
  <w:style w:styleId="Style_4" w:type="paragraph">
    <w:name w:val="toc 6"/>
    <w:basedOn w:val="Style_1"/>
    <w:next w:val="Style_1"/>
    <w:link w:val="Style_4_ch"/>
    <w:uiPriority w:val="39"/>
    <w:pPr>
      <w:ind w:firstLine="0" w:left="1000"/>
      <w:jc w:val="left"/>
    </w:pPr>
    <w:rPr>
      <w:rFonts w:ascii="XO Thames" w:hAnsi="XO Thames"/>
      <w:sz w:val="28"/>
    </w:rPr>
  </w:style>
  <w:style w:styleId="Style_4_ch" w:type="character">
    <w:name w:val="toc 6"/>
    <w:basedOn w:val="Style_1_ch"/>
    <w:link w:val="Style_4"/>
    <w:rPr>
      <w:rFonts w:ascii="XO Thames" w:hAnsi="XO Thames"/>
      <w:sz w:val="28"/>
    </w:rPr>
  </w:style>
  <w:style w:styleId="Style_5" w:type="paragraph">
    <w:name w:val="toc 7"/>
    <w:basedOn w:val="Style_1"/>
    <w:next w:val="Style_1"/>
    <w:link w:val="Style_5_ch"/>
    <w:uiPriority w:val="39"/>
    <w:pPr>
      <w:ind w:firstLine="0" w:left="1200"/>
      <w:jc w:val="left"/>
    </w:pPr>
    <w:rPr>
      <w:rFonts w:ascii="XO Thames" w:hAnsi="XO Thames"/>
      <w:sz w:val="28"/>
    </w:rPr>
  </w:style>
  <w:style w:styleId="Style_5_ch" w:type="character">
    <w:name w:val="toc 7"/>
    <w:basedOn w:val="Style_1_ch"/>
    <w:link w:val="Style_5"/>
    <w:rPr>
      <w:rFonts w:ascii="XO Thames" w:hAnsi="XO Thames"/>
      <w:sz w:val="28"/>
    </w:rPr>
  </w:style>
  <w:style w:styleId="Style_6" w:type="paragraph">
    <w:name w:val="heading 3"/>
    <w:basedOn w:val="Style_1"/>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basedOn w:val="Style_1_ch"/>
    <w:link w:val="Style_6"/>
    <w:rPr>
      <w:rFonts w:ascii="XO Thames" w:hAnsi="XO Thames"/>
      <w:b w:val="1"/>
      <w:sz w:val="26"/>
    </w:rPr>
  </w:style>
  <w:style w:styleId="Style_7" w:type="paragraph">
    <w:name w:val="toc 3"/>
    <w:basedOn w:val="Style_1"/>
    <w:next w:val="Style_1"/>
    <w:link w:val="Style_7_ch"/>
    <w:uiPriority w:val="39"/>
    <w:pPr>
      <w:ind w:firstLine="0" w:left="400"/>
      <w:jc w:val="left"/>
    </w:pPr>
    <w:rPr>
      <w:rFonts w:ascii="XO Thames" w:hAnsi="XO Thames"/>
      <w:sz w:val="28"/>
    </w:rPr>
  </w:style>
  <w:style w:styleId="Style_7_ch" w:type="character">
    <w:name w:val="toc 3"/>
    <w:basedOn w:val="Style_1_ch"/>
    <w:link w:val="Style_7"/>
    <w:rPr>
      <w:rFonts w:ascii="XO Thames" w:hAnsi="XO Thames"/>
      <w:sz w:val="28"/>
    </w:rPr>
  </w:style>
  <w:style w:styleId="Style_8" w:type="paragraph">
    <w:name w:val="heading 5"/>
    <w:basedOn w:val="Style_1"/>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basedOn w:val="Style_1_ch"/>
    <w:link w:val="Style_8"/>
    <w:rPr>
      <w:rFonts w:ascii="XO Thames" w:hAnsi="XO Thames"/>
      <w:b w:val="1"/>
      <w:sz w:val="22"/>
    </w:rPr>
  </w:style>
  <w:style w:styleId="Style_9" w:type="paragraph">
    <w:name w:val="heading 1"/>
    <w:basedOn w:val="Style_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basedOn w:val="Style_1_ch"/>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1"/>
    <w:next w:val="Style_1"/>
    <w:link w:val="Style_12_ch"/>
    <w:uiPriority w:val="39"/>
    <w:pPr>
      <w:ind w:firstLine="0" w:left="0"/>
      <w:jc w:val="left"/>
    </w:pPr>
    <w:rPr>
      <w:rFonts w:ascii="XO Thames" w:hAnsi="XO Thames"/>
      <w:b w:val="1"/>
      <w:sz w:val="28"/>
    </w:rPr>
  </w:style>
  <w:style w:styleId="Style_12_ch" w:type="character">
    <w:name w:val="toc 1"/>
    <w:basedOn w:val="Style_1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1"/>
    <w:next w:val="Style_1"/>
    <w:link w:val="Style_14_ch"/>
    <w:uiPriority w:val="39"/>
    <w:pPr>
      <w:ind w:firstLine="0" w:left="1600"/>
      <w:jc w:val="left"/>
    </w:pPr>
    <w:rPr>
      <w:rFonts w:ascii="XO Thames" w:hAnsi="XO Thames"/>
      <w:sz w:val="28"/>
    </w:rPr>
  </w:style>
  <w:style w:styleId="Style_14_ch" w:type="character">
    <w:name w:val="toc 9"/>
    <w:basedOn w:val="Style_1_ch"/>
    <w:link w:val="Style_14"/>
    <w:rPr>
      <w:rFonts w:ascii="XO Thames" w:hAnsi="XO Thames"/>
      <w:sz w:val="28"/>
    </w:rPr>
  </w:style>
  <w:style w:styleId="Style_15" w:type="paragraph">
    <w:name w:val="toc 8"/>
    <w:basedOn w:val="Style_1"/>
    <w:next w:val="Style_1"/>
    <w:link w:val="Style_15_ch"/>
    <w:uiPriority w:val="39"/>
    <w:pPr>
      <w:ind w:firstLine="0" w:left="1400"/>
      <w:jc w:val="left"/>
    </w:pPr>
    <w:rPr>
      <w:rFonts w:ascii="XO Thames" w:hAnsi="XO Thames"/>
      <w:sz w:val="28"/>
    </w:rPr>
  </w:style>
  <w:style w:styleId="Style_15_ch" w:type="character">
    <w:name w:val="toc 8"/>
    <w:basedOn w:val="Style_1_ch"/>
    <w:link w:val="Style_15"/>
    <w:rPr>
      <w:rFonts w:ascii="XO Thames" w:hAnsi="XO Thames"/>
      <w:sz w:val="28"/>
    </w:rPr>
  </w:style>
  <w:style w:styleId="Style_16" w:type="paragraph">
    <w:name w:val="toc 5"/>
    <w:basedOn w:val="Style_1"/>
    <w:next w:val="Style_1"/>
    <w:link w:val="Style_16_ch"/>
    <w:uiPriority w:val="39"/>
    <w:pPr>
      <w:ind w:firstLine="0" w:left="800"/>
      <w:jc w:val="left"/>
    </w:pPr>
    <w:rPr>
      <w:rFonts w:ascii="XO Thames" w:hAnsi="XO Thames"/>
      <w:sz w:val="28"/>
    </w:rPr>
  </w:style>
  <w:style w:styleId="Style_16_ch" w:type="character">
    <w:name w:val="toc 5"/>
    <w:basedOn w:val="Style_1_ch"/>
    <w:link w:val="Style_16"/>
    <w:rPr>
      <w:rFonts w:ascii="XO Thames" w:hAnsi="XO Thames"/>
      <w:sz w:val="28"/>
    </w:rPr>
  </w:style>
  <w:style w:styleId="Style_17" w:type="paragraph">
    <w:name w:val="Subtitle"/>
    <w:basedOn w:val="Style_1"/>
    <w:next w:val="Style_1"/>
    <w:link w:val="Style_17_ch"/>
    <w:uiPriority w:val="11"/>
    <w:qFormat/>
    <w:pPr>
      <w:ind/>
      <w:jc w:val="both"/>
    </w:pPr>
    <w:rPr>
      <w:rFonts w:ascii="XO Thames" w:hAnsi="XO Thames"/>
      <w:i w:val="1"/>
      <w:sz w:val="24"/>
    </w:rPr>
  </w:style>
  <w:style w:styleId="Style_17_ch" w:type="character">
    <w:name w:val="Subtitle"/>
    <w:basedOn w:val="Style_1_ch"/>
    <w:link w:val="Style_17"/>
    <w:rPr>
      <w:rFonts w:ascii="XO Thames" w:hAnsi="XO Thames"/>
      <w:i w:val="1"/>
      <w:sz w:val="24"/>
    </w:rPr>
  </w:style>
  <w:style w:styleId="Style_18" w:type="paragraph">
    <w:name w:val="Title"/>
    <w:basedOn w:val="Style_1"/>
    <w:next w:val="Style_1"/>
    <w:link w:val="Style_18_ch"/>
    <w:uiPriority w:val="10"/>
    <w:qFormat/>
    <w:pPr>
      <w:spacing w:after="567" w:before="567"/>
      <w:ind/>
      <w:jc w:val="center"/>
    </w:pPr>
    <w:rPr>
      <w:rFonts w:ascii="XO Thames" w:hAnsi="XO Thames"/>
      <w:b w:val="1"/>
      <w:caps w:val="1"/>
      <w:sz w:val="40"/>
    </w:rPr>
  </w:style>
  <w:style w:styleId="Style_18_ch" w:type="character">
    <w:name w:val="Title"/>
    <w:basedOn w:val="Style_1_ch"/>
    <w:link w:val="Style_18"/>
    <w:rPr>
      <w:rFonts w:ascii="XO Thames" w:hAnsi="XO Thames"/>
      <w:b w:val="1"/>
      <w:caps w:val="1"/>
      <w:sz w:val="40"/>
    </w:rPr>
  </w:style>
  <w:style w:styleId="Style_19" w:type="paragraph">
    <w:name w:val="heading 4"/>
    <w:basedOn w:val="Style_1"/>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1_ch"/>
    <w:link w:val="Style_19"/>
    <w:rPr>
      <w:rFonts w:ascii="XO Thames" w:hAnsi="XO Thames"/>
      <w:b w:val="1"/>
      <w:sz w:val="24"/>
    </w:rPr>
  </w:style>
  <w:style w:styleId="Style_20" w:type="paragraph">
    <w:name w:val="heading 2"/>
    <w:basedOn w:val="Style_1"/>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1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theme/theme1.xml" Type="http://schemas.openxmlformats.org/officeDocument/2006/relationships/theme"/>
  <Relationship Id="rId10" Target="webSettings.xml" Type="http://schemas.openxmlformats.org/officeDocument/2006/relationships/webSettings"/>
  <Relationship Id="rId9" Target="stylesWithEffects.xml" Type="http://schemas.microsoft.com/office/2007/relationships/stylesWithEffects"/>
  <Relationship Id="rId8" Target="styles.xml" Type="http://schemas.openxmlformats.org/officeDocument/2006/relationships/styles"/>
  <Relationship Id="rId7" Target="settings.xml" Type="http://schemas.openxmlformats.org/officeDocument/2006/relationships/settings"/>
  <Relationship Id="rId6" Target="fontTable.xml" Type="http://schemas.openxmlformats.org/officeDocument/2006/relationships/fontTable"/>
  <Relationship Id="rId5" Target="media/4.png" Type="http://schemas.openxmlformats.org/officeDocument/2006/relationships/image"/>
  <Relationship Id="rId4" Target="media/3.png" Type="http://schemas.openxmlformats.org/officeDocument/2006/relationships/image"/>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2023-12-15T06:41:34Z</dcterms:modified>
</cp:coreProperties>
</file>