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Финансовый университет при Правительстве Российской Федерации</w:t>
      </w:r>
    </w:p>
    <w:p>
      <w:pPr>
        <w:jc w:val="center"/>
      </w:pPr>
      <w:r>
        <w:t>Прикладные задачи машинного обучения</w:t>
      </w:r>
    </w:p>
    <w:p>
      <w:pPr>
        <w:pStyle w:val="Title"/>
        <w:jc w:val="center"/>
      </w:pPr>
      <w:r>
        <w:t>Лабораторная работа 1</w:t>
      </w:r>
    </w:p>
    <w:p>
      <w:pPr>
        <w:pStyle w:val="Title"/>
        <w:jc w:val="center"/>
      </w:pPr>
      <w:r>
        <w:t>Сравнение языковых моделей на русскоязычном MIRACL</w:t>
      </w:r>
    </w:p>
    <w:p>
      <w:pPr>
        <w:jc w:val="center"/>
      </w:pPr>
      <w:r>
        <w:t>Оценка релевантности и последовательное взаимодействие с поиском</w:t>
      </w:r>
    </w:p>
    <w:p>
      <w:pPr>
        <w:jc w:val="center"/>
      </w:pPr>
      <w:r>
        <w:t>Группа ПМ23-2</w:t>
      </w:r>
    </w:p>
    <w:p>
      <w:pPr>
        <w:jc w:val="center"/>
      </w:pPr>
      <w:r>
        <w:t>Москва 2026</w:t>
      </w:r>
    </w:p>
    <w:p>
      <w:r>
        <w:t>Тема ВКР: «Разработка языковой модели для многошагового взаимодействия с поисковыми инструментами агентной системы».</w:t>
      </w:r>
    </w:p>
    <w:p>
      <w:r>
        <w:t>Проведено сравнение восьми локальных LLM в zero-shot и few-shot на общем наборе из 40 запросов и 416 оценок релевантности. По правилу, зафиксированному до test, выбрана Qwen3 14B в режиме few-shot. На test её Macro-F1 равен 0,769 с 95% ДИ [0,709; 0,823]. Отдельно выполнены поиск по корпусу из 41 007 пассажей и реальная LoRA-адаптация малой модели.</w:t>
      </w:r>
    </w:p>
    <w:p>
      <w:r>
        <w:t>Все таблицы формируются из сохранённых ответов моделей. Числа из демонстрационного примера методички в результаты не переносились. Дата эксперимента 18 октября 2026 года.</w:t>
      </w:r>
    </w:p>
    <w:p>
      <w:r>
        <w:br w:type="page"/>
      </w:r>
    </w:p>
    <w:p>
      <w:pPr>
        <w:pStyle w:val="Heading1"/>
      </w:pPr>
      <w:r>
        <w:t>1 Постановка исследования</w:t>
      </w:r>
    </w:p>
    <w:p>
      <w:r>
        <w:t>Цель работы — выбрать доступную языковую модель для компонента, который оценивает найденные свидетельства и взаимодействует с поиском. Для ВКР важно отделять качество релевантности от способности строить многошаговую поисковую траекторию.</w:t>
      </w:r>
    </w:p>
    <w:p>
      <w:r>
        <w:t>Какая из восьми локальных LLM даёт лучший компромисс Macro-F1, MCC, Brier, latency и памяти на MIRACL ru и как выбранная на validation модель работает при поиске в отдельном ограниченном корпусе?</w:t>
      </w:r>
    </w:p>
    <w:p>
      <w:r>
        <w:t>Основной эксперимент — бинарная оценка релевантности: каждому запросу предъявляется весь его размеченный пул пассажей без меток. Одна генерация возвращает список оценок для всех кандидатов. Это контекстная классификация и условный reranking; модель не извлекает документы из корпуса на этом этапе.</w:t>
      </w:r>
    </w:p>
    <w:p>
      <w:r>
        <w:t>Отдельный прикладной эксперимент использует настоящий фиксированный индекс из 41 007 пассажей. Следующий поисковый запрос зависит от реальной предыдущей выдачи, а политика может остановиться. Это ограниченный инструментальный поиск с обратной связью. MIRACL не содержит эталонных агентных траекторий и не доказывает качество multi-hop reasoning.</w:t>
      </w:r>
    </w:p>
    <w:p>
      <w:r>
        <w:t>H1. Few-shot улучшает Macro-F1 относительно zero-shot при общем тесте; эффект проверяется парным bootstrap по запросам, без заранее предполагаемого выигрыша.</w:t>
      </w:r>
    </w:p>
    <w:p>
      <w:r>
        <w:t>H2. Выбор по качеству, заявленной уверенности и ресурсам может отличаться от выбора по одному Macro-F1.</w:t>
      </w:r>
    </w:p>
    <w:p>
      <w:r>
        <w:t>H3. Поиск с обратной связью может увеличить полноту, но также терять ограничения и ухудшать nDCG; эффект проверяется отдельно на 20 новых запросах.</w:t>
      </w:r>
    </w:p>
    <w:p>
      <w:r>
        <w:t>Аудит предыдущей работы выявил незаполненные результаты, отсутствие реальных запусков, слабый паспорт данных, синтетические few-shot примеры и BM25 fallback в метриках LLM. Старые материалы сохранены в previous. Итоговая работа использует реальные демонстрации из train, самостоятельные отказы и отдельный поисковый опыт.</w:t>
      </w:r>
    </w:p>
    <w:p>
      <w:pPr>
        <w:pStyle w:val="Heading1"/>
      </w:pPr>
      <w:r>
        <w:t>2 Обзор литературы</w:t>
      </w:r>
    </w:p>
    <w:p>
      <w:pPr>
        <w:pStyle w:val="Heading2"/>
      </w:pPr>
      <w:r>
        <w:t>2.1 Поиск и отбор источников</w:t>
      </w:r>
    </w:p>
    <w:p>
      <w:r>
        <w:t>Поисковый запрос: ("large language model" OR LLM) AND (retrieval OR reranking OR "search agent" OR "multi-step") AND (MIRACL OR Russian OR multilingual). Для адаптации отдельно использовались LoRA и QLoRA. Проверялись ACL Anthology, arXiv, OpenReview, proceedings и авторские репозитории.</w:t>
      </w:r>
    </w:p>
    <w:p>
      <w:r>
        <w:t>PRISMA-подобный журнал описывает целенаправленный отбор, а не исчерпывающий систематический обзор. Рассмотрено 20 явно перечисленных кандидатов; включено 15, исключено 5. Объём всей поисковой выдачи и число её дублей не подсчитывались. Для ключевых работ сверены релевантные разделы протокола и метрик; для BEIR и RuBQ 2.0 глубина чтения ограничена первичными описаниями и авторским кодом.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2268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Этап</w:t>
            </w:r>
          </w:p>
        </w:tc>
        <w:tc>
          <w:tcPr>
            <w:tcW w:type="dxa" w:w="1134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Число</w:t>
            </w:r>
          </w:p>
        </w:tc>
        <w:tc>
          <w:tcPr>
            <w:tcW w:type="dxa" w:w="6406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Рассмотренные кандидаты</w:t>
            </w:r>
          </w:p>
        </w:tc>
        <w:tc>
          <w:tcPr>
            <w:tcW w:type="dxa" w:w="113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20</w:t>
            </w:r>
          </w:p>
        </w:tc>
        <w:tc>
          <w:tcPr>
            <w:tcW w:type="dxa" w:w="6406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Оригинальные работы по retrieval, агентам, PEFT и русским данным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Включённые работы</w:t>
            </w:r>
          </w:p>
        </w:tc>
        <w:tc>
          <w:tcPr>
            <w:tcW w:type="dxa" w:w="113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  <w:tc>
          <w:tcPr>
            <w:tcW w:type="dxa" w:w="6406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Задают данные, методы, протокол или ограничения лабораторной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Исключённые работы</w:t>
            </w:r>
          </w:p>
        </w:tc>
        <w:tc>
          <w:tcPr>
            <w:tcW w:type="dxa" w:w="113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6406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Дублирующая версия RuBQ, вторичный обзор и менее близкие методы</w:t>
            </w:r>
          </w:p>
        </w:tc>
      </w:tr>
    </w:tbl>
    <w:p/>
    <w:p>
      <w:pPr>
        <w:pStyle w:val="Heading2"/>
      </w:pPr>
      <w:r>
        <w:t>2.2 Сопоставление подходов</w:t>
      </w:r>
    </w:p>
    <w:p>
      <w:r>
        <w:t>Базовая retrieval-литература [1–3] показывает, что поисковик нужно оценивать по реальному корпусу и фиксированным qrels. MIRACL даёт русскоязычный материал, BEIR обосновывает необходимость устойчивого baseline и анализа переноса, а DPR отделяет поиск фрагментов от последующей работы reader.</w:t>
      </w:r>
    </w:p>
    <w:p>
      <w:r>
        <w:t>RAG [4] добавляет генератор к внешней памяти. Для ВКР важно не смешивать качество сформированного ответа и полноту извлечения. Даже корректная переформулировка не гарантирует ответ, а убедительный ответ не доказывает нахождение нужного свидетельства.</w:t>
      </w:r>
    </w:p>
    <w:p>
      <w:r>
        <w:t>HyDE и Rewrite-Retrieve-Read [6–7] показывают два разных пути использования LLM до поиска: генерировать гипотетический документ для плотного энкодера или менять непосредственно запрос. Второй путь доступнее для локального опыта с фиксированным поисковиком. При этом опубликованные QA-метрики не заменяют MIRACL qrels.</w:t>
      </w:r>
    </w:p>
    <w:p>
      <w:r>
        <w:t>RankGPT [8] относится к reranking. Его наблюдение о зависимости от порядка кандидатов важно для аудита прежней реализации. Если каждому запросу заранее гарантировать правильный документ среди нескольких лёгких отрицательных, получится искусственно облегчённая задача. Candidate recall задаёт потолок последующего ранжирования.</w:t>
      </w:r>
    </w:p>
    <w:p>
      <w:r>
        <w:t>Baleen и ReAct [5, 9] дают основания называть поиск многошаговым: новый шаг учитывает ранее найденное. Search-R1 и ReSearch [10–11] делают такую политику объектом обучения. Их multi-hop QA-результаты нельзя автоматически воспроизвести на MIRACL, где нет эталонных траекторий и ответов.</w:t>
      </w:r>
    </w:p>
    <w:p>
      <w:r>
        <w:t>LoRA и QLoRA [12–13] позволяют постобучать доступные модели при ограниченной памяти. Они не являются способом повысить retrieval без отдельного опыта. Необходимы train/validation/test, контроль данных и оценка адаптированной модели по тому же протоколу.</w:t>
      </w:r>
    </w:p>
    <w:p>
      <w:r>
        <w:t>Отечественные ruMTEB и RuBQ 2.0 [14–15] связывают исследование с русским языком. ruMTEB явно различает retrieval и reranking и использует MIRACL. RuBQ добавляет ответы и структурные запросы, поэтому полезен для следующего этапа QA; сложность SPARQL не заменяет проверку реальных действий агента.</w:t>
      </w:r>
    </w:p>
    <w:p>
      <w:r>
        <w:t>В рассмотренных работах качество поиска, reranking и обучение поисковой политики оцениваются в разных условиях. Для локального прототипа остаётся прикладной вопрос: какая доступная LLM лучше оценивает релевантность русских пассажей с учётом качества, калибровки заявленной уверенности и ресурсов, и переносится ли этот выбор на последовательное уточнение поискового запроса.</w:t>
      </w:r>
    </w:p>
    <w:p>
      <w:r>
        <w:t>Практический вывод обзора: качество поиска следует оценивать отдельно от генерации, сравнение вести на одинаковых данных, а обучение политики требует самостоятельного опыта с траекториями. Публикационные результаты разных датасетов не используются как ожидаемые показатели лабораторной.</w:t>
      </w:r>
    </w:p>
    <w:p>
      <w:pPr>
        <w:sectPr>
          <w:footerReference w:type="default" r:id="rId9"/>
          <w:pgSz w:w="11906" w:h="16838"/>
          <w:pgMar w:top="1020" w:right="1020" w:bottom="1020" w:left="1020" w:header="454" w:footer="454" w:gutter="0"/>
          <w:cols w:space="720"/>
          <w:docGrid w:linePitch="360"/>
        </w:sectPr>
      </w:pPr>
    </w:p>
    <w:p>
      <w:pPr>
        <w:pStyle w:val="Heading2"/>
      </w:pPr>
      <w:r>
        <w:t>2.3 Матрица пятнадцати работ</w:t>
      </w:r>
    </w:p>
    <w:p>
      <w:r>
        <w:t>Ниже объединены задача и архитектура, данные и протокол, метрики, ограничения и идея репликации. Полная машиночитаемая матрица с авторскими ссылками и кодом находится в report/literature_matrix.csv. Номера соответствуют списку источников.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/>
          <w:cantSplit/>
        </w:trPr>
        <w:tc>
          <w:tcPr>
            <w:tcW w:type="dxa" w:w="1304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Работа</w:t>
            </w:r>
          </w:p>
        </w:tc>
        <w:tc>
          <w:tcPr>
            <w:tcW w:type="dxa" w:w="3118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Задача и архитектура</w:t>
            </w:r>
          </w:p>
        </w:tc>
        <w:tc>
          <w:tcPr>
            <w:tcW w:type="dxa" w:w="3458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Данные и протокол</w:t>
            </w:r>
          </w:p>
        </w:tc>
        <w:tc>
          <w:tcPr>
            <w:tcW w:type="dxa" w:w="1814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Метрики</w:t>
            </w:r>
          </w:p>
        </w:tc>
        <w:tc>
          <w:tcPr>
            <w:tcW w:type="dxa" w:w="5102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Ограничение и репликация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[1] MIRACL</w:t>
              <w:br/>
              <w:t>2023</w:t>
            </w:r>
          </w:p>
        </w:tc>
        <w:tc>
          <w:tcPr>
            <w:tcW w:type="dxa" w:w="311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Монолингвальный поиск релевантных фрагментов Wikipedia на 18 языках. Единый набор запросов, корпуса и бинарных qrels; сравниваются BM25, mDPR, гибридные и многоязычные методы.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Wikipedia; запросы и оценки релевантности размечены носителями языка. Русский язык представлен отдельными train/dev. Полноценный поиск по корпусу соответствующего языка; обучение на train и оценка на фиксированном dev/test.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nDCG@10; Recall@100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Разметка релевантности не задаёт цепочки действий, необходимое число шагов и эталонный ответ. Неполные qrels не означают, что каждый неразмеченный документ нерелевантен.</w:t>
              <w:br/>
              <w:t>Репликация: Индексировать фиксированный русский корпус, хранить его хеш и qrels, сравнить исходный запрос с LLM-переформулировкой.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[2] BEIR</w:t>
              <w:br/>
              <w:t>2021</w:t>
            </w:r>
          </w:p>
        </w:tc>
        <w:tc>
          <w:tcPr>
            <w:tcW w:type="dxa" w:w="311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Проверка переноса retrieval-моделей между доменами и задачами. Сопоставление лексических, разреженных, плотных, late-interaction методов и rerankers на общем наборе.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18 разнородных корпусов: QA, научные тексты, аргументация, проверка фактов и другие задачи. Zero-shot перенос без настройки на тестовые qrels каждого целевого набора.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nDCG@10; Recall@k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Преимущественно англоязычные задачи; среднее по разным наборам скрывает отдельные провалы.</w:t>
              <w:br/>
              <w:t>Репликация: Сохранить сильную поисковую базу и парные результаты по запросам; не выбирать модель только по одному среднему.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[3] DPR</w:t>
              <w:br/>
              <w:t>2020</w:t>
            </w:r>
          </w:p>
        </w:tc>
        <w:tc>
          <w:tcPr>
            <w:tcW w:type="dxa" w:w="311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Поиск фрагментов с ответом для open-domain QA. Два BERT-энкодера для вопроса и фрагмента; скалярное произведение и индекс плотных векторов.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Wikipedia; Natural Questions, TriviaQA и другие QA-наборы. Контрастивное обучение на положительных парах, in-batch и сложных отрицательных примерах; отдельно оцениваются retrieval и reader.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Top-k passage retrieval accuracy; Exact Match ответа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Top-k accuracy наличия ответа отличается от Recall@k по всем qrels; обучение англоязычного DPR не гарантирует качество на русском.</w:t>
              <w:br/>
              <w:t>Репликация: Использовать многоязычный энкодер как независимую поисковую базу при наличии ресурсов.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[4] RAG</w:t>
              <w:br/>
              <w:t>2020</w:t>
            </w:r>
          </w:p>
        </w:tc>
        <w:tc>
          <w:tcPr>
            <w:tcW w:type="dxa" w:w="311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Генерация ответа с доступом к внешним знаниям. DPR и BART; RAG-Sequence и RAG-Token по-разному маргинализуют извлечённые документы.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Индекс Wikipedia и несколько knowledge-intensive QA/генеративных задач. Дообучение retrieval-augmented модели и сравнение с параметрическими и extractive QA-системами.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Exact Match в QA; Метрики соответствующей downstream-задачи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Генеративное качество не тождественно retrieval-качеству. Оригинальная архитектура не задаёт автономную многошаговую политику поиска.</w:t>
              <w:br/>
              <w:t>Репликация: Оценивать поисковый этап отдельно; для QA добавить верифицируемые ответы и цитаты.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[5] Baleen</w:t>
              <w:br/>
              <w:t>2021</w:t>
            </w:r>
          </w:p>
        </w:tc>
        <w:tc>
          <w:tcPr>
            <w:tcW w:type="dxa" w:w="311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Сбор нескольких фрагментов доказательств для QA и проверки утверждений. Condensed retrieval: сжатие найденных фактов после шага, focused late-interaction retriever FLIPR и latent hop ordering.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HotpotQA и HoVer; Wikipedia. Последовательное извлечение свидетельств; на HoVer различаются утверждения с 2–4 переходами; выполняются абляции числа шагов.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Retrieval@100: доля запросов со всеми нужными фрагментами; Passage EM/F1; Sentence EM/F1; Verification Accuracy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Нужны наборы с составными свидетельствами и существенный индекс; нельзя заменить полный протокол ранжированием заранее подложенного ответа.</w:t>
              <w:br/>
              <w:t>Репликация: Логировать запрос, наблюдение и новые документы после каждого шага; для проверки multi-hop использовать HotpotQA/HoVer.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[6] HyDE</w:t>
              <w:br/>
              <w:t>2023</w:t>
            </w:r>
          </w:p>
        </w:tc>
        <w:tc>
          <w:tcPr>
            <w:tcW w:type="dxa" w:w="311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Dense retrieval без разметки релевантности целевой задачи. LLM создаёт гипотетический ответный документ; Contriever кодирует его и ищет реальные документы.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BEIR/TREC и неанглоязычные retrieval-задачи. Zero-shot генератор и необучаемый на qrels целевой задачи энкодер; сравнение с исходным dense retrieval.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nDCG@10; Recall@k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Гипотетический документ не является доказательством; ошибка LLM способна сместить поиск. HyDE — не reranking и сам по себе не агент.</w:t>
              <w:br/>
              <w:t>Репликация: При доступном dense-индексе сравнить исходный запрос и embedding гипотетического текста на одних qrels.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[7] Rewrite-Retrieve-Read</w:t>
              <w:br/>
              <w:t>2023</w:t>
            </w:r>
          </w:p>
        </w:tc>
        <w:tc>
          <w:tcPr>
            <w:tcW w:type="dxa" w:w="311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Согласование пользовательского вопроса с поисковиком и фиксированным LLM-reader. LLM-переформулировщик → web retrieval → reader; небольшой rewriter может обучаться по обратной связи reader.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HotpotQA, AmbigNQ, PopQA и MMLU. Сопоставляются direct, retrieve-then-read, frozen LLM rewriter и trainable rewriter при фиксированном reader.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Exact Match; F1 ответа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Основные метрики относятся к ответу, а не к MIRACL qrels; web-корпус меняется, а ошибка reader влияет на reward.</w:t>
              <w:br/>
              <w:t>Репликация: Фиксировать локальный корпус и поисковик, сравнить zero-shot и few-shot rewrite; qrels не передавать LLM.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[8] RankGPT</w:t>
              <w:br/>
              <w:t>2023</w:t>
            </w:r>
          </w:p>
        </w:tc>
        <w:tc>
          <w:tcPr>
            <w:tcW w:type="dxa" w:w="311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Переупорядочивание уже найденных фрагментов. Listwise permutation generation; окно кандидатов перемещается по исходному списку BM25; отдельно изучается дистилляция.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TREC DL19/20, BEIR, Mr.TyDi и NovelEval. Общие исходные кандидаты, сравнение инструкций и абляции порядка, размера окна и повторных проходов.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nDCG@1/5/10; Число токенов и API-запросов; Стоимость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Reranker не находит документ вне набора кандидатов. Слово agents в названии не доказывает multi-step tool use.</w:t>
              <w:br/>
              <w:t>Репликация: Получать кандидатов поиском, не подмешивать gold; отдельно сообщать candidate recall, ошибки формата и fallback.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[9] ReAct</w:t>
              <w:br/>
              <w:t>2023</w:t>
            </w:r>
          </w:p>
        </w:tc>
        <w:tc>
          <w:tcPr>
            <w:tcW w:type="dxa" w:w="311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Решение задач с последовательными действиями во внешней среде. Цикл reasoning → action → observation; следующая команда зависит от полученного наблюдения.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HotpotQA, FEVER, ALFWorld, WebShop. Few-shot траектории и сравнение с reasoning-only/action-only; в статье также рассматривается обучение на успешных траекториях.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Exact Match в QA; Accuracy проверки фактов; Success rate интерактивных задач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Чувствительность к примерам, среде и длине траектории; успешность действий нельзя оценить одной ranking-метрикой.</w:t>
              <w:br/>
              <w:t>Репликация: Сохранить полный журнал вызовов инструмента, бюджет шагов и критерий остановки.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[10] Search-R1</w:t>
              <w:br/>
              <w:t>2025</w:t>
            </w:r>
          </w:p>
        </w:tc>
        <w:tc>
          <w:tcPr>
            <w:tcW w:type="dxa" w:w="311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Обучение LLM самостоятельно вызывать поиск внутри рассуждения. PPO/GRPO с поисковым окружением; внешние найденные токены исключаются из loss; reward по правильности ответа.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Обучение NQ + HotpotQA; оценка NQ, TriviaQA, PopQA, HotpotQA, 2WikiMultiHopQA, MuSiQue, Bamboogle. Общие retriever, корпус, число извлекаемых фрагментов, тренировочные данные и семейства моделей; анализ base/instruct и числа вызовов.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Exact Match; Длина ответа; Валидные вызовы поиска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Англоязычные QA и существенные ресурсы RL; результат нельзя автоматически переносить на русский MIRACL.</w:t>
              <w:br/>
              <w:t>Репликация: Сначала проверить inference на доступном checkpoint; RL требует отдельного QA-набора с ответами и вычислительного бюджета.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[11] ReSearch</w:t>
              <w:br/>
              <w:t>2025</w:t>
            </w:r>
          </w:p>
        </w:tc>
        <w:tc>
          <w:tcPr>
            <w:tcW w:type="dxa" w:w="311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Многошаговые QA с чередованием поиска и reasoning. RL-политика Qwen2.5; reward включает F1 ответа и корректность формата.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MuSiQue train; HotpotQA, 2WikiMultiHopQA, MuSiQue dev и Bamboogle test; Wikipedia 2018. Open-ended retrieval без готовых исходных контекстов QA; сравнение с No RAG, Naive RAG, Iter-RetGen и IRCoT.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Exact Match; LLM-as-a-judge correctness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F1 reward не совпадает с итоговой EM; LLM-judge добавляет зависимость от судьи. Эксперимент не русскоязычный.</w:t>
              <w:br/>
              <w:t>Репликация: Отделять reward обучения от независимой оценки; явно хранить search-budget и полные наблюдения.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[12] LoRA</w:t>
              <w:br/>
              <w:t>2022</w:t>
            </w:r>
          </w:p>
        </w:tc>
        <w:tc>
          <w:tcPr>
            <w:tcW w:type="dxa" w:w="311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Адаптация большой предобученной модели с малым числом обучаемых параметров. Базовые веса заморожены; обучаются низкоранговые добавки к матрицам Transformer.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В статье языковые и генеративные бенчмарки с RoBERTa, DeBERTa, GPT-2 и GPT-3. Сопоставление с полным fine-tuning и другими адаптерами; исследование ранга и размещения обновлений.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GLUE Accuracy/Matthews/Pearson по задаче; Метрики генерации; Число обучаемых параметров; Память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Экономия памяти не доказывает качество на retrieval и не устраняет необходимость отдельной validation.</w:t>
              <w:br/>
              <w:t>Репликация: Обучать адаптер только на train, подбирать параметры на validation и сохранять конфигурацию целевых модулей.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[13] QLoRA</w:t>
              <w:br/>
              <w:t>2023</w:t>
            </w:r>
          </w:p>
        </w:tc>
        <w:tc>
          <w:tcPr>
            <w:tcW w:type="dxa" w:w="311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Дообучение LLM при ограниченной видеопамяти. Замороженная база в 4-битном NF4, trainable LoRA; double quantization и paged optimizers.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Instruction-tuning корпуса и наборы оценки диалоговых моделей; семейство Guanaco. Сравнение precision и способов квантизации, данных и размеров моделей при дообучении.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5-shot MMLU Accuracy; Потребление GPU-памяти; Оценка диалоговых ответов (human/GPT-4)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Часть оценки зависит от автоматического судьи; для конкретного GPU и backend совместимость и память проверяются экспериментом.</w:t>
              <w:br/>
              <w:t>Репликация: Если NF4-backend доступен, сопоставить один и тот же адаптерный протокол с FP16 LoRA; иначе честно выполнить обычный LoRA.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[14] ruMTEB</w:t>
              <w:br/>
              <w:t>2025</w:t>
            </w:r>
          </w:p>
        </w:tc>
        <w:tc>
          <w:tcPr>
            <w:tcW w:type="dxa" w:w="311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Оценка русскоязычных embeddings в нескольких классах задач. ruMTEB и ru-en-RoSBERTa; адаптация словаря, контрастивное обучение и смешение русских/английских данных.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23 набора в 7 категориях; retrieval включает MIRACL, RuBQ и RiaNews. Единая реализация MTEB, корректные префиксы и pooling по моделям; раздельные retrieval/reranking-задачи.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nDCG@10 для retrieval; MAP@10 для reranking, кроме MIRACL; nDCG@10 для MIRACL reranking; Метрики остальных категорий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Это embedding-бенчмарк, а не оценка агента; обучение некоторых моделей уже включает MIRACL train.</w:t>
              <w:br/>
              <w:t>Репликация: Использовать зафиксированную реализацию и учитывать известную тренировочную экспозицию MIRACL.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[15] RuBQ 2.0</w:t>
              <w:br/>
              <w:t>2021</w:t>
            </w:r>
          </w:p>
        </w:tc>
        <w:tc>
          <w:tcPr>
            <w:tcW w:type="dxa" w:w="311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Русскоязычные KBQA, чтение фрагментов и гибридные QA. Размеченные вопросы, SPARQL к Wikidata, ответы и ответосодержащие фрагменты Wikipedia.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2910 русских вопросов разной сложности; версия 2.0 расширяет исходный RuBQ. Отдельные KBQA и MRC baseline; оценка ответа и соответствия данным задачи.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Качество ответа в KBQA и MRC (численные baseline здесь не переносятся)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SPARQL-сложность не равна числу поисковых вызовов LLM; составная QA-разметка требует отдельного аудита.</w:t>
              <w:br/>
              <w:t>Репликация: Использовать как независимый русский QA-срез с ответами, проверив пересечения текстов и формулировок.</w:t>
            </w:r>
          </w:p>
        </w:tc>
      </w:tr>
    </w:tbl>
    <w:p/>
    <w:p>
      <w:pPr>
        <w:sectPr>
          <w:pgSz w:w="16838" w:h="11906" w:orient="landscape"/>
          <w:pgMar w:top="1020" w:right="1020" w:bottom="1020" w:left="1020" w:header="454" w:footer="454" w:gutter="0"/>
          <w:cols w:space="720"/>
          <w:docGrid w:linePitch="360"/>
        </w:sectPr>
      </w:pPr>
    </w:p>
    <w:p>
      <w:pPr>
        <w:pStyle w:val="Heading1"/>
      </w:pPr>
      <w:r>
        <w:t>3 Данные и подготовка</w:t>
      </w:r>
    </w:p>
    <w:p>
      <w:r>
        <w:t>Источник запросов и меток — официальный MIRACL ru. Метка 1 означает релевантный пассаж, 0 — оценённый нерелевантный пассаж; отсутствие оценки не означает метку 0. Исторические negative passages уже размечены людьми, случайные отрицательные примеры не подмешиваются.</w:t>
      </w:r>
    </w:p>
    <w:p>
      <w:r>
        <w:t>Официальные topics/qrels закреплены на revision 5be20db9509754dadad47689368639fcec739c00. Тексты получены из компактного зеркала sohey1024/miracl-ru-corpus, revision 1fd7b335ab9be859040f664efb07b9665d4bf8ee. Его 41 007 ID в точности совпадают с объединением официальных ru train/dev qrels. Проверены все ID и метки; для 16 пересекающихся пассажей из 400 прочитанных официальных строк заголовки и тексты совпали полностью.</w:t>
      </w:r>
    </w:p>
    <w:p>
      <w:r>
        <w:t>Карточки MIRACL и корпуса указывают Apache-2.0. У зеркала отдельная лицензия в карточке не указана; происхождение текстов — MIRACL/Wikipedia. Сохранены ссылки на первоисточник, ревизии и SHA256. Это ограничение происхождения зеркала, а не основание приписывать ему новую лицензию.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/>
          <w:cantSplit/>
        </w:trPr>
        <w:tc>
          <w:tcPr>
            <w:tcW w:type="dxa" w:w="1361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Часть</w:t>
            </w:r>
          </w:p>
        </w:tc>
        <w:tc>
          <w:tcPr>
            <w:tcW w:type="dxa" w:w="2098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Источник</w:t>
            </w:r>
          </w:p>
        </w:tc>
        <w:tc>
          <w:tcPr>
            <w:tcW w:type="dxa" w:w="1247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Запросы</w:t>
            </w:r>
          </w:p>
        </w:tc>
        <w:tc>
          <w:tcPr>
            <w:tcW w:type="dxa" w:w="1247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Метки 1</w:t>
            </w:r>
          </w:p>
        </w:tc>
        <w:tc>
          <w:tcPr>
            <w:tcW w:type="dxa" w:w="1247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Метки 0</w:t>
            </w:r>
          </w:p>
        </w:tc>
        <w:tc>
          <w:tcPr>
            <w:tcW w:type="dxa" w:w="1474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Всего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train</w:t>
            </w:r>
          </w:p>
        </w:tc>
        <w:tc>
          <w:tcPr>
            <w:tcW w:type="dxa" w:w="209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official train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64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180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491</w:t>
            </w:r>
          </w:p>
        </w:tc>
        <w:tc>
          <w:tcPr>
            <w:tcW w:type="dxa" w:w="147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671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validation</w:t>
            </w:r>
          </w:p>
        </w:tc>
        <w:tc>
          <w:tcPr>
            <w:tcW w:type="dxa" w:w="209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official train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16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36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132</w:t>
            </w:r>
          </w:p>
        </w:tc>
        <w:tc>
          <w:tcPr>
            <w:tcW w:type="dxa" w:w="147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168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test</w:t>
            </w:r>
          </w:p>
        </w:tc>
        <w:tc>
          <w:tcPr>
            <w:tcW w:type="dxa" w:w="209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official dev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105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311</w:t>
            </w:r>
          </w:p>
        </w:tc>
        <w:tc>
          <w:tcPr>
            <w:tcW w:type="dxa" w:w="147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416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application</w:t>
            </w:r>
          </w:p>
        </w:tc>
        <w:tc>
          <w:tcPr>
            <w:tcW w:type="dxa" w:w="209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official dev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20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63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144</w:t>
            </w:r>
          </w:p>
        </w:tc>
        <w:tc>
          <w:tcPr>
            <w:tcW w:type="dxa" w:w="147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207</w:t>
            </w:r>
          </w:p>
        </w:tc>
      </w:tr>
    </w:tbl>
    <w:p/>
    <w:p>
      <w:r>
        <w:t>Train используется для демонстраций и LoRA; validation — для выбора модели и режима. Test открывается после фиксации выбора. Application — отдельные 20 запросов для переноса выбранного решения. Числовые query_id разных официальных split пересекаются, поэтому в коде используются пространства имён train: и dev:.</w:t>
      </w:r>
    </w:p>
    <w:p>
      <w:r>
        <w:t>Выборка получена после сортировки ID и перемешивания с seed 42 для official train и 43 для official dev. Сохраняются первые подходящие запросы с обоими классами и не более 20 judgments. В рассмотренной последовательности исключены 51 запрос, не удовлетворяющий условиям, и 3 запроса с межвыборочным пересечением документа. Отбор не зависит от успеха моделей или сложности BM25.</w:t>
      </w:r>
    </w:p>
    <w:p>
      <w:r>
        <w:t>Для утечек проверяются docid, нормализованные тексты, близкие тексты по Jaccard множеств токенных 3-шинглов при пороге 0,85 и близкие формулировки запросов. Между четырьмя использованными частями пересечений не найдено. Проверка охватывает выбранные данные, но не может исключить попадание Wikipedia или MIRACL в предобучение самих LLM.</w:t>
      </w:r>
    </w:p>
    <w:p>
      <w:r>
        <w:t>Во всём корпусе найдено 108 групп точных нормализованных дублей, 127 повторных пассажей. Они сохраняют официальные ID; объединение нарушило бы qrels. Пустых текстов 0, пустых заголовков 0. Медиана длины пассажей корпуса — 643 символа. Временные метки наблюдений не предоставлены; разбиение групповое случайное, а не временное.</w:t>
      </w:r>
    </w:p>
    <w:p>
      <w:r>
        <w:t>В сохранённых данных тексты полные. Модель видит не более 900 символов пассажа; общий бюджет текстов — 14 000 символов. Заголовки ограничены 120 символами. У всех моделей одинаковые фрагменты и один детерминированно перемешанный порядок. Усечение может удалить ответ из конца документа; анализ ошибок отдельно учитывает исходную длину.</w:t>
      </w:r>
    </w:p>
    <w:p>
      <w:pPr>
        <w:pStyle w:val="Heading1"/>
      </w:pPr>
      <w:r>
        <w:t>4 Единый протокол сравнения</w:t>
      </w:r>
    </w:p>
    <w:p>
      <w:pPr>
        <w:pStyle w:val="Heading2"/>
      </w:pPr>
      <w:r>
        <w:t>4.1 Модели и ресурсы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/>
          <w:cantSplit/>
        </w:trPr>
        <w:tc>
          <w:tcPr>
            <w:tcW w:type="dxa" w:w="2551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Ollama ID</w:t>
            </w:r>
          </w:p>
        </w:tc>
        <w:tc>
          <w:tcPr>
            <w:tcW w:type="dxa" w:w="1134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Параметры</w:t>
            </w:r>
          </w:p>
        </w:tc>
        <w:tc>
          <w:tcPr>
            <w:tcW w:type="dxa" w:w="1417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Квантование</w:t>
            </w:r>
          </w:p>
        </w:tc>
        <w:tc>
          <w:tcPr>
            <w:tcW w:type="dxa" w:w="2324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Лицензия</w:t>
            </w:r>
          </w:p>
        </w:tc>
        <w:tc>
          <w:tcPr>
            <w:tcW w:type="dxa" w:w="1247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Preflight tokens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qwen2.5-coder:1.5b</w:t>
            </w:r>
          </w:p>
        </w:tc>
        <w:tc>
          <w:tcPr>
            <w:tcW w:type="dxa" w:w="113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1.5B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Q4_K_M</w:t>
            </w:r>
          </w:p>
        </w:tc>
        <w:tc>
          <w:tcPr>
            <w:tcW w:type="dxa" w:w="232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Apache-2.0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5415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llama3.2:3b</w:t>
            </w:r>
          </w:p>
        </w:tc>
        <w:tc>
          <w:tcPr>
            <w:tcW w:type="dxa" w:w="113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3.2B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Q4_K_M</w:t>
            </w:r>
          </w:p>
        </w:tc>
        <w:tc>
          <w:tcPr>
            <w:tcW w:type="dxa" w:w="232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Llama 3.2 Community License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4866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gemma3:4b</w:t>
            </w:r>
          </w:p>
        </w:tc>
        <w:tc>
          <w:tcPr>
            <w:tcW w:type="dxa" w:w="113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3.9B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Q4_K_M</w:t>
            </w:r>
          </w:p>
        </w:tc>
        <w:tc>
          <w:tcPr>
            <w:tcW w:type="dxa" w:w="232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Gemma Terms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4355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phi3.5:3.8b</w:t>
            </w:r>
          </w:p>
        </w:tc>
        <w:tc>
          <w:tcPr>
            <w:tcW w:type="dxa" w:w="113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3.8B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Q4_0</w:t>
            </w:r>
          </w:p>
        </w:tc>
        <w:tc>
          <w:tcPr>
            <w:tcW w:type="dxa" w:w="232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MIT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5345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qwen2.5-coder:14b</w:t>
            </w:r>
          </w:p>
        </w:tc>
        <w:tc>
          <w:tcPr>
            <w:tcW w:type="dxa" w:w="113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14.8B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Q4_K_M</w:t>
            </w:r>
          </w:p>
        </w:tc>
        <w:tc>
          <w:tcPr>
            <w:tcW w:type="dxa" w:w="232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Apache-2.0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5415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qwen3:14b</w:t>
            </w:r>
          </w:p>
        </w:tc>
        <w:tc>
          <w:tcPr>
            <w:tcW w:type="dxa" w:w="113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14.8B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Q4_K_M</w:t>
            </w:r>
          </w:p>
        </w:tc>
        <w:tc>
          <w:tcPr>
            <w:tcW w:type="dxa" w:w="232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Apache-2.0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5402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qwen3:30b</w:t>
            </w:r>
          </w:p>
        </w:tc>
        <w:tc>
          <w:tcPr>
            <w:tcW w:type="dxa" w:w="113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30.5B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Q4_K_M</w:t>
            </w:r>
          </w:p>
        </w:tc>
        <w:tc>
          <w:tcPr>
            <w:tcW w:type="dxa" w:w="232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Apache-2.0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5396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qwen2.5-coder:32b</w:t>
            </w:r>
          </w:p>
        </w:tc>
        <w:tc>
          <w:tcPr>
            <w:tcW w:type="dxa" w:w="113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32.8B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Q4_K_M</w:t>
            </w:r>
          </w:p>
        </w:tc>
        <w:tc>
          <w:tcPr>
            <w:tcW w:type="dxa" w:w="232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Apache-2.0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5415</w:t>
            </w:r>
          </w:p>
        </w:tc>
      </w:tr>
    </w:tbl>
    <w:p/>
    <w:p>
      <w:r>
        <w:t>Измерения выполнены последовательно на NVIDIA RTX 3090 24 ГБ, Ryzen 7 5700X, Windows 10 и Ollama 0.40.4. Основной Python 3.10.20. Сравниваются конкретные локальные сборки и размеры, а не восемь независимых семейств. Большая доля Qwen обусловлена уже установленными весами. Различия квантования входят в ограничения системного сравнения; контрольная переквантизация всех моделей не выполнялась.</w:t>
      </w:r>
    </w:p>
    <w:p>
      <w:r>
        <w:t>Проверка совместимости локальной Qwen3-VL показала продолжение рассуждения при think=false и исчерпание 384 токенов до финального JSON. Десять попыток сохранены отдельно; до открытия test модель заменена на Phi-3.5. Алиас claude-local с теми же весами, что Qwen2.5-Coder-14B, отдельной моделью не считается.</w:t>
      </w:r>
    </w:p>
    <w:p>
      <w:pPr>
        <w:pStyle w:val="Heading2"/>
      </w:pPr>
      <w:r>
        <w:t>4.2 Генерация и контроль формата</w:t>
      </w:r>
    </w:p>
    <w:p>
      <w:r>
        <w:t>Для каждой модели выполнены zero-shot и two-shot с одинаковыми двумя размеченными примерами из train: один положительный, один отрицательный. Демонстрационные оценки 0,9 и 0,1 — фиксированные якоря формата и направления уверенности, а не эталонные вероятности. Модель получает все фрагменты одного запроса одновременно; их оценки могут зависеть друг от друга.</w:t>
      </w:r>
    </w:p>
    <w:p>
      <w:r>
        <w:t>Параметры: temperature 0, seed 42, контекст 8192, max_new_tokens 384, top_k 1, top_p 1, repeat_penalty 1. Thinking отключён там, где он поддерживается. JSON-схема задаёт ровно одно число [0;1] на каждый фрагмент. Тем самым доля невалидных ответов измеряется в условиях ограниченного декодирования; она не характеризует свободное следование JSON-инструкции.</w:t>
      </w:r>
    </w:p>
    <w:p>
      <w:r>
        <w:t>Перед измерением каждой модели выполнен прогрев на самом длинном по тексту few-shot примере из train и проверено число входных токенов. Для каждого запроса сохраняются полный prompt, хеш, сырой ответ, счётчики токенов, latency и digest весов. Ключ кэша включает prompt, данные, параметры, модель и версию сервера. Автоматические исправления ответа и повторные попытки не используются.</w:t>
      </w:r>
    </w:p>
    <w:p>
      <w:r>
        <w:t>Невалидный ответ означает отказ сразу по всему запросу. Для эксплуатационного Macro-F1 отказ считается отдельной предсказанной меткой 2 и штрафует обе целевые категории. MCC, Brier и ECE считаются только по валидным ответам вместе с покрытием. В reranking отказ даёт пустую выдачу и нулевую метрику. BM25 fallback не добавляется к результату LLM.</w:t>
      </w:r>
    </w:p>
    <w:p>
      <w:pPr>
        <w:pStyle w:val="Heading2"/>
      </w:pPr>
      <w:r>
        <w:t>4.3 Метрики и статистика</w:t>
      </w:r>
    </w:p>
    <w:p>
      <w:r>
        <w:t>Основной показатель — Macro-F1 двух классов при пороге p ≥ 0,5. Дополнительно измеряются MCC, precision/recall/F1 релевантного класса, Brier и ECE с 10 фиксированными интервалами. Brier — среднее (p − y)²; ECE сопоставляет среднюю заявленную оценку и частоту релевантности. Это калибровка сообщаемой моделью уверенности, а не оценка её token posterior.</w:t>
      </w:r>
    </w:p>
    <w:p>
      <w:r>
        <w:t>Вспомогательные nDCG@10, MRR@10 и Recall@3/10 считаются после сортировки этих оценок внутри judged pool. Ничьи разрешаются фиксированным перемешанным порядком. В test у большинства запросов ровно 10 кандидатов, поэтому Recall@10 близок к насыщению и не доказывает полноту поиска. В глобальном поисковом опыте Recall@10 имеет другое, содержательное значение.</w:t>
      </w:r>
    </w:p>
    <w:p>
      <w:r>
        <w:t>95% интервалы построены percentile bootstrap из 2000 повторов по целым query_id, seed 42. Пары zero/few сравниваются на одинаковых запросах. Интервалы не корректируются за множество сравнений и не дают основания объявлять статистического победителя по одному пересечению CI. Latency — end-to-end время тёплого запроса с подготовленным prompt; загрузка и прогрев исключены и сохранены отдельно. Память — resident size_vram Ollama после прогрева; журнал GPU дополнительно записывается каждые две секунды, это не непрерывный аппаратный пик.</w:t>
      </w:r>
    </w:p>
    <w:p>
      <w:pPr>
        <w:pStyle w:val="Heading1"/>
      </w:pPr>
      <w:r>
        <w:t>5 Результаты на общем тесте</w:t>
      </w:r>
    </w:p>
    <w:p>
      <w:r>
        <w:t>Каждая строка относится к тем же 40 запросам и 416 judgments. Режим Z — zero-shot, F — few-shot. Интервалы относятся к эксплуатационному Macro-F1; Brier и ECE — к валидным ответам.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/>
          <w:cantSplit/>
        </w:trPr>
        <w:tc>
          <w:tcPr>
            <w:tcW w:type="dxa" w:w="1814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Модель</w:t>
            </w:r>
          </w:p>
        </w:tc>
        <w:tc>
          <w:tcPr>
            <w:tcW w:type="dxa" w:w="567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Режим</w:t>
            </w:r>
          </w:p>
        </w:tc>
        <w:tc>
          <w:tcPr>
            <w:tcW w:type="dxa" w:w="2721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Macro-F1 и 95% ДИ</w:t>
            </w:r>
          </w:p>
        </w:tc>
        <w:tc>
          <w:tcPr>
            <w:tcW w:type="dxa" w:w="964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MCC</w:t>
            </w:r>
          </w:p>
        </w:tc>
        <w:tc>
          <w:tcPr>
            <w:tcW w:type="dxa" w:w="964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Brier</w:t>
            </w:r>
          </w:p>
        </w:tc>
        <w:tc>
          <w:tcPr>
            <w:tcW w:type="dxa" w:w="964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ECE</w:t>
            </w:r>
          </w:p>
        </w:tc>
        <w:tc>
          <w:tcPr>
            <w:tcW w:type="dxa" w:w="680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Invalid %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Coder 1.5B</w:t>
            </w:r>
          </w:p>
        </w:tc>
        <w:tc>
          <w:tcPr>
            <w:tcW w:type="dxa" w:w="56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Z</w:t>
            </w:r>
          </w:p>
        </w:tc>
        <w:tc>
          <w:tcPr>
            <w:tcW w:type="dxa" w:w="272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0,428 [0,411; 0,443]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0,000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0,252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0,252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Coder 1.5B</w:t>
            </w:r>
          </w:p>
        </w:tc>
        <w:tc>
          <w:tcPr>
            <w:tcW w:type="dxa" w:w="56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</w:t>
            </w:r>
          </w:p>
        </w:tc>
        <w:tc>
          <w:tcPr>
            <w:tcW w:type="dxa" w:w="272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0,428 [0,411; 0,443]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0,000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0,252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0,252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Llama 3.2 3B</w:t>
            </w:r>
          </w:p>
        </w:tc>
        <w:tc>
          <w:tcPr>
            <w:tcW w:type="dxa" w:w="56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Z</w:t>
            </w:r>
          </w:p>
        </w:tc>
        <w:tc>
          <w:tcPr>
            <w:tcW w:type="dxa" w:w="272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0,575 [0,528; 0,622]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0,159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0,288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0,288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Llama 3.2 3B</w:t>
            </w:r>
          </w:p>
        </w:tc>
        <w:tc>
          <w:tcPr>
            <w:tcW w:type="dxa" w:w="56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</w:t>
            </w:r>
          </w:p>
        </w:tc>
        <w:tc>
          <w:tcPr>
            <w:tcW w:type="dxa" w:w="272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0,498 [0,439; 0,557]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0,013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0,361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0,353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Gemma 3 4B</w:t>
            </w:r>
          </w:p>
        </w:tc>
        <w:tc>
          <w:tcPr>
            <w:tcW w:type="dxa" w:w="56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Z</w:t>
            </w:r>
          </w:p>
        </w:tc>
        <w:tc>
          <w:tcPr>
            <w:tcW w:type="dxa" w:w="272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0,583 [0,528; 0,637]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0,257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0,280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0,283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Gemma 3 4B</w:t>
            </w:r>
          </w:p>
        </w:tc>
        <w:tc>
          <w:tcPr>
            <w:tcW w:type="dxa" w:w="56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</w:t>
            </w:r>
          </w:p>
        </w:tc>
        <w:tc>
          <w:tcPr>
            <w:tcW w:type="dxa" w:w="272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0,560 [0,503; 0,612]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0,194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0,288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0,269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Phi 3.5 3.8B</w:t>
            </w:r>
          </w:p>
        </w:tc>
        <w:tc>
          <w:tcPr>
            <w:tcW w:type="dxa" w:w="56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Z</w:t>
            </w:r>
          </w:p>
        </w:tc>
        <w:tc>
          <w:tcPr>
            <w:tcW w:type="dxa" w:w="272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0,513 [0,466; 0,559]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0,079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0,272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0,271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Phi 3.5 3.8B</w:t>
            </w:r>
          </w:p>
        </w:tc>
        <w:tc>
          <w:tcPr>
            <w:tcW w:type="dxa" w:w="56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</w:t>
            </w:r>
          </w:p>
        </w:tc>
        <w:tc>
          <w:tcPr>
            <w:tcW w:type="dxa" w:w="272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0,458 [0,422; 0,501]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0,032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0,254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0,253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Coder 14B</w:t>
            </w:r>
          </w:p>
        </w:tc>
        <w:tc>
          <w:tcPr>
            <w:tcW w:type="dxa" w:w="56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Z</w:t>
            </w:r>
          </w:p>
        </w:tc>
        <w:tc>
          <w:tcPr>
            <w:tcW w:type="dxa" w:w="272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0,781 [0,722; 0,837]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0,562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0,159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0,155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Coder 14B</w:t>
            </w:r>
          </w:p>
        </w:tc>
        <w:tc>
          <w:tcPr>
            <w:tcW w:type="dxa" w:w="56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</w:t>
            </w:r>
          </w:p>
        </w:tc>
        <w:tc>
          <w:tcPr>
            <w:tcW w:type="dxa" w:w="272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0,733 [0,664; 0,801]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0,469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0,186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0,188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Qwen3 14B</w:t>
            </w:r>
          </w:p>
        </w:tc>
        <w:tc>
          <w:tcPr>
            <w:tcW w:type="dxa" w:w="56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Z</w:t>
            </w:r>
          </w:p>
        </w:tc>
        <w:tc>
          <w:tcPr>
            <w:tcW w:type="dxa" w:w="272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0,791 [0,736; 0,843]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0,583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0,152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0,155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Qwen3 14B</w:t>
            </w:r>
          </w:p>
        </w:tc>
        <w:tc>
          <w:tcPr>
            <w:tcW w:type="dxa" w:w="56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</w:t>
            </w:r>
          </w:p>
        </w:tc>
        <w:tc>
          <w:tcPr>
            <w:tcW w:type="dxa" w:w="272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0,769 [0,709; 0,823]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0,544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0,160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0,122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Qwen3 30B MoE</w:t>
            </w:r>
          </w:p>
        </w:tc>
        <w:tc>
          <w:tcPr>
            <w:tcW w:type="dxa" w:w="56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Z</w:t>
            </w:r>
          </w:p>
        </w:tc>
        <w:tc>
          <w:tcPr>
            <w:tcW w:type="dxa" w:w="272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0,787 [0,735; 0,840]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0,580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0,144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0,144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Qwen3 30B MoE</w:t>
            </w:r>
          </w:p>
        </w:tc>
        <w:tc>
          <w:tcPr>
            <w:tcW w:type="dxa" w:w="56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</w:t>
            </w:r>
          </w:p>
        </w:tc>
        <w:tc>
          <w:tcPr>
            <w:tcW w:type="dxa" w:w="272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0,775 [0,729; 0,822]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0,552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0,153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0,149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Coder 32B</w:t>
            </w:r>
          </w:p>
        </w:tc>
        <w:tc>
          <w:tcPr>
            <w:tcW w:type="dxa" w:w="56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Z</w:t>
            </w:r>
          </w:p>
        </w:tc>
        <w:tc>
          <w:tcPr>
            <w:tcW w:type="dxa" w:w="272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0,823 [0,768; 0,871]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0,649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0,115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0,104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Coder 32B</w:t>
            </w:r>
          </w:p>
        </w:tc>
        <w:tc>
          <w:tcPr>
            <w:tcW w:type="dxa" w:w="56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</w:t>
            </w:r>
          </w:p>
        </w:tc>
        <w:tc>
          <w:tcPr>
            <w:tcW w:type="dxa" w:w="272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0,807 [0,751; 0,854]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0,618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0,122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0,095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0,0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3969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Baseline</w:t>
            </w:r>
          </w:p>
        </w:tc>
        <w:tc>
          <w:tcPr>
            <w:tcW w:type="dxa" w:w="1928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Macro-F1</w:t>
            </w:r>
          </w:p>
        </w:tc>
        <w:tc>
          <w:tcPr>
            <w:tcW w:type="dxa" w:w="1928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Brier</w:t>
            </w:r>
          </w:p>
        </w:tc>
        <w:tc>
          <w:tcPr>
            <w:tcW w:type="dxa" w:w="1928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ECE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majority_0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0,428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0,252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0,252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constant_train_prior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0,428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0,189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0,016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56000" cy="2215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215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 Macro-F1 восьми моделей и 95% интервалы по query_id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/>
          <w:cantSplit/>
        </w:trPr>
        <w:tc>
          <w:tcPr>
            <w:tcW w:type="dxa" w:w="1871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Модель</w:t>
            </w:r>
          </w:p>
        </w:tc>
        <w:tc>
          <w:tcPr>
            <w:tcW w:type="dxa" w:w="680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Режим</w:t>
            </w:r>
          </w:p>
        </w:tc>
        <w:tc>
          <w:tcPr>
            <w:tcW w:type="dxa" w:w="1417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p50 с</w:t>
            </w:r>
          </w:p>
        </w:tc>
        <w:tc>
          <w:tcPr>
            <w:tcW w:type="dxa" w:w="1417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p95 с</w:t>
            </w:r>
          </w:p>
        </w:tc>
        <w:tc>
          <w:tcPr>
            <w:tcW w:type="dxa" w:w="2551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Resident VRAM ГиБ</w:t>
            </w:r>
          </w:p>
        </w:tc>
        <w:tc>
          <w:tcPr>
            <w:tcW w:type="dxa" w:w="1587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tokens/s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1.5B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Z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0,73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0,84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1,27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142,3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1.5B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0,83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0,92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1,27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143,7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Llama 3.2 3B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Z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1,05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1,21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2,90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112,6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Llama 3.2 3B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1,21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1,33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2,90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110,3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Gemma 3 4B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Z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1,44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1,65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2,83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76,5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Gemma 3 4B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1,67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1,80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2,83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75,0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Phi 3.5 3.8B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Z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1,57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2,00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5,13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85,4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Phi 3.5 3.8B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1,77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2,04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5,13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81,4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14B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Z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3,06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3,22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9,71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55,0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14B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3,06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3,25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9,71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60,3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Qwen3 14B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Z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2,82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3,06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9,77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61,6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Qwen3 14B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3,03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3,36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9,77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62,3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Qwen3 30B MoE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Z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2,07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2,43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17,95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87,7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Qwen3 30B MoE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2,23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2,54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17,95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88,1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32B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Z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5,10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5,63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20,28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32,9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32B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5,22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5,93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20,28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32,6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56000" cy="6648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664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 Калибровка заявленной уверенности моделей на test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005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Модель</w:t>
            </w:r>
          </w:p>
        </w:tc>
        <w:tc>
          <w:tcPr>
            <w:tcW w:type="dxa" w:w="2268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Few минус zero</w:t>
            </w:r>
          </w:p>
        </w:tc>
        <w:tc>
          <w:tcPr>
            <w:tcW w:type="dxa" w:w="4535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95% парный ДИ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Gemma 3 4B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-0,023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[-0,066; 0,025]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Llama 3.2 3B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-0,076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[-0,150; -0,003]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Phi 3.5 3.8B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-0,055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[-0,109; 0,007]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1.5B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0,000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[0,000; 0,000]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14B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-0,048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[-0,113; 0,011]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32B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-0,016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[-0,042; 0,006]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Qwen3 14B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-0,022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[-0,055; 0,005]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Qwen3 30B MoE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-0,012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[-0,058; 0,035]</w:t>
            </w:r>
          </w:p>
        </w:tc>
      </w:tr>
    </w:tbl>
    <w:p/>
    <w:p>
      <w:r>
        <w:t>Few-shot имеет более высокий точечный Macro-F1 у 0 из 8 моделей. Поэтому универсальное улучшение от двух демонстраций не предполагается. Каждая разность оценивается на парных query_id; отсутствие коррекции множественных сравнений ограничивает выводы.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/>
          <w:cantSplit/>
        </w:trPr>
        <w:tc>
          <w:tcPr>
            <w:tcW w:type="dxa" w:w="1928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Модель</w:t>
            </w:r>
          </w:p>
        </w:tc>
        <w:tc>
          <w:tcPr>
            <w:tcW w:type="dxa" w:w="680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Режим</w:t>
            </w:r>
          </w:p>
        </w:tc>
        <w:tc>
          <w:tcPr>
            <w:tcW w:type="dxa" w:w="1757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nDCG@10</w:t>
            </w:r>
          </w:p>
        </w:tc>
        <w:tc>
          <w:tcPr>
            <w:tcW w:type="dxa" w:w="1757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MRR@10</w:t>
            </w:r>
          </w:p>
        </w:tc>
        <w:tc>
          <w:tcPr>
            <w:tcW w:type="dxa" w:w="1757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Recall@3</w:t>
            </w:r>
          </w:p>
        </w:tc>
        <w:tc>
          <w:tcPr>
            <w:tcW w:type="dxa" w:w="1928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Recall@10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Gemma 3 4B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0,634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0,530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0,423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0,978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Gemma 3 4B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Z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0,686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0,619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0,517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0,969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Llama 3.2 3B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0,571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0,472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0,279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0,951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Llama 3.2 3B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Z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0,592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0,481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0,302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0,969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Phi 3.5 3.8B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0,555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0,459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0,209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0,969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Phi 3.5 3.8B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Z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0,575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0,472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0,274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0,969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1.5B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0,559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0,449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0,200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0,969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1.5B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Z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0,559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0,449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0,200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0,969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14B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0,793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0,774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0,633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0,976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14B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Z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0,841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0,833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0,704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0,996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32B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0,901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0,896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0,780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0,996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32B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Z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0,900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0,916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0,728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0,992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Qwen3 14B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0,825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0,815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0,679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0,996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Qwen3 14B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Z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0,854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0,863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0,704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0,992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Qwen3 30B MoE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0,794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0,753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0,677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0,992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Qwen3 30B MoE</w:t>
            </w:r>
          </w:p>
        </w:tc>
        <w:tc>
          <w:tcPr>
            <w:tcW w:type="dxa" w:w="68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Z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0,863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0,886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0,655</w:t>
            </w:r>
          </w:p>
        </w:tc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0,990</w:t>
            </w:r>
          </w:p>
        </w:tc>
      </w:tr>
    </w:tbl>
    <w:p/>
    <w:p>
      <w:r>
        <w:t>Парные разности few-shot минус zero-shot и интервалы приведены в results/paired_comparisons.csv. Few-shot не считается улучшением только по росту точечной оценки: учитываются ширина интервала и изменение задержки.</w:t>
      </w:r>
    </w:p>
    <w:p>
      <w:pPr>
        <w:pStyle w:val="Heading1"/>
      </w:pPr>
      <w:r>
        <w:t>6 Выбор модели и анализ ошибок</w:t>
      </w:r>
    </w:p>
    <w:p>
      <w:r>
        <w:t>Выбор выполнен только на 16 validation-запросах до запуска test. Среди пар модель/режим с invalid ≤ 5% максимизируется U = 0,55 Macro-F1 + 0,15 (MCC+1)/2 + 0,15 (1−Brier) + 0,10 (1−p95/max p95) + 0,05 (1−VRAM/max VRAM). Максимумы для нормировки взяты только по validation. При ничьей применяется детерминированный порядок в коде; порог 0,5 не настраивается по test.</w:t>
      </w:r>
    </w:p>
    <w:p>
      <w:r>
        <w:t>Зафиксирован выбор Qwen3 14B в режиме few-shot. На test: Macro-F1 0,769, MCC 0,544, Brier 0,160, p95 3,36 с. Выбранная пара переносится без замены по итогам test. Это решение для локального прототипа, а не универсальный рейтинг LLM.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/>
          <w:cantSplit/>
        </w:trPr>
        <w:tc>
          <w:tcPr>
            <w:tcW w:type="dxa" w:w="3402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Кандидат validation</w:t>
            </w:r>
          </w:p>
        </w:tc>
        <w:tc>
          <w:tcPr>
            <w:tcW w:type="dxa" w:w="1587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Macro-F1</w:t>
            </w:r>
          </w:p>
        </w:tc>
        <w:tc>
          <w:tcPr>
            <w:tcW w:type="dxa" w:w="1587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Brier</w:t>
            </w:r>
          </w:p>
        </w:tc>
        <w:tc>
          <w:tcPr>
            <w:tcW w:type="dxa" w:w="1587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p95 с</w:t>
            </w:r>
          </w:p>
        </w:tc>
        <w:tc>
          <w:tcPr>
            <w:tcW w:type="dxa" w:w="1644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Utility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Qwen3 14B few-shot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0,714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0,168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3,51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0,693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14B zero-shot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0,711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0,180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3,64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0,686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32B zero-shot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0,775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0,138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5,94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0,672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Llama 3.2 3B zero-shot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0,614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0,214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1,31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0,671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Qwen3 30B MoE zero-shot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0,705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0,199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2,96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0,670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Qwen3 14B zero-shot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0,688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0,189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3,99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0,663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32B few-shot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0,758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0,145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5,77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0,662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14B few-shot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0,616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0,251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3,43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0,613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Qwen3 30B MoE few-shot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0,606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0,244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3,29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0,591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Phi 3.5 3.8B few-shot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0,493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0,220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2,07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0,568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1.5B few-shot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0,440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0,214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0,99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0,565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1.5B zero-shot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0,438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0,220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0,92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0,561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Llama 3.2 3B few-shot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0,482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0,310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1,47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0,559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Gemma 3 4B few-shot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0,487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0,338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1,94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0,556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Phi 3.5 3.8B zero-shot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0,482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0,282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2,10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0,548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Gemma 3 4B zero-shot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0,481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0,338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2,55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0,544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948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Модель</w:t>
            </w:r>
          </w:p>
        </w:tc>
        <w:tc>
          <w:tcPr>
            <w:tcW w:type="dxa" w:w="2268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Смена класса %</w:t>
            </w:r>
          </w:p>
        </w:tc>
        <w:tc>
          <w:tcPr>
            <w:tcW w:type="dxa" w:w="2268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Среднее |Δp|</w:t>
            </w:r>
          </w:p>
        </w:tc>
        <w:tc>
          <w:tcPr>
            <w:tcW w:type="dxa" w:w="2324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Δ Macro-F1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Gemma 3 4B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24,4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0,282</w:t>
            </w:r>
          </w:p>
        </w:tc>
        <w:tc>
          <w:tcPr>
            <w:tcW w:type="dxa" w:w="232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-0,020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Llama 3.2 3B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13,4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0,134</w:t>
            </w:r>
          </w:p>
        </w:tc>
        <w:tc>
          <w:tcPr>
            <w:tcW w:type="dxa" w:w="232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-0,093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Phi 3.5 3.8B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9,8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0,098</w:t>
            </w:r>
          </w:p>
        </w:tc>
        <w:tc>
          <w:tcPr>
            <w:tcW w:type="dxa" w:w="232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0,038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1.5B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0,0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0,000</w:t>
            </w:r>
          </w:p>
        </w:tc>
        <w:tc>
          <w:tcPr>
            <w:tcW w:type="dxa" w:w="232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0,000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14B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3,7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0,040</w:t>
            </w:r>
          </w:p>
        </w:tc>
        <w:tc>
          <w:tcPr>
            <w:tcW w:type="dxa" w:w="232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-0,022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Coder 32B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1,2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0,037</w:t>
            </w:r>
          </w:p>
        </w:tc>
        <w:tc>
          <w:tcPr>
            <w:tcW w:type="dxa" w:w="232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0,014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Qwen3 14B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2,4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0,024</w:t>
            </w:r>
          </w:p>
        </w:tc>
        <w:tc>
          <w:tcPr>
            <w:tcW w:type="dxa" w:w="232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0,028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Qwen3 30B MoE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4,9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0,059</w:t>
            </w:r>
          </w:p>
        </w:tc>
        <w:tc>
          <w:tcPr>
            <w:tcW w:type="dxa" w:w="232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-0,023</w:t>
            </w:r>
          </w:p>
        </w:tc>
      </w:tr>
    </w:tbl>
    <w:p/>
    <w:p>
      <w:r>
        <w:t>Для первых восьми запросов каждой evaluation-части у всех моделей повторён zero-shot с альтернативной формулировкой смысловой инструкции. Данные, порядок, формат и бюджет сохранены; проверяются доля сменившихся классов и изменение качества. Полные результаты находятся в results/robustness.csv. Проверка касается формулировки инструкции, а не независимого многоязычного переноса или произвольной атаки на prompt.</w:t>
      </w:r>
    </w:p>
    <w:p>
      <w:r>
        <w:t>Запрос dev:1711: На какой реке расположен Тольятти?</w:t>
      </w:r>
    </w:p>
    <w:p>
      <w:r>
        <w:t>Фрагмент «Комсомольский район (Тольятти)»: Расположен на востоке города непосредственно на берегу Волги. Из всех районов города является нижним по течению реки. На западе граничит с Центральным районом города, на востоке окружён Ставропольским районом Самарской области, где район выходит на федеральную автодорогу и плотину Жигулёвской ГЭС.</w:t>
      </w:r>
    </w:p>
    <w:p>
      <w:r>
        <w:t>Эталон 1, прогноз 0, p=0,000. Текст ошибки взят из реально показанного модели входа.</w:t>
      </w:r>
    </w:p>
    <w:p>
      <w:r>
        <w:t>Запрос dev:2212: В каком году родился Лью́ис Карл Дэ́видсон Хэ́милтон?</w:t>
      </w:r>
    </w:p>
    <w:p>
      <w:r>
        <w:t>Фрагмент «Хэмилтон, Льюис»: Лью́ис Карл Дэ́видсон Хэ́милтон MBE (, иногда имя транскрибируют как "Льюис Гамильтон"; род. 7 января 1985) — британский автогонщик, пилот команды Mercedes AMG Petronas Motorsport. Пятикратный чемпион мира 2008, 2014, 2015, 2017 и 2018 годов. Считается одним из лучших гонщиков за всю историю Формулы-1.</w:t>
      </w:r>
    </w:p>
    <w:p>
      <w:r>
        <w:t>Эталон 1, прогноз 0, p=0,000. Текст ошибки взят из реально показанного модели входа.</w:t>
      </w:r>
    </w:p>
    <w:p>
      <w:r>
        <w:t>Запрос dev:2212: В каком году родился Лью́ис Карл Дэ́видсон Хэ́милтон?</w:t>
      </w:r>
    </w:p>
    <w:p>
      <w:r>
        <w:t>Фрагмент «Хольмдаль, Эмиль Льюис»: Родился в 1883 году в городе Форт-Додж, штат Айова, в семье потомков эмигрантов шведского происхождения. В детстве получил лишь незначительное образование. Ещё до завершения обучения в средней школе последовал призыву президента Маккинли к американским гражданам отправиться на войну против Испании. Солгав относительно своего возраста, поступил в 51-й добровольческий пехотный полк Айовы в 1898 году вместе со своим старшим братом Монти. На Филиппины прибыл несколько месяцев спустя. После победы на испанскими войсками, достигнутой совместно с местными повстанцами, американская армия заняла Филиппины, и население, стремившееся к независимости и недовольное оккупацией, подняло восстание. В 1900 году Хольмдаль на некоторое время покинул Филиппины, находясь в составе американских войск, отправленных на подавление Ихэтуаньского восстания в Китай, а затем вернулся на архипелаг, где участвовал в с</w:t>
      </w:r>
    </w:p>
    <w:p>
      <w:r>
        <w:t>Эталон 0, прогноз 1, p=1,000. Текст ошибки взят из реально показанного модели входа.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/>
          <w:cantSplit/>
        </w:trPr>
        <w:tc>
          <w:tcPr>
            <w:tcW w:type="dxa" w:w="1984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Разрез</w:t>
            </w:r>
          </w:p>
        </w:tc>
        <w:tc>
          <w:tcPr>
            <w:tcW w:type="dxa" w:w="2041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  <w:tc>
          <w:tcPr>
            <w:tcW w:type="dxa" w:w="964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Пар</w:t>
            </w:r>
          </w:p>
        </w:tc>
        <w:tc>
          <w:tcPr>
            <w:tcW w:type="dxa" w:w="1417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Покрытие</w:t>
            </w:r>
          </w:p>
        </w:tc>
        <w:tc>
          <w:tcPr>
            <w:tcW w:type="dxa" w:w="1757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Доля ошибок</w:t>
            </w:r>
          </w:p>
        </w:tc>
        <w:tc>
          <w:tcPr>
            <w:tcW w:type="dxa" w:w="1644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Brier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true_class</w:t>
            </w:r>
          </w:p>
        </w:tc>
        <w:tc>
          <w:tcPr>
            <w:tcW w:type="dxa" w:w="20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311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1,000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0,158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0,136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original_text_chars</w:t>
            </w:r>
          </w:p>
        </w:tc>
        <w:tc>
          <w:tcPr>
            <w:tcW w:type="dxa" w:w="20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501-900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169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1,000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0,207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0,176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query_type_heuristic</w:t>
            </w:r>
          </w:p>
        </w:tc>
        <w:tc>
          <w:tcPr>
            <w:tcW w:type="dxa" w:w="20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when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137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1,000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0,146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0,121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original_text_chars</w:t>
            </w:r>
          </w:p>
        </w:tc>
        <w:tc>
          <w:tcPr>
            <w:tcW w:type="dxa" w:w="20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&lt;=500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122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1,000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0,221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0,188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true_class</w:t>
            </w:r>
          </w:p>
        </w:tc>
        <w:tc>
          <w:tcPr>
            <w:tcW w:type="dxa" w:w="20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105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1,000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0,267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0,230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original_text_chars</w:t>
            </w:r>
          </w:p>
        </w:tc>
        <w:tc>
          <w:tcPr>
            <w:tcW w:type="dxa" w:w="20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&gt;900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125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1,000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0,120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0,110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query_type_heuristic</w:t>
            </w:r>
          </w:p>
        </w:tc>
        <w:tc>
          <w:tcPr>
            <w:tcW w:type="dxa" w:w="20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other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208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1,000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0,188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0,168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query_type_heuristic</w:t>
            </w:r>
          </w:p>
        </w:tc>
        <w:tc>
          <w:tcPr>
            <w:tcW w:type="dxa" w:w="20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who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1,000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0,300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0,251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query_type_heuristic</w:t>
            </w:r>
          </w:p>
        </w:tc>
        <w:tc>
          <w:tcPr>
            <w:tcW w:type="dxa" w:w="20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where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31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1,000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0,194</w:t>
            </w:r>
          </w:p>
        </w:tc>
        <w:tc>
          <w:tcPr>
            <w:tcW w:type="dxa" w:w="164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0,156</w:t>
            </w:r>
          </w:p>
        </w:tc>
      </w:tr>
    </w:tbl>
    <w:p/>
    <w:p>
      <w:r>
        <w:t>На отдельном срезе application из 20 запросов классификатор получает Macro-F1 0,765 с 95% ДИ [0,691; 0,838], MCC 0,536 и Brier 0,162. Пара модель/режим не менялась после validation.</w:t>
      </w:r>
    </w:p>
    <w:p>
      <w:r>
        <w:t>В dev:1711 модель отвергла пассаж о районе Тольятти, хотя в нём прямо названа Волга. В dev:2212 дата рождения нужного Хэмилтона получила 0, а год рождения другого человека по имени Льюис — 1. Это наблюдаемые ошибки связи сущности и факта. Их точную внутреннюю причину без контрфактических проверок установить нельзя.</w:t>
      </w:r>
    </w:p>
    <w:p>
      <w:r>
        <w:t>Первые два ошибочно отвергнутых текста содержат 298 и 303 символа и не усечены. Следовательно, эти ошибки нельзя объяснить лимитом 900 символов. Крайние оценки 0 и 1 при неверном решении показывают риск чрезмерной заявленной уверенности.</w:t>
      </w:r>
    </w:p>
    <w:p>
      <w:r>
        <w:t>Разрезы по истинному классу, исходной длине текста и типу вопроса сохранены в results/error_slices.csv. Для длинных пассажей усечение — самостоятельная угроза валидности. Весь набор русский, поэтому сравнение языков по нему невозможно. Пункт методички о типах финансового сообщения адаптирован к области ВКР: вместо финансовой тональности используется релевантность, вместо жанра финансовой новости — тип вопроса Wikipedia.</w:t>
      </w:r>
    </w:p>
    <w:p>
      <w:pPr>
        <w:pStyle w:val="Heading1"/>
      </w:pPr>
      <w:r>
        <w:t>7 Применение выбранной модели к поиску</w:t>
      </w:r>
    </w:p>
    <w:p>
      <w:r>
        <w:t>На application используются 20 новых запросов и фиксированный корпус 41 007 пассажей. В индекс входят исторически размеченные пассажи train/dev, но на каждом шаге модель видит только реальную выдачу BM25, без меток. Положительные документы не вставляются по query_id. Корпус построен из исторического judged pool, поэтому опыт легче полнокорпусного MIRACL и не сопоставим с его leaderboard.</w:t>
      </w:r>
    </w:p>
    <w:p>
      <w:r>
        <w:t>Исходный запрос выполняется BM25. Модель наблюдает пять коротких результатов и выбирает search с новым запросом либо stop. Максимум — три обращения к индексу, два решения LLM. Повтор запроса, ошибка формата или исчерпание бюджета завершают цикл. Финальный список объединяется RRF с k=60. Сравниваются исходный BM25 и детерминированное расширение по заголовкам с тем же максимальным бюджетом.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/>
          <w:cantSplit/>
        </w:trPr>
        <w:tc>
          <w:tcPr>
            <w:tcW w:type="dxa" w:w="1984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Метод</w:t>
            </w:r>
          </w:p>
        </w:tc>
        <w:tc>
          <w:tcPr>
            <w:tcW w:type="dxa" w:w="2324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nDCG@10 и ДИ</w:t>
            </w:r>
          </w:p>
        </w:tc>
        <w:tc>
          <w:tcPr>
            <w:tcW w:type="dxa" w:w="1247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Recall@10</w:t>
            </w:r>
          </w:p>
        </w:tc>
        <w:tc>
          <w:tcPr>
            <w:tcW w:type="dxa" w:w="1020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MRR</w:t>
            </w:r>
          </w:p>
        </w:tc>
        <w:tc>
          <w:tcPr>
            <w:tcW w:type="dxa" w:w="1020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Поисков</w:t>
            </w:r>
          </w:p>
        </w:tc>
        <w:tc>
          <w:tcPr>
            <w:tcW w:type="dxa" w:w="850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LLM</w:t>
            </w:r>
          </w:p>
        </w:tc>
        <w:tc>
          <w:tcPr>
            <w:tcW w:type="dxa" w:w="1361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Время с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BM25</w:t>
            </w:r>
          </w:p>
        </w:tc>
        <w:tc>
          <w:tcPr>
            <w:tcW w:type="dxa" w:w="232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0,455 [0,312; 0,595]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0,613</w:t>
            </w:r>
          </w:p>
        </w:tc>
        <w:tc>
          <w:tcPr>
            <w:tcW w:type="dxa" w:w="102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0,520</w:t>
            </w:r>
          </w:p>
        </w:tc>
        <w:tc>
          <w:tcPr>
            <w:tcW w:type="dxa" w:w="102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1,00</w:t>
            </w:r>
          </w:p>
        </w:tc>
        <w:tc>
          <w:tcPr>
            <w:tcW w:type="dxa" w:w="85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0,00</w:t>
            </w:r>
          </w:p>
        </w:tc>
        <w:tc>
          <w:tcPr>
            <w:tcW w:type="dxa" w:w="136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0,00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Расширение заголовками</w:t>
            </w:r>
          </w:p>
        </w:tc>
        <w:tc>
          <w:tcPr>
            <w:tcW w:type="dxa" w:w="232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0,453 [0,313; 0,590]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0,629</w:t>
            </w:r>
          </w:p>
        </w:tc>
        <w:tc>
          <w:tcPr>
            <w:tcW w:type="dxa" w:w="102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0,519</w:t>
            </w:r>
          </w:p>
        </w:tc>
        <w:tc>
          <w:tcPr>
            <w:tcW w:type="dxa" w:w="102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2,55</w:t>
            </w:r>
          </w:p>
        </w:tc>
        <w:tc>
          <w:tcPr>
            <w:tcW w:type="dxa" w:w="85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0,00</w:t>
            </w:r>
          </w:p>
        </w:tc>
        <w:tc>
          <w:tcPr>
            <w:tcW w:type="dxa" w:w="136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0,00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LLM с обратной связью</w:t>
            </w:r>
          </w:p>
        </w:tc>
        <w:tc>
          <w:tcPr>
            <w:tcW w:type="dxa" w:w="232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0,537 [0,404; 0,659]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0,719</w:t>
            </w:r>
          </w:p>
        </w:tc>
        <w:tc>
          <w:tcPr>
            <w:tcW w:type="dxa" w:w="102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0,612</w:t>
            </w:r>
          </w:p>
        </w:tc>
        <w:tc>
          <w:tcPr>
            <w:tcW w:type="dxa" w:w="102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1,70</w:t>
            </w:r>
          </w:p>
        </w:tc>
        <w:tc>
          <w:tcPr>
            <w:tcW w:type="dxa" w:w="85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1,40</w:t>
            </w:r>
          </w:p>
        </w:tc>
        <w:tc>
          <w:tcPr>
            <w:tcW w:type="dxa" w:w="136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1,77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56000" cy="259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59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 Поиск на двадцати новых запросах и 95% интервалы</w:t>
      </w:r>
    </w:p>
    <w:p>
      <w:r>
        <w:t>По сравнению с BM25 разность nDCG@10 равна 0,081 с парным ДИ [0,010; 0,164]; улучшений 4, совпадений 15, ухудшений 1 из 20.</w:t>
      </w:r>
    </w:p>
    <w:p>
      <w:r>
        <w:t>По сравнению с Расширение заголовками разность nDCG@10 равна 0,083 с парным ДИ [0,013; 0,161]; улучшений 10, совпадений 7, ухудшений 3 из 20.</w:t>
      </w:r>
    </w:p>
    <w:p>
      <w:r>
        <w:t>Доля top-10 с известной оценкой равна 0,525. При подсчёте TREC-метрик неразмеченные документы получают нулевой gain; это техническое соглашение при неполных qrels, а не доказательство их нерелевантности.</w:t>
      </w:r>
    </w:p>
    <w:p>
      <w:r>
        <w:t>Пример траектории dev:6729: Что означает слово масора? Поисковые запросы: Что означает слово масора?. Завершение: model_stop.</w:t>
      </w:r>
    </w:p>
    <w:p>
      <w:r>
        <w:t>Пример траектории dev:1962: Где находится река Ахангаран? Поисковые запросы: Где находится река Ахангаран?. Завершение: model_stop.</w:t>
      </w:r>
    </w:p>
    <w:p>
      <w:r>
        <w:t>При интеграции в ВКР сохраняются search → observation → action → stop, версия индекса и бюджет действий. Прототип должен передавать сомнительные случаи на проверку при невалидном ответе, повторении запроса, отсутствии свидетельств или исчерпании бюджета. Поиск не выдаётся за доказанно правильный финальный ответ: MIRACL не содержит необходимых answer labels.</w:t>
      </w:r>
    </w:p>
    <w:p>
      <w:pPr>
        <w:pStyle w:val="Heading1"/>
      </w:pPr>
      <w:r>
        <w:t>8 Параметрически эффективная адаптация</w:t>
      </w:r>
    </w:p>
    <w:p>
      <w:r>
        <w:t>Дополнительный контроль — Qwen2.5-0.5B-Instruct до и после настоящей LoRA-адаптации. Он не подменяет восьмимодельный опыт: используются отдельная малая модель, другой inference engine и token-aware вход до 256 токенов. Обучение: 128 train-пар, по одной положительной и отрицательной на запрос; rank 8 на q_proj/v_proj, AdamW, learning rate 10⁻⁴, одна эпоха, не более 64 шагов, seed 42.</w:t>
      </w:r>
    </w:p>
    <w:p>
      <w:r>
        <w:t>Цель — бинарная cross-entropy по логитам следующих токенов 0 и 1. Вероятность определяется softmax только над этими двумя токенами. Это другая шкала, чем сообщаемая JSON-уверенность основного опыта. Test не используется для настройки. Балансировка train меняет априорную частоту класса относительно естественного test; Brier может ухудшиться. Выполнена LoRA, не QLoRA: квантованное обучение не имитируется названием.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/>
          <w:cantSplit/>
        </w:trPr>
        <w:tc>
          <w:tcPr>
            <w:tcW w:type="dxa" w:w="1417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Часть</w:t>
            </w:r>
          </w:p>
        </w:tc>
        <w:tc>
          <w:tcPr>
            <w:tcW w:type="dxa" w:w="1191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Состояние</w:t>
            </w:r>
          </w:p>
        </w:tc>
        <w:tc>
          <w:tcPr>
            <w:tcW w:type="dxa" w:w="2891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Macro-F1 и ДИ</w:t>
            </w:r>
          </w:p>
        </w:tc>
        <w:tc>
          <w:tcPr>
            <w:tcW w:type="dxa" w:w="1247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MCC</w:t>
            </w:r>
          </w:p>
        </w:tc>
        <w:tc>
          <w:tcPr>
            <w:tcW w:type="dxa" w:w="1247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Brier</w:t>
            </w:r>
          </w:p>
        </w:tc>
        <w:tc>
          <w:tcPr>
            <w:tcW w:type="dxa" w:w="1814"/>
            <w:shd w:fill="EDEDED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ECE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validation</w:t>
            </w:r>
          </w:p>
        </w:tc>
        <w:tc>
          <w:tcPr>
            <w:tcW w:type="dxa" w:w="11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base</w:t>
            </w:r>
          </w:p>
        </w:tc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0,278 [0,211; 0,349]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0,151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0,478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0,559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validation</w:t>
            </w:r>
          </w:p>
        </w:tc>
        <w:tc>
          <w:tcPr>
            <w:tcW w:type="dxa" w:w="11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adapted</w:t>
            </w:r>
          </w:p>
        </w:tc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0,529 [0,447; 0,607]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0,168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0,244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0,287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test</w:t>
            </w:r>
          </w:p>
        </w:tc>
        <w:tc>
          <w:tcPr>
            <w:tcW w:type="dxa" w:w="11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base</w:t>
            </w:r>
          </w:p>
        </w:tc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0,243 [0,206; 0,281]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0,053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0,522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0,573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test</w:t>
            </w:r>
          </w:p>
        </w:tc>
        <w:tc>
          <w:tcPr>
            <w:tcW w:type="dxa" w:w="11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adapted</w:t>
            </w:r>
          </w:p>
        </w:tc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0,509 [0,448; 0,566]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0,166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0,250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0,263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application</w:t>
            </w:r>
          </w:p>
        </w:tc>
        <w:tc>
          <w:tcPr>
            <w:tcW w:type="dxa" w:w="11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base</w:t>
            </w:r>
          </w:p>
        </w:tc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0,301 [0,232; 0,374]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0,023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0,454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0,486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application</w:t>
            </w:r>
          </w:p>
        </w:tc>
        <w:tc>
          <w:tcPr>
            <w:tcW w:type="dxa" w:w="11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adapted</w:t>
            </w:r>
          </w:p>
        </w:tc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0,569 [0,475; 0,647]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0,190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0,244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0,198</w:t>
            </w:r>
          </w:p>
        </w:tc>
      </w:tr>
    </w:tbl>
    <w:p/>
    <w:p>
      <w:r>
        <w:t>Выполнено 64 шагов; обучаемых параметров 540,672 из 494,573,440. Обучение заняло 9,8 с на cuda. Наблюдаемый максимум RSS процесса 1,58 ГиБ; это оперативная память, а не VRAM.</w:t>
      </w:r>
    </w:p>
    <w:p>
      <w:r>
        <w:t>Изменение тестового Macro-F1 после LoRA равно 0,266. Это фактический результат короткой адаптации; по одной малой модели и одной эпохе нельзя делать вывод о всех способах PEFT.</w:t>
      </w:r>
    </w:p>
    <w:p>
      <w:pPr>
        <w:pStyle w:val="Heading1"/>
      </w:pPr>
      <w:r>
        <w:t>9 Ограничения и связь с ВКР</w:t>
      </w:r>
    </w:p>
    <w:p>
      <w:r>
        <w:t>Сорок тестовых запросов дают широкие интервалы. Отбор запросов с обоими классами и строгая проверка утечек меняют исходное распределение; на запросы без положительных документов результат не распространяется.</w:t>
      </w:r>
    </w:p>
    <w:p>
      <w:r>
        <w:t>Основная классификация получает размеченный пул и не измеряет candidate recall. Почти насыщенный Recall@10 нельзя трактовать как успех retrieval. В поисковом опыте ограниченный корпус содержит все исторически размеченные документы, но qrels для других документов неполны.</w:t>
      </w:r>
    </w:p>
    <w:p>
      <w:r>
        <w:t>Один детерминированный порядок кандидатов устраняет разницу между моделями, но не оценивает устойчивость к перестановкам. Few-shot и усечение могут смещать оценки. Возможна неизвестная утечка MIRACL/Wikipedia в предобучение.</w:t>
      </w:r>
    </w:p>
    <w:p>
      <w:r>
        <w:t>Измеряется конкретная локальная сборка с её шаблоном и квантованием. Модели не охватывают всё разнообразие LLM. Задержка одного запроса включает серверные накладные расходы; для многопользовательской нагрузки нужен отдельный throughput benchmark.</w:t>
      </w:r>
    </w:p>
    <w:p>
      <w:r>
        <w:t>Последовательный поиск с обратной связью не равен multi-hop QA. Для ВКР следующий опыт должен использовать ответы и несколько необходимых свидетельств, отдельные teacher trajectories и оценку политики до и после SFT/QLoRA.</w:t>
      </w:r>
    </w:p>
    <w:p>
      <w:r>
        <w:t>Максимальный точечный Macro-F1 на test получен у Coder 32B zero-shot: 0,823. Зафиксированная по validation пара имеет 0,769. Её p95 3,36 с против 5,63 с, resident VRAM 9,77 против 20,28 ГиБ. Максимум качества и практический выбор по нескольким критериям здесь различаются; test не используется для замены выбранного режима.</w:t>
      </w:r>
    </w:p>
    <w:p>
      <w:r>
        <w:t>В проверке H1 few-shot улучшил точечный Macro-F1 у 0 из 8 моделей, ухудшил у 7, не изменил у 1. Для данной пары демонстраций гипотеза об общем преимуществе few-shot не подтвердилась. Интервалы большинства различий включают ноль; перенос вывода на другие демонстрации не проверен.</w:t>
      </w:r>
    </w:p>
    <w:p>
      <w:pPr>
        <w:pStyle w:val="Heading1"/>
      </w:pPr>
      <w:r>
        <w:t>10 Выводы и воспроизведение</w:t>
      </w:r>
    </w:p>
    <w:p>
      <w:r>
        <w:t>Основной результат — воспроизводимое сравнение восьми локальных моделей в двух режимах и выбор Qwen3 14B по заранее заданному многокритериальному правилу. Результаты классификации, условного reranking и инструментального поиска представлены раздельно. Обзор пятнадцати работ обосновывает дальнейшее обучение именно поисковой политики на проверенных траекториях.</w:t>
      </w:r>
    </w:p>
    <w:p>
      <w:r>
        <w:t>Источник всех таблиц — results/predictions.jsonl, summary.json, search- и peft-артефакты. Данные и хеши находятся в data/prepared/passport.json, параметры — в configs, воспроизведение и проверки — в README.md. Матрица литературы содержит реальные научные источники и ссылки на код.</w:t>
      </w:r>
    </w:p>
    <w:p>
      <w:r>
        <w:t>Локальный репозиторий студента: D:\Projects\University_Current\lab1-llm-miracl. Копия проекта со скриптами, конфигурациями, данными и результатами прилагается к отчёту. Публичная ссылка не выдумывается: удалённый репозиторий не был настроен.</w:t>
      </w:r>
    </w:p>
    <w:p>
      <w:pPr>
        <w:pStyle w:val="Heading1"/>
      </w:pPr>
      <w:r>
        <w:t>Список источников</w:t>
      </w:r>
    </w:p>
    <w:p>
      <w:r>
        <w:t>[1] Xinyu Zhang, Nandan Thakur, Odunayo Ogundepo, Ehsan Kamalloo, David Alfonso-Hermelo, Xiaoguang Li, Qun Liu, Mehdi Rezagholizadeh, Jimmy Lin. MIRACL: A Multilingual Retrieval Dataset Covering 18 Diverse Languages. Transactions of the Association for Computational Linguistics, 11, 1114–1131, 2023. https://aclanthology.org/2023.tacl-1.63/ Код: https://github.com/project-miracl/miracl</w:t>
      </w:r>
    </w:p>
    <w:p>
      <w:r>
        <w:t>[2] Nandan Thakur, Nils Reimers, Andreas Rücklé, Abhishek Srivastava, Iryna Gurevych. BEIR: A Heterogeneous Benchmark for Zero-shot Evaluation of Information Retrieval Models. NeurIPS 2021 Datasets and Benchmarks, 2021. https://openreview.net/forum?id=wCu6T5xFjeJ Код: https://github.com/beir-cellar/beir</w:t>
      </w:r>
    </w:p>
    <w:p>
      <w:r>
        <w:t>[3] Vladimir Karpukhin, Barlas Oğuz, Sewon Min, Patrick Lewis, Ledell Wu, Sergey Edunov, Danqi Chen, Wen-tau Yih. Dense Passage Retrieval for Open-Domain Question Answering. EMNLP 2020, 6769–6781, 2020. https://aclanthology.org/2020.emnlp-main.550/ Код: https://github.com/facebookresearch/DPR</w:t>
      </w:r>
    </w:p>
    <w:p>
      <w:r>
        <w:t>[4] Patrick Lewis, Ethan Perez, Aleksandra Piktus, Fabio Petroni, Vladimir Karpukhin, Naman Goyal, Heinrich Küttler, Mike Lewis, Wen-tau Yih, Tim Rocktäschel, Sebastian Riedel, Douwe Kiela. Retrieval-Augmented Generation for Knowledge-Intensive NLP Tasks. NeurIPS 2020, Advances in Neural Information Processing Systems 33, 2020. https://papers.nips.cc/paper/2020/hash/6b493230205f780e1bc26945df7481e5-Abstract.html Код: https://github.com/huggingface/transformers/blob/v4.40.2/src/transformers/models/rag/modeling_rag.py</w:t>
      </w:r>
    </w:p>
    <w:p>
      <w:r>
        <w:t>[5] Omar Khattab, Christopher Potts, Matei Zaharia. Baleen: Robust Multi-Hop Reasoning at Scale via Condensed Retrieval. NeurIPS 2021, 2021. https://arxiv.org/abs/2101.00436 Код: https://github.com/stanford-futuredata/Baleen</w:t>
      </w:r>
    </w:p>
    <w:p>
      <w:r>
        <w:t>[6] Luyu Gao, Xueguang Ma, Jimmy Lin, Jamie Callan. Precise Zero-Shot Dense Retrieval without Relevance Labels. ACL 2023, 1762–1777, 2023. https://aclanthology.org/2023.acl-long.99/ Код: https://github.com/texttron/hyde</w:t>
      </w:r>
    </w:p>
    <w:p>
      <w:r>
        <w:t>[7] Xinbei Ma, Yeyun Gong, Pengcheng He, Hai Zhao, Nan Duan. Query Rewriting in Retrieval-Augmented Large Language Models. EMNLP 2023, 5303–5315, 2023. https://aclanthology.org/2023.emnlp-main.322/ Код: https://github.com/xbmxb/RAG-query-rewriting</w:t>
      </w:r>
    </w:p>
    <w:p>
      <w:r>
        <w:t>[8] Weiwei Sun, Lingyong Yan, Xinyu Ma, Shuaiqiang Wang, Pengjie Ren, Zhumin Chen, Dawei Yin, Zhaochun Ren. Is ChatGPT Good at Search? Investigating Large Language Models as Re-Ranking Agents. EMNLP 2023, 14918–14937, 2023. https://aclanthology.org/2023.emnlp-main.923/ Код: https://github.com/sunnweiwei/RankGPT</w:t>
      </w:r>
    </w:p>
    <w:p>
      <w:r>
        <w:t>[9] Shunyu Yao, Jeffrey Zhao, Dian Yu, Nan Duan, Izhak Shafran, Karthik Narasimhan, Yuan Cao. ReAct: Synergizing Reasoning and Acting in Language Models. ICLR 2023, 2023. https://arxiv.org/abs/2210.03629 Код: https://github.com/ysymyth/ReAct</w:t>
      </w:r>
    </w:p>
    <w:p>
      <w:r>
        <w:t>[10] Bowen Jin, Hansi Zeng, Zhenrui Yue, Jinsung Yoon, Sercan Ö. Arık, Dong Wang, Hamed Zamani, Jiawei Han. Search-R1: Training LLMs to Reason and Leverage Search Engines with Reinforcement Learning. COLM 2025; arXiv:2503.09516v5 от 05.08.2025, 2025. https://arxiv.org/abs/2503.09516 Код: https://github.com/PeterGriffinJin/Search-R1</w:t>
      </w:r>
    </w:p>
    <w:p>
      <w:r>
        <w:t>[11] Mingyang Chen, Tianpeng Li, Haoze Sun, Yijie Zhou, Chenzheng Zhu, Fan Yang, Zenan Zhou, Weipeng Chen, Haofen Wang, Jeff Z. Pan, Wen Zhang, Huajun Chen. ReSearch: Learning to Reason with Search for LLMs via Reinforcement Learning. NeurIPS 2025; arXiv:2503.19470v3, 2025. https://arxiv.org/abs/2503.19470 Код: https://github.com/Agent-RL/ReCall</w:t>
      </w:r>
    </w:p>
    <w:p>
      <w:r>
        <w:t>[12] Edward J. Hu, Yelong Shen, Phillip Wallis, Zeyuan Allen-Zhu, Yuanzhi Li, Shean Wang, Lu Wang, Weizhu Chen. LoRA: Low-Rank Adaptation of Large Language Models. ICLR 2022, 2022. https://openreview.net/forum?id=nZeVKeeFYf9 Код: https://github.com/microsoft/LoRA</w:t>
      </w:r>
    </w:p>
    <w:p>
      <w:r>
        <w:t>[13] Tim Dettmers, Artidoro Pagnoni, Ari Holtzman, Luke Zettlemoyer. QLoRA: Efficient Finetuning of Quantized LLMs. NeurIPS 2023, 2023. https://arxiv.org/abs/2305.14314 Код: https://github.com/artidoro/qlora</w:t>
      </w:r>
    </w:p>
    <w:p>
      <w:r>
        <w:t>[14] Artem Snegirev, Maria Tikhonova, Anna Maksimova, Alena Fenogenova, Aleksandr Abramov. The Russian-focused embedders’ exploration: ruMTEB benchmark and Russian embedding model design. NAACL 2025, 236–254, 2025. https://aclanthology.org/2025.naacl-long.12/ Код: https://github.com/embeddings-benchmark/mteb/tree/1.14.12</w:t>
      </w:r>
    </w:p>
    <w:p>
      <w:r>
        <w:t>[15] Ivan Rybin, Vladislav Korablinov, Pavel Efimov, Pavel Braslavski. RuBQ 2.0: An Innovated Russian Question Answering Dataset. ESWC 2021, Lecture Notes in Computer Science 12731, 532–547, 2021. https://publications.hse.ru/chapters/489140352 Код: https://github.com/vladislavneon/RuBQ</w:t>
      </w:r>
    </w:p>
    <w:p>
      <w:r>
        <w:t>Данные MIRACL: https://huggingface.co/datasets/miracl/miracl ; корпус: https://huggingface.co/datasets/miracl/miracl-corpus ; использованное зеркало: https://huggingface.co/datasets/sohey1024/miracl-ru-corpus . Дата проверки источников 18.10.2026.</w:t>
      </w:r>
    </w:p>
    <w:p>
      <w:r>
        <w:t>qwen2.5-coder:1.5b: https://huggingface.co/Qwen/Qwen2.5-Coder-1.5B-Instruct</w:t>
      </w:r>
    </w:p>
    <w:p>
      <w:r>
        <w:t>llama3.2:3b: https://huggingface.co/meta-llama/Llama-3.2-3B-Instruct</w:t>
      </w:r>
    </w:p>
    <w:p>
      <w:r>
        <w:t>gemma3:4b: https://huggingface.co/google/gemma-3-4b-it</w:t>
      </w:r>
    </w:p>
    <w:p>
      <w:r>
        <w:t>phi3.5:3.8b: https://huggingface.co/microsoft/Phi-3.5-mini-instruct</w:t>
      </w:r>
    </w:p>
    <w:p>
      <w:r>
        <w:t>qwen2.5-coder:14b: https://huggingface.co/Qwen/Qwen2.5-Coder-14B-Instruct</w:t>
      </w:r>
    </w:p>
    <w:p>
      <w:r>
        <w:t>qwen3:14b: https://huggingface.co/Qwen/Qwen3-14B</w:t>
      </w:r>
    </w:p>
    <w:p>
      <w:r>
        <w:t>qwen3:30b: https://huggingface.co/Qwen/Qwen3-30B-A3B-Instruct-2507</w:t>
      </w:r>
    </w:p>
    <w:p>
      <w:r>
        <w:t>qwen2.5-coder:32b: https://huggingface.co/Qwen/Qwen2.5-Coder-32B-Instruct</w:t>
      </w:r>
    </w:p>
    <w:sectPr w:rsidR="00FC693F" w:rsidRPr="0006063C" w:rsidSect="00034616"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Times New Roman" w:hAnsi="Times New Roman" w:eastAsia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Сравнение LLM на MIRACL ru</dc:title>
  <dc:subject>Прикладные задачи машинного обучения</dc:subject>
  <dc:creator>Студент группы ПМ23-2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