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[PLVRX]</w:t>
        <w:br/>
        <w:t>[EIOGW]</w:t>
        <w:br/>
        <w:t>[AZYUN]</w:t>
        <w:br/>
        <w:t>[THDFC]</w:t>
        <w:br/>
        <w:t>[KQMSB]</w:t>
        <w:br/>
      </w:r>
    </w:p>
    <w:p>
      <w:r>
        <w:t>YRGZG OEMGO OWGHL 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