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E04" w:rsidRDefault="00FF5E04" w:rsidP="00FF5E04">
      <w:pPr>
        <w:pStyle w:val="1"/>
        <w:spacing w:before="72"/>
        <w:ind w:right="354"/>
        <w:rPr>
          <w:rFonts w:ascii="Times New Roman" w:hAnsi="Times New Roman"/>
        </w:rPr>
      </w:pPr>
      <w:r>
        <w:rPr>
          <w:rFonts w:ascii="Times New Roman" w:hAnsi="Times New Roman"/>
        </w:rPr>
        <w:t>МИНИCTEPCTBO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НАУКИ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РОССИЙСКОЙ</w:t>
      </w:r>
    </w:p>
    <w:p w:rsidR="00FF5E04" w:rsidRDefault="00FF5E04" w:rsidP="00FF5E04">
      <w:pPr>
        <w:spacing w:line="321" w:lineRule="exact"/>
        <w:ind w:left="2685" w:right="277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ФЕДЕРАЦИИ</w:t>
      </w:r>
    </w:p>
    <w:p w:rsidR="00FF5E04" w:rsidRDefault="00FF5E04" w:rsidP="00FF5E04">
      <w:pPr>
        <w:pStyle w:val="1"/>
        <w:spacing w:line="244" w:lineRule="auto"/>
        <w:ind w:left="1531" w:right="1626" w:firstLine="2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образовательное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образования</w:t>
      </w:r>
    </w:p>
    <w:p w:rsidR="00FF5E04" w:rsidRDefault="00FF5E04" w:rsidP="00FF5E04">
      <w:pPr>
        <w:spacing w:line="314" w:lineRule="exact"/>
        <w:ind w:left="258" w:right="3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«СЕВЕРОКАВКАЗСКИЙ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ФЕДЕРАЛЬНЫЙ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УНИВЕРСИТЕТ»</w:t>
      </w:r>
    </w:p>
    <w:p w:rsidR="00FF5E04" w:rsidRDefault="00FF5E04" w:rsidP="00FF5E04">
      <w:pPr>
        <w:pStyle w:val="a3"/>
        <w:spacing w:before="11"/>
        <w:rPr>
          <w:rFonts w:ascii="Times New Roman"/>
          <w:b/>
          <w:sz w:val="27"/>
        </w:rPr>
      </w:pPr>
    </w:p>
    <w:p w:rsidR="00FF5E04" w:rsidRDefault="00FF5E04" w:rsidP="00FF5E04">
      <w:pPr>
        <w:pStyle w:val="1"/>
        <w:spacing w:line="480" w:lineRule="auto"/>
        <w:ind w:left="2847" w:right="2942" w:hang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Кафедра </w:t>
      </w:r>
      <w:proofErr w:type="spellStart"/>
      <w:r>
        <w:rPr>
          <w:rFonts w:ascii="Times New Roman" w:hAnsi="Times New Roman"/>
        </w:rPr>
        <w:t>инфокоммуникаций</w:t>
      </w:r>
      <w:proofErr w:type="spellEnd"/>
      <w:r>
        <w:rPr>
          <w:rFonts w:ascii="Times New Roman" w:hAnsi="Times New Roman"/>
          <w:spacing w:val="1"/>
        </w:rPr>
        <w:t xml:space="preserve"> </w:t>
      </w:r>
      <w:bookmarkStart w:id="0" w:name="Институт_цифрового_развития"/>
      <w:bookmarkEnd w:id="0"/>
      <w:r>
        <w:rPr>
          <w:rFonts w:ascii="Times New Roman" w:hAnsi="Times New Roman"/>
          <w:color w:val="202429"/>
        </w:rPr>
        <w:t>Институт</w:t>
      </w:r>
      <w:r>
        <w:rPr>
          <w:rFonts w:ascii="Times New Roman" w:hAnsi="Times New Roman"/>
          <w:color w:val="202429"/>
          <w:spacing w:val="-8"/>
        </w:rPr>
        <w:t xml:space="preserve"> </w:t>
      </w:r>
      <w:r>
        <w:rPr>
          <w:rFonts w:ascii="Times New Roman" w:hAnsi="Times New Roman"/>
          <w:color w:val="202429"/>
        </w:rPr>
        <w:t>цифрового</w:t>
      </w:r>
      <w:r>
        <w:rPr>
          <w:rFonts w:ascii="Times New Roman" w:hAnsi="Times New Roman"/>
          <w:color w:val="202429"/>
          <w:spacing w:val="-6"/>
        </w:rPr>
        <w:t xml:space="preserve"> </w:t>
      </w:r>
      <w:r>
        <w:rPr>
          <w:rFonts w:ascii="Times New Roman" w:hAnsi="Times New Roman"/>
          <w:color w:val="202429"/>
        </w:rPr>
        <w:t>развития</w:t>
      </w:r>
    </w:p>
    <w:p w:rsidR="00FF5E04" w:rsidRDefault="00FF5E04" w:rsidP="00FF5E04">
      <w:pPr>
        <w:pStyle w:val="a3"/>
        <w:rPr>
          <w:rFonts w:ascii="Times New Roman"/>
          <w:b/>
          <w:sz w:val="30"/>
        </w:rPr>
      </w:pPr>
    </w:p>
    <w:p w:rsidR="00FF5E04" w:rsidRDefault="00FF5E04" w:rsidP="00FF5E04">
      <w:pPr>
        <w:pStyle w:val="a3"/>
        <w:rPr>
          <w:rFonts w:ascii="Times New Roman"/>
          <w:b/>
          <w:sz w:val="30"/>
        </w:rPr>
      </w:pPr>
    </w:p>
    <w:p w:rsidR="00FF5E04" w:rsidRDefault="00FF5E04" w:rsidP="00FF5E04">
      <w:pPr>
        <w:pStyle w:val="a3"/>
        <w:spacing w:before="4"/>
        <w:rPr>
          <w:rFonts w:ascii="Times New Roman"/>
          <w:b/>
          <w:sz w:val="36"/>
        </w:rPr>
      </w:pPr>
    </w:p>
    <w:p w:rsidR="00FF5E04" w:rsidRDefault="00FF5E04" w:rsidP="00FF5E04">
      <w:pPr>
        <w:ind w:left="258" w:right="34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ОТЧЁТ</w:t>
      </w:r>
    </w:p>
    <w:p w:rsidR="00FF5E04" w:rsidRDefault="00FF5E04" w:rsidP="00FF5E04">
      <w:pPr>
        <w:spacing w:before="163" w:line="372" w:lineRule="auto"/>
        <w:ind w:left="2079" w:right="2167" w:hanging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№2.12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Дисциплина: «Программирование на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pacing w:val="-67"/>
          <w:sz w:val="28"/>
        </w:rPr>
        <w:t xml:space="preserve"> </w:t>
      </w:r>
      <w:bookmarkStart w:id="1" w:name="Тема:_«Декораторы_функций_в_языке_Python"/>
      <w:bookmarkEnd w:id="1"/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«Декораторы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функций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»</w:t>
      </w: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spacing w:after="1"/>
        <w:rPr>
          <w:rFonts w:ascii="Times New Roman"/>
          <w:sz w:val="14"/>
        </w:rPr>
      </w:pPr>
    </w:p>
    <w:tbl>
      <w:tblPr>
        <w:tblStyle w:val="TableNormal"/>
        <w:tblW w:w="0" w:type="auto"/>
        <w:tblInd w:w="5684" w:type="dxa"/>
        <w:tblLayout w:type="fixed"/>
        <w:tblLook w:val="01E0" w:firstRow="1" w:lastRow="1" w:firstColumn="1" w:lastColumn="1" w:noHBand="0" w:noVBand="0"/>
      </w:tblPr>
      <w:tblGrid>
        <w:gridCol w:w="3894"/>
      </w:tblGrid>
      <w:tr w:rsidR="00FF5E04" w:rsidTr="00F005C5">
        <w:trPr>
          <w:trHeight w:val="394"/>
        </w:trPr>
        <w:tc>
          <w:tcPr>
            <w:tcW w:w="3894" w:type="dxa"/>
          </w:tcPr>
          <w:p w:rsidR="00FF5E04" w:rsidRDefault="00FF5E04" w:rsidP="00F005C5">
            <w:pPr>
              <w:pStyle w:val="TableParagraph"/>
              <w:spacing w:line="30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 xml:space="preserve"> 2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курса</w:t>
            </w:r>
            <w:proofErr w:type="spellEnd"/>
          </w:p>
        </w:tc>
      </w:tr>
      <w:tr w:rsidR="00FF5E04" w:rsidTr="00F005C5">
        <w:trPr>
          <w:trHeight w:val="482"/>
        </w:trPr>
        <w:tc>
          <w:tcPr>
            <w:tcW w:w="3894" w:type="dxa"/>
          </w:tcPr>
          <w:p w:rsidR="00FF5E04" w:rsidRDefault="00FF5E04" w:rsidP="00F005C5">
            <w:pPr>
              <w:pStyle w:val="TableParagraph"/>
              <w:spacing w:before="72"/>
              <w:ind w:right="200"/>
              <w:rPr>
                <w:sz w:val="28"/>
              </w:rPr>
            </w:pP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FF5E04" w:rsidTr="00F005C5">
        <w:trPr>
          <w:trHeight w:val="396"/>
        </w:trPr>
        <w:tc>
          <w:tcPr>
            <w:tcW w:w="3894" w:type="dxa"/>
          </w:tcPr>
          <w:p w:rsidR="00FF5E04" w:rsidRPr="00FF5E04" w:rsidRDefault="00FF5E04" w:rsidP="00F005C5">
            <w:pPr>
              <w:pStyle w:val="TableParagraph"/>
              <w:spacing w:before="75" w:line="302" w:lineRule="exact"/>
              <w:ind w:right="20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Назаров Никита Назаров</w:t>
            </w:r>
          </w:p>
        </w:tc>
      </w:tr>
    </w:tbl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rPr>
          <w:rFonts w:ascii="Times New Roman"/>
          <w:sz w:val="20"/>
        </w:rPr>
      </w:pPr>
    </w:p>
    <w:p w:rsidR="00FF5E04" w:rsidRDefault="00FF5E04" w:rsidP="00FF5E04">
      <w:pPr>
        <w:pStyle w:val="a3"/>
        <w:spacing w:before="6"/>
        <w:rPr>
          <w:rFonts w:ascii="Times New Roman"/>
          <w:sz w:val="24"/>
        </w:rPr>
      </w:pPr>
    </w:p>
    <w:p w:rsidR="00FF5E04" w:rsidRDefault="00FF5E04" w:rsidP="00FF5E04">
      <w:pPr>
        <w:pStyle w:val="a3"/>
        <w:spacing w:before="87"/>
        <w:ind w:left="258" w:right="20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Ставрополь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2022</w:t>
      </w:r>
    </w:p>
    <w:p w:rsidR="00FF5E04" w:rsidRDefault="00FF5E04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899" w:rsidRDefault="0080137C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работы.</w:t>
      </w:r>
    </w:p>
    <w:p w:rsidR="0080137C" w:rsidRDefault="0080137C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13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211DE0" wp14:editId="45ACE286">
            <wp:extent cx="5934903" cy="1152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7C" w:rsidRDefault="0080137C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80137C" w:rsidRDefault="0080137C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13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5E5245" wp14:editId="1638CAB5">
            <wp:extent cx="6151245" cy="650049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7C" w:rsidRDefault="0080137C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редактирование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</w:p>
    <w:p w:rsidR="0080137C" w:rsidRDefault="0080137C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137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A85CFFC" wp14:editId="12E06CB6">
            <wp:extent cx="5439534" cy="211484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7C" w:rsidRPr="0080137C" w:rsidRDefault="0080137C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организация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01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</w:p>
    <w:p w:rsidR="0080137C" w:rsidRDefault="0080137C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13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49F42D" wp14:editId="354179A0">
            <wp:extent cx="6151245" cy="461454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7C" w:rsidRDefault="0080137C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проработал 1 пример</w:t>
      </w:r>
    </w:p>
    <w:p w:rsidR="0080137C" w:rsidRDefault="0080137C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13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8CC1A8" wp14:editId="35584D22">
            <wp:extent cx="6151245" cy="50882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7C" w:rsidRDefault="0080137C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проработал 2 пример</w:t>
      </w:r>
    </w:p>
    <w:p w:rsidR="00FF5E04" w:rsidRDefault="00FF5E04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37C" w:rsidRDefault="0080137C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137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E110404" wp14:editId="24CB7976">
            <wp:extent cx="6151245" cy="4952365"/>
            <wp:effectExtent l="0" t="0" r="190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7C" w:rsidRDefault="0080137C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выполнил индивидуальное задание</w:t>
      </w:r>
    </w:p>
    <w:p w:rsidR="00FF5E04" w:rsidRDefault="00FF5E04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5E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25F96E" wp14:editId="0A27AA02">
            <wp:extent cx="6151245" cy="4057015"/>
            <wp:effectExtent l="0" t="0" r="190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04" w:rsidRDefault="00FF5E04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слияние веток и переход на основную</w:t>
      </w:r>
    </w:p>
    <w:p w:rsidR="00FF5E04" w:rsidRDefault="00FF5E04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5E0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E6F9B4C" wp14:editId="0C375884">
            <wp:extent cx="5210902" cy="165758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04" w:rsidRDefault="00FF5E04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слияние веток</w:t>
      </w:r>
    </w:p>
    <w:p w:rsidR="00FF5E04" w:rsidRDefault="00FF5E04" w:rsidP="00FF5E04">
      <w:pPr>
        <w:pStyle w:val="1"/>
        <w:spacing w:before="167"/>
        <w:ind w:right="4312"/>
      </w:pPr>
      <w:r>
        <w:t>Контр.</w:t>
      </w:r>
      <w:r>
        <w:rPr>
          <w:spacing w:val="-7"/>
        </w:rPr>
        <w:t xml:space="preserve"> </w:t>
      </w:r>
      <w:r>
        <w:t>вопросы</w:t>
      </w:r>
      <w:r>
        <w:rPr>
          <w:spacing w:val="-4"/>
        </w:rPr>
        <w:t xml:space="preserve"> </w:t>
      </w:r>
      <w:r>
        <w:t>и ответы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них:</w:t>
      </w:r>
    </w:p>
    <w:p w:rsidR="00FF5E04" w:rsidRDefault="00FF5E04" w:rsidP="00FF5E04">
      <w:pPr>
        <w:pStyle w:val="a5"/>
        <w:numPr>
          <w:ilvl w:val="0"/>
          <w:numId w:val="1"/>
        </w:numPr>
        <w:tabs>
          <w:tab w:val="left" w:pos="1109"/>
        </w:tabs>
        <w:jc w:val="both"/>
        <w:rPr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такое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декоратор?</w:t>
      </w:r>
    </w:p>
    <w:p w:rsidR="00FF5E04" w:rsidRDefault="00FF5E04" w:rsidP="00FF5E04">
      <w:pPr>
        <w:pStyle w:val="a3"/>
        <w:spacing w:before="172" w:line="360" w:lineRule="auto"/>
        <w:ind w:left="119" w:right="220" w:firstLine="710"/>
        <w:jc w:val="both"/>
      </w:pPr>
      <w:r>
        <w:t>Декоратор – это функция, которая позволяет обернуть другую функцию</w:t>
      </w:r>
      <w:r>
        <w:rPr>
          <w:spacing w:val="-61"/>
        </w:rPr>
        <w:t xml:space="preserve"> </w:t>
      </w:r>
      <w:r>
        <w:t>для расширения её функциональности без непосредственного изменения её</w:t>
      </w:r>
      <w:r>
        <w:rPr>
          <w:spacing w:val="1"/>
        </w:rPr>
        <w:t xml:space="preserve"> </w:t>
      </w:r>
      <w:r>
        <w:t>кода.</w:t>
      </w:r>
    </w:p>
    <w:p w:rsidR="00FF5E04" w:rsidRDefault="00FF5E04" w:rsidP="00FF5E04">
      <w:pPr>
        <w:pStyle w:val="1"/>
        <w:numPr>
          <w:ilvl w:val="0"/>
          <w:numId w:val="1"/>
        </w:numPr>
        <w:tabs>
          <w:tab w:val="left" w:pos="1105"/>
        </w:tabs>
        <w:spacing w:line="341" w:lineRule="exact"/>
        <w:ind w:left="1104" w:hanging="275"/>
      </w:pPr>
      <w:r>
        <w:t>Почему</w:t>
      </w:r>
      <w:r>
        <w:rPr>
          <w:spacing w:val="-4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являются</w:t>
      </w:r>
      <w:r>
        <w:rPr>
          <w:spacing w:val="-1"/>
        </w:rPr>
        <w:t xml:space="preserve"> </w:t>
      </w:r>
      <w:r>
        <w:t>объектами</w:t>
      </w:r>
      <w:r>
        <w:rPr>
          <w:spacing w:val="-7"/>
        </w:rPr>
        <w:t xml:space="preserve"> </w:t>
      </w:r>
      <w:r>
        <w:t>первого</w:t>
      </w:r>
      <w:r>
        <w:rPr>
          <w:spacing w:val="-6"/>
        </w:rPr>
        <w:t xml:space="preserve"> </w:t>
      </w:r>
      <w:r>
        <w:t>класса?</w:t>
      </w:r>
    </w:p>
    <w:p w:rsidR="00FF5E04" w:rsidRDefault="00FF5E04" w:rsidP="00FF5E04">
      <w:pPr>
        <w:spacing w:line="341" w:lineRule="exact"/>
        <w:sectPr w:rsidR="00FF5E04" w:rsidSect="00FF5E04">
          <w:type w:val="continuous"/>
          <w:pgSz w:w="11910" w:h="16840"/>
          <w:pgMar w:top="1120" w:right="640" w:bottom="280" w:left="1580" w:header="720" w:footer="720" w:gutter="0"/>
          <w:cols w:space="720"/>
        </w:sectPr>
      </w:pPr>
    </w:p>
    <w:p w:rsidR="00FF5E04" w:rsidRDefault="00FF5E04" w:rsidP="00FF5E04">
      <w:pPr>
        <w:pStyle w:val="a3"/>
        <w:spacing w:before="32" w:line="360" w:lineRule="auto"/>
        <w:ind w:left="119" w:right="220" w:firstLine="710"/>
        <w:jc w:val="both"/>
      </w:pPr>
      <w:r>
        <w:lastRenderedPageBreak/>
        <w:t>Потому что с ними можно работать как с переменными, могут быть</w:t>
      </w:r>
      <w:r>
        <w:rPr>
          <w:spacing w:val="1"/>
        </w:rPr>
        <w:t xml:space="preserve"> </w:t>
      </w:r>
      <w:r>
        <w:t>переданы как аргумент процедуры, могут быть возвращены как результат</w:t>
      </w:r>
      <w:r>
        <w:rPr>
          <w:spacing w:val="1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процедуры,</w:t>
      </w:r>
      <w:r>
        <w:rPr>
          <w:spacing w:val="-6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 включены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другие</w:t>
      </w:r>
      <w:r>
        <w:rPr>
          <w:spacing w:val="-4"/>
        </w:rPr>
        <w:t xml:space="preserve"> </w:t>
      </w:r>
      <w:r>
        <w:t>структуры данных.</w:t>
      </w:r>
    </w:p>
    <w:p w:rsidR="00FF5E04" w:rsidRDefault="00FF5E04" w:rsidP="00FF5E04">
      <w:pPr>
        <w:pStyle w:val="1"/>
        <w:numPr>
          <w:ilvl w:val="0"/>
          <w:numId w:val="1"/>
        </w:numPr>
        <w:tabs>
          <w:tab w:val="left" w:pos="1105"/>
        </w:tabs>
        <w:spacing w:before="3"/>
        <w:ind w:left="1104" w:hanging="275"/>
        <w:jc w:val="both"/>
      </w:pPr>
      <w:r>
        <w:t>Каково</w:t>
      </w:r>
      <w:r>
        <w:rPr>
          <w:spacing w:val="-3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функций</w:t>
      </w:r>
      <w:r>
        <w:rPr>
          <w:spacing w:val="-2"/>
        </w:rPr>
        <w:t xml:space="preserve"> </w:t>
      </w:r>
      <w:r>
        <w:t>высших</w:t>
      </w:r>
      <w:r>
        <w:rPr>
          <w:spacing w:val="-1"/>
        </w:rPr>
        <w:t xml:space="preserve"> </w:t>
      </w:r>
      <w:r>
        <w:t>порядков?</w:t>
      </w:r>
    </w:p>
    <w:p w:rsidR="00FF5E04" w:rsidRDefault="00FF5E04" w:rsidP="00FF5E04">
      <w:pPr>
        <w:pStyle w:val="a3"/>
        <w:spacing w:before="167" w:line="360" w:lineRule="auto"/>
        <w:ind w:left="119" w:right="214" w:firstLine="710"/>
        <w:jc w:val="both"/>
      </w:pPr>
      <w:r>
        <w:t>Основной</w:t>
      </w:r>
      <w:r>
        <w:rPr>
          <w:spacing w:val="1"/>
        </w:rPr>
        <w:t xml:space="preserve"> </w:t>
      </w:r>
      <w:r>
        <w:t>задачей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высших</w:t>
      </w:r>
      <w:r>
        <w:rPr>
          <w:spacing w:val="1"/>
        </w:rPr>
        <w:t xml:space="preserve"> </w:t>
      </w:r>
      <w:r>
        <w:t>порядков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возможность</w:t>
      </w:r>
      <w:r>
        <w:rPr>
          <w:spacing w:val="-61"/>
        </w:rPr>
        <w:t xml:space="preserve"> </w:t>
      </w:r>
      <w:r>
        <w:t>принимать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аргументов</w:t>
      </w:r>
      <w:r>
        <w:rPr>
          <w:spacing w:val="-1"/>
        </w:rPr>
        <w:t xml:space="preserve"> </w:t>
      </w:r>
      <w:r>
        <w:t>и возвращать</w:t>
      </w:r>
      <w:r>
        <w:rPr>
          <w:spacing w:val="1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функции.</w:t>
      </w:r>
    </w:p>
    <w:p w:rsidR="00FF5E04" w:rsidRDefault="00FF5E04" w:rsidP="00FF5E04">
      <w:pPr>
        <w:pStyle w:val="1"/>
        <w:numPr>
          <w:ilvl w:val="0"/>
          <w:numId w:val="1"/>
        </w:numPr>
        <w:tabs>
          <w:tab w:val="left" w:pos="1105"/>
        </w:tabs>
        <w:spacing w:before="2"/>
        <w:ind w:left="1104" w:hanging="275"/>
        <w:jc w:val="both"/>
      </w:pPr>
      <w:r>
        <w:t>Как</w:t>
      </w:r>
      <w:r>
        <w:rPr>
          <w:spacing w:val="-5"/>
        </w:rPr>
        <w:t xml:space="preserve"> </w:t>
      </w:r>
      <w:r>
        <w:t>работают</w:t>
      </w:r>
      <w:r>
        <w:rPr>
          <w:spacing w:val="-4"/>
        </w:rPr>
        <w:t xml:space="preserve"> </w:t>
      </w:r>
      <w:r>
        <w:t>декораторы?</w:t>
      </w:r>
    </w:p>
    <w:p w:rsidR="00FF5E04" w:rsidRDefault="00FF5E04" w:rsidP="00FF5E04">
      <w:pPr>
        <w:pStyle w:val="a3"/>
        <w:spacing w:before="172" w:line="360" w:lineRule="auto"/>
        <w:ind w:left="119" w:right="214" w:firstLine="710"/>
        <w:jc w:val="both"/>
      </w:pPr>
      <w:r>
        <w:t>Они берут декорируемую функцию в качестве аргумента и позволяет</w:t>
      </w:r>
      <w:r>
        <w:rPr>
          <w:spacing w:val="1"/>
        </w:rPr>
        <w:t xml:space="preserve"> </w:t>
      </w:r>
      <w:r>
        <w:rPr>
          <w:w w:val="95"/>
        </w:rPr>
        <w:t>совершать с ней какие-либо действия</w:t>
      </w:r>
      <w:r>
        <w:rPr>
          <w:spacing w:val="56"/>
        </w:rPr>
        <w:t xml:space="preserve"> </w:t>
      </w:r>
      <w:r>
        <w:rPr>
          <w:w w:val="95"/>
        </w:rPr>
        <w:t>до и после того, что сделает эта функция,</w:t>
      </w:r>
      <w:r>
        <w:rPr>
          <w:spacing w:val="1"/>
          <w:w w:val="9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изменяя</w:t>
      </w:r>
      <w:r>
        <w:rPr>
          <w:spacing w:val="1"/>
        </w:rPr>
        <w:t xml:space="preserve"> </w:t>
      </w:r>
      <w:r>
        <w:t>её.</w:t>
      </w:r>
    </w:p>
    <w:p w:rsidR="00FF5E04" w:rsidRDefault="00FF5E04" w:rsidP="00FF5E04">
      <w:pPr>
        <w:pStyle w:val="1"/>
        <w:numPr>
          <w:ilvl w:val="0"/>
          <w:numId w:val="1"/>
        </w:numPr>
        <w:tabs>
          <w:tab w:val="left" w:pos="1105"/>
        </w:tabs>
        <w:spacing w:line="340" w:lineRule="exact"/>
        <w:ind w:left="1104" w:hanging="275"/>
        <w:jc w:val="both"/>
      </w:pPr>
      <w:r>
        <w:t>Какова</w:t>
      </w:r>
      <w:r>
        <w:rPr>
          <w:spacing w:val="-5"/>
        </w:rPr>
        <w:t xml:space="preserve"> </w:t>
      </w:r>
      <w:r>
        <w:t>структура</w:t>
      </w:r>
      <w:r>
        <w:rPr>
          <w:spacing w:val="-5"/>
        </w:rPr>
        <w:t xml:space="preserve"> </w:t>
      </w:r>
      <w:r>
        <w:t>декоратора</w:t>
      </w:r>
      <w:r>
        <w:rPr>
          <w:spacing w:val="-1"/>
        </w:rPr>
        <w:t xml:space="preserve"> </w:t>
      </w:r>
      <w:r>
        <w:t>функций?</w:t>
      </w:r>
    </w:p>
    <w:p w:rsidR="00FF5E04" w:rsidRDefault="00FF5E04" w:rsidP="00FF5E04">
      <w:pPr>
        <w:pStyle w:val="a3"/>
        <w:spacing w:before="172" w:line="360" w:lineRule="auto"/>
        <w:ind w:left="119" w:right="218" w:firstLine="710"/>
        <w:jc w:val="both"/>
      </w:pPr>
      <w:r>
        <w:t>Функция</w:t>
      </w:r>
      <w:r>
        <w:rPr>
          <w:spacing w:val="1"/>
        </w:rPr>
        <w:t xml:space="preserve"> </w:t>
      </w:r>
      <w:proofErr w:type="spellStart"/>
      <w:r>
        <w:t>decorator</w:t>
      </w:r>
      <w:proofErr w:type="spellEnd"/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аргумента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proofErr w:type="spellStart"/>
      <w:r>
        <w:t>func</w:t>
      </w:r>
      <w:proofErr w:type="spellEnd"/>
      <w:r>
        <w:t>,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proofErr w:type="spellStart"/>
      <w:r>
        <w:t>decorator</w:t>
      </w:r>
      <w:proofErr w:type="spellEnd"/>
      <w:r>
        <w:rPr>
          <w:spacing w:val="1"/>
        </w:rPr>
        <w:t xml:space="preserve"> </w:t>
      </w:r>
      <w:r>
        <w:t>другая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proofErr w:type="spellStart"/>
      <w:r>
        <w:t>wrapper</w:t>
      </w:r>
      <w:proofErr w:type="spellEnd"/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декоратора</w:t>
      </w:r>
      <w:r>
        <w:rPr>
          <w:spacing w:val="1"/>
        </w:rPr>
        <w:t xml:space="preserve"> </w:t>
      </w:r>
      <w:r>
        <w:t>происходит</w:t>
      </w:r>
      <w:r>
        <w:rPr>
          <w:spacing w:val="-4"/>
        </w:rPr>
        <w:t xml:space="preserve"> </w:t>
      </w:r>
      <w:r>
        <w:t>возвращение</w:t>
      </w:r>
      <w:r>
        <w:rPr>
          <w:spacing w:val="4"/>
        </w:rPr>
        <w:t xml:space="preserve"> </w:t>
      </w:r>
      <w:r>
        <w:t xml:space="preserve">функции </w:t>
      </w:r>
      <w:proofErr w:type="spellStart"/>
      <w:r>
        <w:t>wrapper</w:t>
      </w:r>
      <w:proofErr w:type="spellEnd"/>
      <w:r>
        <w:t>.</w:t>
      </w:r>
    </w:p>
    <w:p w:rsidR="00FF5E04" w:rsidRDefault="00FF5E04" w:rsidP="00FF5E04">
      <w:pPr>
        <w:pStyle w:val="1"/>
        <w:numPr>
          <w:ilvl w:val="0"/>
          <w:numId w:val="1"/>
        </w:numPr>
        <w:tabs>
          <w:tab w:val="left" w:pos="1325"/>
        </w:tabs>
        <w:spacing w:before="3" w:line="357" w:lineRule="auto"/>
        <w:ind w:left="119" w:right="218" w:firstLine="710"/>
        <w:jc w:val="both"/>
      </w:pPr>
      <w:r>
        <w:t>Самостоятельно</w:t>
      </w:r>
      <w:r>
        <w:rPr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передать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декоратору,</w:t>
      </w:r>
      <w:r>
        <w:rPr>
          <w:spacing w:val="-2"/>
        </w:rPr>
        <w:t xml:space="preserve"> </w:t>
      </w:r>
      <w:r>
        <w:t>а не</w:t>
      </w:r>
      <w:r>
        <w:rPr>
          <w:spacing w:val="-2"/>
        </w:rPr>
        <w:t xml:space="preserve"> </w:t>
      </w:r>
      <w:r>
        <w:t>декорируемой</w:t>
      </w:r>
      <w:r>
        <w:rPr>
          <w:spacing w:val="1"/>
        </w:rPr>
        <w:t xml:space="preserve"> </w:t>
      </w:r>
      <w:r>
        <w:t>функции?</w:t>
      </w:r>
    </w:p>
    <w:p w:rsidR="00FF5E04" w:rsidRDefault="00FF5E04" w:rsidP="00FF5E04">
      <w:pPr>
        <w:pStyle w:val="a3"/>
        <w:spacing w:before="4" w:line="360" w:lineRule="auto"/>
        <w:ind w:left="119" w:right="218" w:firstLine="710"/>
        <w:jc w:val="both"/>
      </w:pPr>
      <w:r>
        <w:t>Достаточно обернуть функцию декоратор в другую функцию, которая</w:t>
      </w:r>
      <w:r>
        <w:rPr>
          <w:spacing w:val="1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принимать аргументы.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сделать</w:t>
      </w:r>
      <w:r>
        <w:rPr>
          <w:spacing w:val="-4"/>
        </w:rPr>
        <w:t xml:space="preserve"> </w:t>
      </w:r>
      <w:r>
        <w:t>вывод</w:t>
      </w:r>
      <w:r>
        <w:rPr>
          <w:spacing w:val="-5"/>
        </w:rPr>
        <w:t xml:space="preserve"> </w:t>
      </w:r>
      <w:r>
        <w:t>функций</w:t>
      </w:r>
      <w:r>
        <w:rPr>
          <w:spacing w:val="-1"/>
        </w:rPr>
        <w:t xml:space="preserve"> </w:t>
      </w:r>
      <w:proofErr w:type="spellStart"/>
      <w:r>
        <w:t>wrapper</w:t>
      </w:r>
      <w:proofErr w:type="spellEnd"/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t>decorator</w:t>
      </w:r>
      <w:proofErr w:type="spellEnd"/>
      <w:r>
        <w:t>.</w:t>
      </w:r>
    </w:p>
    <w:p w:rsidR="00FF5E04" w:rsidRPr="00FF5E04" w:rsidRDefault="00FF5E04" w:rsidP="008013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FF5E04" w:rsidRPr="00FF5E04" w:rsidSect="00856FB5">
      <w:type w:val="continuous"/>
      <w:pgSz w:w="11910" w:h="16840"/>
      <w:pgMar w:top="1123" w:right="641" w:bottom="278" w:left="158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C114A"/>
    <w:multiLevelType w:val="hybridMultilevel"/>
    <w:tmpl w:val="D07CCCBA"/>
    <w:lvl w:ilvl="0" w:tplc="926812A0">
      <w:start w:val="1"/>
      <w:numFmt w:val="decimal"/>
      <w:lvlText w:val="%1."/>
      <w:lvlJc w:val="left"/>
      <w:pPr>
        <w:ind w:left="1108" w:hanging="279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ru-RU" w:eastAsia="en-US" w:bidi="ar-SA"/>
      </w:rPr>
    </w:lvl>
    <w:lvl w:ilvl="1" w:tplc="04D26AFA">
      <w:numFmt w:val="bullet"/>
      <w:lvlText w:val="•"/>
      <w:lvlJc w:val="left"/>
      <w:pPr>
        <w:ind w:left="1958" w:hanging="279"/>
      </w:pPr>
      <w:rPr>
        <w:rFonts w:hint="default"/>
        <w:lang w:val="ru-RU" w:eastAsia="en-US" w:bidi="ar-SA"/>
      </w:rPr>
    </w:lvl>
    <w:lvl w:ilvl="2" w:tplc="7602BA4A">
      <w:numFmt w:val="bullet"/>
      <w:lvlText w:val="•"/>
      <w:lvlJc w:val="left"/>
      <w:pPr>
        <w:ind w:left="2816" w:hanging="279"/>
      </w:pPr>
      <w:rPr>
        <w:rFonts w:hint="default"/>
        <w:lang w:val="ru-RU" w:eastAsia="en-US" w:bidi="ar-SA"/>
      </w:rPr>
    </w:lvl>
    <w:lvl w:ilvl="3" w:tplc="473AE3B0">
      <w:numFmt w:val="bullet"/>
      <w:lvlText w:val="•"/>
      <w:lvlJc w:val="left"/>
      <w:pPr>
        <w:ind w:left="3675" w:hanging="279"/>
      </w:pPr>
      <w:rPr>
        <w:rFonts w:hint="default"/>
        <w:lang w:val="ru-RU" w:eastAsia="en-US" w:bidi="ar-SA"/>
      </w:rPr>
    </w:lvl>
    <w:lvl w:ilvl="4" w:tplc="537E989A">
      <w:numFmt w:val="bullet"/>
      <w:lvlText w:val="•"/>
      <w:lvlJc w:val="left"/>
      <w:pPr>
        <w:ind w:left="4533" w:hanging="279"/>
      </w:pPr>
      <w:rPr>
        <w:rFonts w:hint="default"/>
        <w:lang w:val="ru-RU" w:eastAsia="en-US" w:bidi="ar-SA"/>
      </w:rPr>
    </w:lvl>
    <w:lvl w:ilvl="5" w:tplc="B74C7CF2">
      <w:numFmt w:val="bullet"/>
      <w:lvlText w:val="•"/>
      <w:lvlJc w:val="left"/>
      <w:pPr>
        <w:ind w:left="5392" w:hanging="279"/>
      </w:pPr>
      <w:rPr>
        <w:rFonts w:hint="default"/>
        <w:lang w:val="ru-RU" w:eastAsia="en-US" w:bidi="ar-SA"/>
      </w:rPr>
    </w:lvl>
    <w:lvl w:ilvl="6" w:tplc="AD0E8878">
      <w:numFmt w:val="bullet"/>
      <w:lvlText w:val="•"/>
      <w:lvlJc w:val="left"/>
      <w:pPr>
        <w:ind w:left="6250" w:hanging="279"/>
      </w:pPr>
      <w:rPr>
        <w:rFonts w:hint="default"/>
        <w:lang w:val="ru-RU" w:eastAsia="en-US" w:bidi="ar-SA"/>
      </w:rPr>
    </w:lvl>
    <w:lvl w:ilvl="7" w:tplc="E83256D6">
      <w:numFmt w:val="bullet"/>
      <w:lvlText w:val="•"/>
      <w:lvlJc w:val="left"/>
      <w:pPr>
        <w:ind w:left="7108" w:hanging="279"/>
      </w:pPr>
      <w:rPr>
        <w:rFonts w:hint="default"/>
        <w:lang w:val="ru-RU" w:eastAsia="en-US" w:bidi="ar-SA"/>
      </w:rPr>
    </w:lvl>
    <w:lvl w:ilvl="8" w:tplc="CAD83790">
      <w:numFmt w:val="bullet"/>
      <w:lvlText w:val="•"/>
      <w:lvlJc w:val="left"/>
      <w:pPr>
        <w:ind w:left="7967" w:hanging="27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7C"/>
    <w:rsid w:val="00292812"/>
    <w:rsid w:val="004527D9"/>
    <w:rsid w:val="0080137C"/>
    <w:rsid w:val="00856FB5"/>
    <w:rsid w:val="00D51723"/>
    <w:rsid w:val="00FA2CEE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1F1FE-2AC7-40AF-B34B-A5C9BBF7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FF5E04"/>
    <w:pPr>
      <w:widowControl w:val="0"/>
      <w:autoSpaceDE w:val="0"/>
      <w:autoSpaceDN w:val="0"/>
      <w:spacing w:after="0" w:line="240" w:lineRule="auto"/>
      <w:ind w:left="258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F5E04"/>
    <w:rPr>
      <w:rFonts w:ascii="Calibri" w:eastAsia="Calibri" w:hAnsi="Calibri" w:cs="Calibri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F5E0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F5E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F5E04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F5E04"/>
    <w:pPr>
      <w:widowControl w:val="0"/>
      <w:autoSpaceDE w:val="0"/>
      <w:autoSpaceDN w:val="0"/>
      <w:spacing w:after="0" w:line="240" w:lineRule="auto"/>
      <w:ind w:right="198"/>
      <w:jc w:val="right"/>
    </w:pPr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FF5E04"/>
    <w:pPr>
      <w:widowControl w:val="0"/>
      <w:autoSpaceDE w:val="0"/>
      <w:autoSpaceDN w:val="0"/>
      <w:spacing w:before="172" w:after="0" w:line="240" w:lineRule="auto"/>
      <w:ind w:left="1104" w:hanging="275"/>
      <w:jc w:val="both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2022-12-03T02:07:00Z</dcterms:created>
  <dcterms:modified xsi:type="dcterms:W3CDTF">2022-12-03T02:32:00Z</dcterms:modified>
</cp:coreProperties>
</file>