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31" w:rsidRPr="00912E54" w:rsidRDefault="00912E54">
      <w:r>
        <w:t xml:space="preserve">Описание программы </w:t>
      </w:r>
      <w:r>
        <w:rPr>
          <w:lang w:val="en-US"/>
        </w:rPr>
        <w:t>CSI</w:t>
      </w:r>
    </w:p>
    <w:p w:rsidR="00912E54" w:rsidRDefault="00912E54">
      <w:r>
        <w:t>Программа предназначена для расчёта процесса термического взаимодействия расплава с теплоносителем.</w:t>
      </w:r>
    </w:p>
    <w:p w:rsidR="00912E54" w:rsidRDefault="00912E54">
      <w:r>
        <w:t xml:space="preserve">Предполагается, что происходит мгновенное перемешивание </w:t>
      </w:r>
      <w:proofErr w:type="spellStart"/>
      <w:r>
        <w:t>мелкодиспергированных</w:t>
      </w:r>
      <w:proofErr w:type="spellEnd"/>
      <w:r>
        <w:t xml:space="preserve"> частиц кориума топлива с жидким натрием в некоторой области, вследствие чего здесь начинается интенсивное тепловыделение, приводящее к вскипанию натрия и расширению области взаимодействия.</w:t>
      </w:r>
    </w:p>
    <w:p w:rsidR="00912E54" w:rsidRDefault="00912E54"/>
    <w:p w:rsidR="00912E54" w:rsidRDefault="00912E54">
      <w:r>
        <w:t>Основные уравнения:</w:t>
      </w:r>
    </w:p>
    <w:p w:rsidR="00912E54" w:rsidRPr="00912E54" w:rsidRDefault="00912E54" w:rsidP="00912E54">
      <w:pPr>
        <w:pStyle w:val="a4"/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pc</m:t>
              </m:r>
            </m:sub>
          </m:sSub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b"/>
            </m:rPr>
            <w:rPr>
              <w:rFonts w:ascii="Cambria Math" w:hAnsi="Cambria Math"/>
              <w:lang w:val="en-US"/>
            </w:rPr>
            <m:t>Ψ</m:t>
          </m:r>
        </m:oMath>
      </m:oMathPara>
    </w:p>
    <w:p w:rsidR="00912E54" w:rsidRPr="00912E54" w:rsidRDefault="00912E54" w:rsidP="00912E54">
      <w:pPr>
        <w:pStyle w:val="a4"/>
        <w:rPr>
          <w:b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:rsidR="00912E54" w:rsidRPr="00912E54" w:rsidRDefault="00A7503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:rsidR="00912E54" w:rsidRPr="00912E54" w:rsidRDefault="00912E5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ϕ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</m:oMath>
      </m:oMathPara>
    </w:p>
    <w:p w:rsidR="00912E54" w:rsidRPr="00912E54" w:rsidRDefault="00A7503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912E54" w:rsidRPr="00912E54" w:rsidTr="00912E54">
        <w:tc>
          <w:tcPr>
            <w:tcW w:w="8613" w:type="dxa"/>
          </w:tcPr>
          <w:p w:rsidR="00912E54" w:rsidRPr="00912E54" w:rsidRDefault="00A75032" w:rsidP="00912E54">
            <w:pPr>
              <w:pStyle w:val="a4"/>
              <w:rPr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, при 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&lt; t</m:t>
                </m:r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</w:rPr>
                  <m:t>ac</m:t>
                </m:r>
              </m:oMath>
            </m:oMathPara>
          </w:p>
        </w:tc>
        <w:tc>
          <w:tcPr>
            <w:tcW w:w="958" w:type="dxa"/>
            <w:vAlign w:val="center"/>
          </w:tcPr>
          <w:p w:rsidR="00912E54" w:rsidRPr="00912E54" w:rsidRDefault="00912E54" w:rsidP="00912E54">
            <w:pPr>
              <w:jc w:val="right"/>
              <w:rPr>
                <w:b/>
              </w:rPr>
            </w:pPr>
          </w:p>
        </w:tc>
      </w:tr>
      <w:tr w:rsidR="00912E54" w:rsidRPr="00912E54" w:rsidTr="00912E54">
        <w:tc>
          <w:tcPr>
            <w:tcW w:w="8613" w:type="dxa"/>
          </w:tcPr>
          <w:p w:rsidR="00912E54" w:rsidRPr="00912E54" w:rsidRDefault="00A75032" w:rsidP="00912E54">
            <w:pPr>
              <w:pStyle w:val="a4"/>
              <w:rPr>
                <w:b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ext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-g-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dZ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при t ≥ t</m:t>
                </m:r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</w:rPr>
                  <m:t>ac</m:t>
                </m:r>
              </m:oMath>
            </m:oMathPara>
          </w:p>
          <w:p w:rsidR="00912E54" w:rsidRPr="00912E54" w:rsidRDefault="00A75032" w:rsidP="00912E54">
            <w:pPr>
              <w:rPr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HAnsi" w:hAnsi="Cambria Math"/>
                        <w:i/>
                        <w:sz w:val="28"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HAnsi" w:hAnsi="Cambria Math"/>
                            <w:i/>
                            <w:sz w:val="28"/>
                            <w:lang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</w:tc>
        <w:tc>
          <w:tcPr>
            <w:tcW w:w="958" w:type="dxa"/>
            <w:vAlign w:val="center"/>
          </w:tcPr>
          <w:p w:rsidR="00912E54" w:rsidRPr="00912E54" w:rsidRDefault="00912E54" w:rsidP="00912E54">
            <w:pPr>
              <w:jc w:val="right"/>
              <w:rPr>
                <w:b/>
              </w:rPr>
            </w:pPr>
          </w:p>
        </w:tc>
      </w:tr>
    </w:tbl>
    <w:p w:rsidR="00912E54" w:rsidRDefault="00912E54" w:rsidP="00912E54">
      <w:pPr>
        <w:rPr>
          <w:rFonts w:eastAsiaTheme="minorEastAsia"/>
          <w:sz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249"/>
      </w:tblGrid>
      <w:tr w:rsidR="00912E54" w:rsidRPr="00912E54" w:rsidTr="00912E54">
        <w:tc>
          <w:tcPr>
            <w:tcW w:w="9322" w:type="dxa"/>
          </w:tcPr>
          <w:p w:rsidR="00912E54" w:rsidRPr="00912E54" w:rsidRDefault="00A75032" w:rsidP="00912E54">
            <w:pPr>
              <w:pStyle w:val="a4"/>
              <w:rPr>
                <w:b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b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</m:den>
                </m:f>
              </m:oMath>
            </m:oMathPara>
          </w:p>
        </w:tc>
        <w:tc>
          <w:tcPr>
            <w:tcW w:w="249" w:type="dxa"/>
            <w:vAlign w:val="center"/>
          </w:tcPr>
          <w:p w:rsidR="00912E54" w:rsidRPr="00912E54" w:rsidRDefault="00912E54" w:rsidP="00912E54">
            <w:pPr>
              <w:jc w:val="right"/>
              <w:rPr>
                <w:b/>
              </w:rPr>
            </w:pPr>
          </w:p>
        </w:tc>
      </w:tr>
    </w:tbl>
    <w:p w:rsidR="00912E54" w:rsidRDefault="00912E54" w:rsidP="00912E54">
      <w:pPr>
        <w:rPr>
          <w:rFonts w:eastAsiaTheme="minorEastAsia"/>
          <w:sz w:val="28"/>
          <w:lang w:val="en-US"/>
        </w:rPr>
      </w:pPr>
    </w:p>
    <w:p w:rsidR="000D34E5" w:rsidRDefault="000D34E5" w:rsidP="00912E54">
      <w:pPr>
        <w:rPr>
          <w:rFonts w:eastAsiaTheme="minorEastAsia"/>
          <w:sz w:val="28"/>
          <w:lang w:val="en-US"/>
        </w:rPr>
      </w:pPr>
    </w:p>
    <w:p w:rsidR="000D34E5" w:rsidRDefault="000D34E5" w:rsidP="00912E54">
      <w:pPr>
        <w:rPr>
          <w:rFonts w:eastAsiaTheme="minorEastAsia"/>
          <w:sz w:val="28"/>
          <w:lang w:val="en-US"/>
        </w:rPr>
      </w:pPr>
    </w:p>
    <w:p w:rsidR="000D34E5" w:rsidRDefault="000D34E5" w:rsidP="00912E5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Описание процедуры постепенного ввода расплава:</w:t>
      </w:r>
    </w:p>
    <w:p w:rsidR="002B795D" w:rsidRDefault="002B795D" w:rsidP="00912E54">
      <w:pPr>
        <w:rPr>
          <w:rFonts w:eastAsiaTheme="minorEastAsia"/>
          <w:sz w:val="28"/>
        </w:rPr>
      </w:pPr>
    </w:p>
    <w:p w:rsidR="002B795D" w:rsidRDefault="002B795D" w:rsidP="002B795D">
      <w:pPr>
        <w:pStyle w:val="a8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Основные параметры программы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9"/>
        <w:gridCol w:w="7442"/>
      </w:tblGrid>
      <w:tr w:rsidR="000D34E5" w:rsidTr="00AA2671">
        <w:tc>
          <w:tcPr>
            <w:tcW w:w="1112" w:type="pct"/>
          </w:tcPr>
          <w:p w:rsidR="000D34E5" w:rsidRPr="00AA2671" w:rsidRDefault="00AA2671" w:rsidP="00912E54">
            <w:pPr>
              <w:rPr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888" w:type="pct"/>
          </w:tcPr>
          <w:p w:rsid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>Общая масса расплава для подачи в сосуд</w:t>
            </w:r>
          </w:p>
        </w:tc>
      </w:tr>
      <w:tr w:rsidR="000D34E5" w:rsidTr="00AA2671">
        <w:tc>
          <w:tcPr>
            <w:tcW w:w="1112" w:type="pct"/>
          </w:tcPr>
          <w:p w:rsidR="000D34E5" w:rsidRPr="00AA2671" w:rsidRDefault="00AA2671" w:rsidP="00912E54">
            <w:pPr>
              <w:rPr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LiqT</m:t>
                    </m:r>
                  </m:sub>
                </m:sSub>
              </m:oMath>
            </m:oMathPara>
          </w:p>
        </w:tc>
        <w:tc>
          <w:tcPr>
            <w:tcW w:w="3888" w:type="pct"/>
          </w:tcPr>
          <w:p w:rsidR="000D34E5" w:rsidRP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>Общая масса жидкого натрия в сосуде</w:t>
            </w:r>
          </w:p>
        </w:tc>
      </w:tr>
      <w:tr w:rsidR="000D34E5" w:rsidTr="00AA2671">
        <w:tc>
          <w:tcPr>
            <w:tcW w:w="1112" w:type="pct"/>
          </w:tcPr>
          <w:p w:rsidR="000D34E5" w:rsidRPr="000D34E5" w:rsidRDefault="00AA2671" w:rsidP="00912E54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PartGroupsTot</m:t>
                </m:r>
              </m:oMath>
            </m:oMathPara>
          </w:p>
        </w:tc>
        <w:tc>
          <w:tcPr>
            <w:tcW w:w="3888" w:type="pct"/>
          </w:tcPr>
          <w:p w:rsid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>Число групп частиц расплава</w:t>
            </w:r>
          </w:p>
        </w:tc>
      </w:tr>
      <w:tr w:rsidR="000D34E5" w:rsidTr="00AA2671">
        <w:tc>
          <w:tcPr>
            <w:tcW w:w="1112" w:type="pct"/>
          </w:tcPr>
          <w:p w:rsidR="000D34E5" w:rsidRPr="000D34E5" w:rsidRDefault="00AA2671" w:rsidP="00AA2671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Liq</m:t>
                    </m:r>
                  </m:sub>
                </m:sSub>
              </m:oMath>
            </m:oMathPara>
          </w:p>
        </w:tc>
        <w:tc>
          <w:tcPr>
            <w:tcW w:w="3888" w:type="pct"/>
          </w:tcPr>
          <w:p w:rsid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 xml:space="preserve">Масса натрия, </w:t>
            </w:r>
            <w:r w:rsidR="00AA2671">
              <w:rPr>
                <w:sz w:val="28"/>
              </w:rPr>
              <w:t>соответствующая</w:t>
            </w:r>
            <w:r>
              <w:rPr>
                <w:sz w:val="28"/>
              </w:rPr>
              <w:t xml:space="preserve"> одной группе частиц расплава</w:t>
            </w:r>
          </w:p>
        </w:tc>
      </w:tr>
      <w:tr w:rsidR="000D34E5" w:rsidTr="00AA2671">
        <w:tc>
          <w:tcPr>
            <w:tcW w:w="1112" w:type="pct"/>
          </w:tcPr>
          <w:p w:rsidR="000D34E5" w:rsidRDefault="002110B6" w:rsidP="002110B6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init</m:t>
                    </m:r>
                  </m:sub>
                </m:sSub>
              </m:oMath>
            </m:oMathPara>
          </w:p>
        </w:tc>
        <w:tc>
          <w:tcPr>
            <w:tcW w:w="3888" w:type="pct"/>
          </w:tcPr>
          <w:p w:rsid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>Высота столба натрия</w:t>
            </w:r>
          </w:p>
        </w:tc>
      </w:tr>
      <w:tr w:rsidR="000D34E5" w:rsidTr="00AA2671">
        <w:tc>
          <w:tcPr>
            <w:tcW w:w="1112" w:type="pct"/>
          </w:tcPr>
          <w:p w:rsidR="000D34E5" w:rsidRDefault="002110B6" w:rsidP="002110B6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88" w:type="pct"/>
          </w:tcPr>
          <w:p w:rsid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>Высота зоны взаимодействия</w:t>
            </w:r>
          </w:p>
        </w:tc>
      </w:tr>
      <w:tr w:rsidR="000D34E5" w:rsidTr="00AA2671">
        <w:tc>
          <w:tcPr>
            <w:tcW w:w="1112" w:type="pct"/>
          </w:tcPr>
          <w:p w:rsidR="000D34E5" w:rsidRDefault="00AA2671" w:rsidP="00912E54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888" w:type="pct"/>
          </w:tcPr>
          <w:p w:rsidR="000D34E5" w:rsidRDefault="000D34E5" w:rsidP="00912E54">
            <w:pPr>
              <w:rPr>
                <w:sz w:val="28"/>
              </w:rPr>
            </w:pPr>
            <w:r>
              <w:rPr>
                <w:sz w:val="28"/>
              </w:rPr>
              <w:t>Текущая масса расплава в зоне взаимодействия</w:t>
            </w:r>
          </w:p>
        </w:tc>
      </w:tr>
    </w:tbl>
    <w:p w:rsidR="000D34E5" w:rsidRDefault="000D34E5" w:rsidP="00912E54">
      <w:pPr>
        <w:rPr>
          <w:rFonts w:eastAsiaTheme="minorEastAsia"/>
          <w:sz w:val="28"/>
        </w:rPr>
      </w:pPr>
    </w:p>
    <w:p w:rsidR="002B795D" w:rsidRDefault="002B795D" w:rsidP="00912E54">
      <w:pPr>
        <w:rPr>
          <w:rFonts w:eastAsiaTheme="minorEastAsia"/>
          <w:noProof/>
          <w:sz w:val="28"/>
          <w:lang w:eastAsia="ru-RU"/>
        </w:rPr>
      </w:pPr>
    </w:p>
    <w:p w:rsidR="000D34E5" w:rsidRDefault="002B795D" w:rsidP="00912E54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>
            <wp:extent cx="5942598" cy="2945219"/>
            <wp:effectExtent l="0" t="0" r="1270" b="7620"/>
            <wp:docPr id="1" name="Рисунок 1" descr="C:\Users\yy\Pictures\Чертеж2-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Pictures\Чертеж2-Model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1" b="16203"/>
                    <a:stretch/>
                  </pic:blipFill>
                  <pic:spPr bwMode="auto">
                    <a:xfrm>
                      <a:off x="0" y="0"/>
                      <a:ext cx="5940425" cy="294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95D" w:rsidRDefault="002B795D" w:rsidP="00912E54">
      <w:pPr>
        <w:rPr>
          <w:rFonts w:eastAsiaTheme="minorEastAsia"/>
          <w:sz w:val="28"/>
        </w:rPr>
      </w:pPr>
    </w:p>
    <w:p w:rsidR="002B795D" w:rsidRPr="002B795D" w:rsidRDefault="002B795D" w:rsidP="00912E5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На рисунке изображены конфигурации системы в начальный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</w:rPr>
          <m:t>=0</m:t>
        </m:r>
      </m:oMath>
      <w:r>
        <w:rPr>
          <w:rFonts w:eastAsiaTheme="minorEastAsia"/>
          <w:sz w:val="28"/>
        </w:rPr>
        <w:t>. И конфигурация в момент поступления порции расплава.</w:t>
      </w:r>
    </w:p>
    <w:p w:rsidR="002B795D" w:rsidRDefault="002B795D" w:rsidP="00912E54">
      <w:pPr>
        <w:rPr>
          <w:rFonts w:eastAsiaTheme="minorEastAsia"/>
          <w:sz w:val="28"/>
        </w:rPr>
      </w:pPr>
    </w:p>
    <w:p w:rsidR="002B795D" w:rsidRDefault="002B795D" w:rsidP="00912E5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 моменту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="007955E1">
        <w:rPr>
          <w:rFonts w:eastAsiaTheme="minorEastAsia"/>
          <w:sz w:val="28"/>
        </w:rPr>
        <w:t xml:space="preserve"> (момент поступления следующей порции расплава)</w:t>
      </w:r>
      <w:r w:rsidRPr="002B795D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зона взаимодействия характеризуется следующими параметрами</w:t>
      </w:r>
      <w:r w:rsidR="007955E1">
        <w:rPr>
          <w:rFonts w:eastAsiaTheme="minorEastAsia"/>
          <w:sz w:val="28"/>
        </w:rPr>
        <w:t>:</w:t>
      </w:r>
    </w:p>
    <w:p w:rsidR="007955E1" w:rsidRPr="007955E1" w:rsidRDefault="007955E1" w:rsidP="00912E54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f,i-1</m:t>
            </m:r>
          </m:sub>
        </m:sSub>
      </m:oMath>
      <w:r w:rsidRPr="007955E1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масса топлива в зоне взаимодействия</w:t>
      </w:r>
      <w:r w:rsidRPr="007955E1">
        <w:rPr>
          <w:rFonts w:eastAsiaTheme="minorEastAsia"/>
          <w:sz w:val="28"/>
        </w:rPr>
        <w:t>;</w:t>
      </w:r>
    </w:p>
    <w:p w:rsidR="007955E1" w:rsidRPr="007955E1" w:rsidRDefault="007955E1" w:rsidP="00912E54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init</m:t>
            </m:r>
            <m:r>
              <w:rPr>
                <w:rFonts w:ascii="Cambria Math" w:eastAsiaTheme="minorEastAsia" w:hAnsi="Cambria Math"/>
                <w:sz w:val="28"/>
              </w:rPr>
              <m:t>,i-1</m:t>
            </m:r>
          </m:sub>
        </m:sSub>
      </m:oMath>
      <w:r w:rsidRPr="007955E1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высота столба холодного натрия</w:t>
      </w:r>
      <w:r w:rsidRPr="007955E1">
        <w:rPr>
          <w:rFonts w:eastAsiaTheme="minorEastAsia"/>
          <w:sz w:val="28"/>
        </w:rPr>
        <w:t>;</w:t>
      </w:r>
    </w:p>
    <w:p w:rsidR="007955E1" w:rsidRPr="007955E1" w:rsidRDefault="007955E1" w:rsidP="00912E54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f,i-1</m:t>
            </m:r>
          </m:sub>
        </m:sSub>
      </m:oMath>
      <w:r w:rsidRPr="007955E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–</w:t>
      </w:r>
      <w:r w:rsidRPr="007955E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температура расплава</w:t>
      </w:r>
      <w:r w:rsidRPr="007955E1">
        <w:rPr>
          <w:rFonts w:eastAsiaTheme="minorEastAsia"/>
          <w:sz w:val="28"/>
        </w:rPr>
        <w:t>;</w:t>
      </w:r>
    </w:p>
    <w:p w:rsidR="007955E1" w:rsidRPr="007955E1" w:rsidRDefault="007955E1" w:rsidP="00912E54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c</m:t>
            </m:r>
            <m:r>
              <w:rPr>
                <w:rFonts w:ascii="Cambria Math" w:eastAsiaTheme="minorEastAsia" w:hAnsi="Cambria Math"/>
                <w:sz w:val="28"/>
              </w:rPr>
              <m:t>,i-1</m:t>
            </m:r>
          </m:sub>
        </m:sSub>
      </m:oMath>
      <w:r w:rsidRPr="007955E1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температура натрия в зоне взаимодействия</w:t>
      </w:r>
      <w:r w:rsidRPr="007955E1">
        <w:rPr>
          <w:rFonts w:eastAsiaTheme="minorEastAsia"/>
          <w:sz w:val="28"/>
        </w:rPr>
        <w:t>;</w:t>
      </w:r>
    </w:p>
    <w:p w:rsidR="007955E1" w:rsidRPr="007955E1" w:rsidRDefault="007955E1" w:rsidP="00912E54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i-1</m:t>
            </m:r>
          </m:sub>
        </m:sSub>
      </m:oMath>
      <w:r w:rsidRPr="007955E1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высота зоны взаимодействия</w:t>
      </w:r>
      <w:r w:rsidRPr="007955E1">
        <w:rPr>
          <w:rFonts w:eastAsiaTheme="minorEastAsia"/>
          <w:sz w:val="28"/>
        </w:rPr>
        <w:t>;</w:t>
      </w:r>
    </w:p>
    <w:p w:rsidR="007955E1" w:rsidRPr="007955E1" w:rsidRDefault="007955E1" w:rsidP="00912E54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  <m:r>
              <w:rPr>
                <w:rFonts w:ascii="Cambria Math" w:eastAsiaTheme="minorEastAsia" w:hAnsi="Cambria Math"/>
                <w:sz w:val="28"/>
              </w:rPr>
              <m:t>,i-1</m:t>
            </m:r>
          </m:sub>
        </m:sSub>
      </m:oMath>
      <w:r w:rsidRPr="007955E1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начальная высота зоны взаимодействия в момент поступления следующей порции</w:t>
      </w:r>
      <w:r w:rsidRPr="007955E1">
        <w:rPr>
          <w:rFonts w:eastAsiaTheme="minorEastAsia"/>
          <w:sz w:val="28"/>
        </w:rPr>
        <w:t>.</w:t>
      </w:r>
    </w:p>
    <w:p w:rsidR="007955E1" w:rsidRDefault="007955E1" w:rsidP="00912E54">
      <w:pPr>
        <w:rPr>
          <w:rFonts w:eastAsiaTheme="minorEastAsia"/>
          <w:sz w:val="28"/>
          <w:lang w:val="en-US"/>
        </w:rPr>
      </w:pPr>
    </w:p>
    <w:p w:rsidR="007955E1" w:rsidRDefault="007955E1" w:rsidP="00912E5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 поступлении следующей порции параметры системы изменяются следующим образом:</w:t>
      </w:r>
    </w:p>
    <w:p w:rsidR="007955E1" w:rsidRPr="00A75032" w:rsidRDefault="00801200" w:rsidP="00912E5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Масса топлива в зоне взаимодействия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f,i</m:t>
            </m:r>
          </m:sub>
        </m:sSub>
      </m:oMath>
      <w:r>
        <w:rPr>
          <w:rFonts w:eastAsiaTheme="minorEastAsia"/>
          <w:sz w:val="28"/>
        </w:rPr>
        <w:t xml:space="preserve"> увеличиваются на массу одной порции расплава. Масса жидкого натрия в зоне взаимодействия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Liq,i</m:t>
            </m:r>
          </m:sub>
        </m:sSub>
      </m:oMath>
      <w:r>
        <w:rPr>
          <w:rFonts w:eastAsiaTheme="minorEastAsia"/>
          <w:sz w:val="28"/>
        </w:rPr>
        <w:t xml:space="preserve"> увеличивается на массу натрия, соответствующей одной порции расплава. </w:t>
      </w:r>
      <w:r w:rsidR="00CA0531">
        <w:rPr>
          <w:rFonts w:eastAsiaTheme="minorEastAsia"/>
          <w:sz w:val="28"/>
        </w:rPr>
        <w:t xml:space="preserve">Температура натрия в зоне взаимодействия усредняется с температурой натрия из холодного столба натрия. </w:t>
      </w:r>
      <w:r>
        <w:rPr>
          <w:rFonts w:eastAsiaTheme="minorEastAsia"/>
          <w:sz w:val="28"/>
        </w:rPr>
        <w:t xml:space="preserve">Масса холодного столба натрия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LiqT,i</m:t>
            </m:r>
          </m:sub>
        </m:sSub>
      </m:oMath>
      <w:r>
        <w:rPr>
          <w:rFonts w:eastAsiaTheme="minorEastAsia"/>
          <w:sz w:val="28"/>
        </w:rPr>
        <w:t xml:space="preserve"> уменьшается на величину массы </w:t>
      </w:r>
      <w:r>
        <w:rPr>
          <w:rFonts w:eastAsiaTheme="minorEastAsia"/>
          <w:sz w:val="28"/>
        </w:rPr>
        <w:t>натрия, соответствующей одной порции расплава</w:t>
      </w:r>
      <w:r>
        <w:rPr>
          <w:rFonts w:eastAsiaTheme="minorEastAsia"/>
          <w:sz w:val="28"/>
        </w:rPr>
        <w:t xml:space="preserve">. Исходя из этой массы, рассчитывается новая высота столба холодного натрия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init</m:t>
            </m:r>
            <m:r>
              <w:rPr>
                <w:rFonts w:ascii="Cambria Math" w:eastAsiaTheme="minorEastAsia" w:hAnsi="Cambria Math"/>
                <w:sz w:val="28"/>
              </w:rPr>
              <m:t>,</m:t>
            </m:r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>
        <w:rPr>
          <w:rFonts w:eastAsiaTheme="minorEastAsia"/>
          <w:sz w:val="28"/>
        </w:rPr>
        <w:t xml:space="preserve">. Начальная высота зоны взаимодействия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init,i</m:t>
            </m:r>
          </m:sub>
        </m:sSub>
      </m:oMath>
      <w:r>
        <w:rPr>
          <w:rFonts w:eastAsiaTheme="minorEastAsia"/>
          <w:sz w:val="28"/>
        </w:rPr>
        <w:t xml:space="preserve"> увеличивается на высоту холодного натрия, поступившего из холодной части натрия и высот</w:t>
      </w:r>
      <w:r w:rsidR="00A75032">
        <w:rPr>
          <w:rFonts w:eastAsiaTheme="minorEastAsia"/>
          <w:sz w:val="28"/>
        </w:rPr>
        <w:t>у столба поступившего расплава.</w:t>
      </w:r>
      <w:bookmarkStart w:id="0" w:name="_GoBack"/>
      <w:bookmarkEnd w:id="0"/>
    </w:p>
    <w:p w:rsidR="007955E1" w:rsidRPr="007955E1" w:rsidRDefault="007955E1" w:rsidP="00912E54">
      <w:pPr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f,i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f,i-1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PartGroupsTot</m:t>
              </m:r>
            </m:den>
          </m:f>
        </m:oMath>
      </m:oMathPara>
    </w:p>
    <w:p w:rsidR="007955E1" w:rsidRPr="007955E1" w:rsidRDefault="007955E1" w:rsidP="00912E54">
      <w:pPr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Liq</m:t>
              </m:r>
              <m:r>
                <w:rPr>
                  <w:rFonts w:ascii="Cambria Math" w:eastAsiaTheme="minorEastAsia" w:hAnsi="Cambria Math"/>
                  <w:sz w:val="28"/>
                </w:rPr>
                <m:t>,i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Liq</m:t>
              </m:r>
              <m:r>
                <w:rPr>
                  <w:rFonts w:ascii="Cambria Math" w:eastAsiaTheme="minorEastAsia" w:hAnsi="Cambria Math"/>
                  <w:sz w:val="28"/>
                </w:rPr>
                <m:t>,i-1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Cold</m:t>
              </m:r>
            </m:sub>
          </m:sSub>
        </m:oMath>
      </m:oMathPara>
    </w:p>
    <w:p w:rsidR="001F60CE" w:rsidRPr="001F60CE" w:rsidRDefault="001F60CE" w:rsidP="001F60CE">
      <w:pPr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Liq</m:t>
              </m:r>
              <m:r>
                <w:rPr>
                  <w:rFonts w:ascii="Cambria Math" w:eastAsiaTheme="minorEastAsia" w:hAnsi="Cambria Math"/>
                  <w:sz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</w:rPr>
                <m:t>,i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Liq</m:t>
              </m:r>
              <m:r>
                <w:rPr>
                  <w:rFonts w:ascii="Cambria Math" w:eastAsiaTheme="minorEastAsia" w:hAnsi="Cambria Math"/>
                  <w:sz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</w:rPr>
                <m:t>,i-1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Cold</m:t>
              </m:r>
            </m:sub>
          </m:sSub>
        </m:oMath>
      </m:oMathPara>
    </w:p>
    <w:p w:rsidR="001F60CE" w:rsidRPr="001F60CE" w:rsidRDefault="001F60CE" w:rsidP="001F60CE">
      <w:pPr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init</m:t>
              </m:r>
              <m:r>
                <w:rPr>
                  <w:rFonts w:ascii="Cambria Math" w:eastAsiaTheme="minorEastAsia" w:hAnsi="Cambria Math"/>
                  <w:sz w:val="28"/>
                </w:rPr>
                <m:t>,i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Liq,0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∙Fz</m:t>
              </m:r>
            </m:den>
          </m:f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fT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</w:rPr>
                <m:t>PartGroupsTot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∙Fz</m:t>
              </m:r>
            </m:den>
          </m:f>
        </m:oMath>
      </m:oMathPara>
    </w:p>
    <w:p w:rsidR="006B3412" w:rsidRPr="006B3412" w:rsidRDefault="006B3412" w:rsidP="006B3412">
      <w:pPr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init,i</m:t>
              </m:r>
            </m:sub>
          </m:sSub>
        </m:oMath>
      </m:oMathPara>
    </w:p>
    <w:p w:rsidR="007955E1" w:rsidRPr="00C04F6A" w:rsidRDefault="006B3412" w:rsidP="00912E54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init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LiqT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Liq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,0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</w:rPr>
                <m:t>Fz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init,i</m:t>
              </m:r>
            </m:sub>
          </m:sSub>
        </m:oMath>
      </m:oMathPara>
    </w:p>
    <w:p w:rsidR="00C04F6A" w:rsidRPr="007955E1" w:rsidRDefault="00C04F6A" w:rsidP="00912E54">
      <w:pPr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c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Liq,i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c,0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Liq,i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Cold</m:t>
                  </m:r>
                </m:sub>
              </m:sSub>
            </m:den>
          </m:f>
        </m:oMath>
      </m:oMathPara>
    </w:p>
    <w:sectPr w:rsidR="00C04F6A" w:rsidRPr="0079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54"/>
    <w:rsid w:val="000D34E5"/>
    <w:rsid w:val="001A7731"/>
    <w:rsid w:val="001F60CE"/>
    <w:rsid w:val="002110B6"/>
    <w:rsid w:val="002B795D"/>
    <w:rsid w:val="006B3412"/>
    <w:rsid w:val="007955E1"/>
    <w:rsid w:val="00801200"/>
    <w:rsid w:val="00912E54"/>
    <w:rsid w:val="00A75032"/>
    <w:rsid w:val="00AA2671"/>
    <w:rsid w:val="00C04F6A"/>
    <w:rsid w:val="00C3648A"/>
    <w:rsid w:val="00CA0531"/>
    <w:rsid w:val="00D5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E5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E5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Формула"/>
    <w:basedOn w:val="a"/>
    <w:link w:val="a5"/>
    <w:qFormat/>
    <w:rsid w:val="00912E54"/>
    <w:pPr>
      <w:spacing w:before="120" w:after="120" w:line="360" w:lineRule="auto"/>
      <w:ind w:left="709" w:firstLine="709"/>
    </w:pPr>
    <w:rPr>
      <w:rFonts w:cs="Times New Roman"/>
      <w:sz w:val="28"/>
      <w:szCs w:val="28"/>
    </w:rPr>
  </w:style>
  <w:style w:type="character" w:customStyle="1" w:styleId="a5">
    <w:name w:val="Формула Знак"/>
    <w:basedOn w:val="a0"/>
    <w:link w:val="a4"/>
    <w:rsid w:val="00912E54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1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2E5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2B795D"/>
    <w:pPr>
      <w:spacing w:line="240" w:lineRule="auto"/>
    </w:pPr>
    <w:rPr>
      <w:b/>
      <w:bCs/>
      <w:szCs w:val="18"/>
    </w:rPr>
  </w:style>
  <w:style w:type="character" w:styleId="a9">
    <w:name w:val="Placeholder Text"/>
    <w:basedOn w:val="a0"/>
    <w:uiPriority w:val="99"/>
    <w:semiHidden/>
    <w:rsid w:val="002B79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E5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2E5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Формула"/>
    <w:basedOn w:val="a"/>
    <w:link w:val="a5"/>
    <w:qFormat/>
    <w:rsid w:val="00912E54"/>
    <w:pPr>
      <w:spacing w:before="120" w:after="120" w:line="360" w:lineRule="auto"/>
      <w:ind w:left="709" w:firstLine="709"/>
    </w:pPr>
    <w:rPr>
      <w:rFonts w:cs="Times New Roman"/>
      <w:sz w:val="28"/>
      <w:szCs w:val="28"/>
    </w:rPr>
  </w:style>
  <w:style w:type="character" w:customStyle="1" w:styleId="a5">
    <w:name w:val="Формула Знак"/>
    <w:basedOn w:val="a0"/>
    <w:link w:val="a4"/>
    <w:rsid w:val="00912E54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91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2E5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2B795D"/>
    <w:pPr>
      <w:spacing w:line="240" w:lineRule="auto"/>
    </w:pPr>
    <w:rPr>
      <w:b/>
      <w:bCs/>
      <w:szCs w:val="18"/>
    </w:rPr>
  </w:style>
  <w:style w:type="character" w:styleId="a9">
    <w:name w:val="Placeholder Text"/>
    <w:basedOn w:val="a0"/>
    <w:uiPriority w:val="99"/>
    <w:semiHidden/>
    <w:rsid w:val="002B79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13</cp:revision>
  <dcterms:created xsi:type="dcterms:W3CDTF">2014-01-20T07:25:00Z</dcterms:created>
  <dcterms:modified xsi:type="dcterms:W3CDTF">2014-01-20T09:45:00Z</dcterms:modified>
</cp:coreProperties>
</file>