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6EBAC" w14:textId="77777777" w:rsidR="00772246" w:rsidRDefault="00000000">
      <w:pPr>
        <w:pStyle w:val="a4"/>
      </w:pPr>
      <w:r>
        <w:t>Лабораторная работа № 6</w:t>
      </w:r>
    </w:p>
    <w:p w14:paraId="60ABE82B" w14:textId="77777777" w:rsidR="00772246" w:rsidRDefault="00000000">
      <w:pPr>
        <w:pStyle w:val="a6"/>
      </w:pPr>
      <w:r>
        <w:t>Задача об эпидемии</w:t>
      </w:r>
    </w:p>
    <w:p w14:paraId="3DF6ACC9" w14:textId="77777777" w:rsidR="00772246" w:rsidRDefault="00000000">
      <w:pPr>
        <w:pStyle w:val="Author"/>
      </w:pPr>
      <w:r>
        <w:t>Никита Сахно НФИбд-02-23</w:t>
      </w:r>
    </w:p>
    <w:p w14:paraId="3B4F7BD4" w14:textId="77777777" w:rsidR="00772246" w:rsidRDefault="00000000">
      <w:pPr>
        <w:pStyle w:val="AbstractTitle"/>
      </w:pPr>
      <w:r>
        <w:t>Abstract</w:t>
      </w:r>
    </w:p>
    <w:p w14:paraId="734E4190" w14:textId="77777777" w:rsidR="00772246" w:rsidRDefault="00000000">
      <w:pPr>
        <w:pStyle w:val="Abstract"/>
      </w:pPr>
      <w:r>
        <w:t>В данной лабораторной работе исследуется математическая модель распространения эпидемии в изолированной популяции.</w:t>
      </w:r>
    </w:p>
    <w:p w14:paraId="1C363171" w14:textId="77777777" w:rsidR="00772246" w:rsidRDefault="00000000">
      <w:pPr>
        <w:pStyle w:val="Abstract"/>
      </w:pPr>
      <w:r>
        <w:t>Рассматривается изменение численности восприимчивых, инфицированных и имеющих иммунитет особей. Выполнено численное моделирование в среде Julia для двух случаев развития эпидемии.</w:t>
      </w:r>
    </w:p>
    <w:p w14:paraId="661386E7" w14:textId="77777777" w:rsidR="00772246" w:rsidRDefault="00000000">
      <w:pPr>
        <w:pStyle w:val="Abstract"/>
      </w:pPr>
      <w:r>
        <w:t>Полученные результаты представлены в виде графика и проанализированы.</w:t>
      </w:r>
    </w:p>
    <w:p w14:paraId="162B375E" w14:textId="77777777" w:rsidR="00772246" w:rsidRDefault="00000000">
      <w:pPr>
        <w:pStyle w:val="1"/>
      </w:pPr>
      <w:bookmarkStart w:id="0" w:name="введение"/>
      <w:r>
        <w:t>Введение</w:t>
      </w:r>
    </w:p>
    <w:p w14:paraId="12F7D6C3" w14:textId="77777777" w:rsidR="00772246" w:rsidRDefault="00000000">
      <w:pPr>
        <w:pStyle w:val="2"/>
      </w:pPr>
      <w:bookmarkStart w:id="1" w:name="актуальность"/>
      <w:r>
        <w:t>Актуальность</w:t>
      </w:r>
    </w:p>
    <w:p w14:paraId="48F6A080" w14:textId="77777777" w:rsidR="00772246" w:rsidRDefault="00000000">
      <w:pPr>
        <w:pStyle w:val="FirstParagraph"/>
      </w:pPr>
      <w:r>
        <w:t>Математическое моделирование позволяет исследовать процессы распространения инфекционных заболеваний и анализировать изменение численности различных групп популяции во времени.</w:t>
      </w:r>
    </w:p>
    <w:p w14:paraId="3878280A" w14:textId="77777777" w:rsidR="00772246" w:rsidRDefault="00000000">
      <w:pPr>
        <w:pStyle w:val="a0"/>
      </w:pPr>
      <w:r>
        <w:t>В простейшей модели эпидемии изолированная популяция разделяется на три группы: восприимчивые к болезни, инфицированные и здоровые особи, имеющие иммунитет. Исследование такой модели позволяет определить характер развития эпидемии в зависимости от начального числа инфицированных особей.</w:t>
      </w:r>
    </w:p>
    <w:p w14:paraId="74A4E3CB" w14:textId="77777777" w:rsidR="00772246" w:rsidRDefault="00000000">
      <w:pPr>
        <w:pStyle w:val="2"/>
      </w:pPr>
      <w:bookmarkStart w:id="2" w:name="цель-работы"/>
      <w:bookmarkEnd w:id="1"/>
      <w:r>
        <w:t>Цель работы</w:t>
      </w:r>
    </w:p>
    <w:p w14:paraId="74C3CC9E" w14:textId="77777777" w:rsidR="00772246" w:rsidRDefault="00000000">
      <w:pPr>
        <w:pStyle w:val="FirstParagraph"/>
      </w:pPr>
      <w:r>
        <w:t>Целью лабораторной работы является исследование математической модели эпидемии, выполнение численного решения системы дифференциальных уравнений в среде Julia и анализ изменения численности трёх групп популяции во времени.</w:t>
      </w:r>
    </w:p>
    <w:p w14:paraId="168DBC91" w14:textId="77777777" w:rsidR="00772246" w:rsidRDefault="00000000">
      <w:pPr>
        <w:pStyle w:val="2"/>
      </w:pPr>
      <w:bookmarkStart w:id="3" w:name="задачи"/>
      <w:bookmarkEnd w:id="2"/>
      <w:r>
        <w:t>Задачи</w:t>
      </w:r>
    </w:p>
    <w:p w14:paraId="5687C132" w14:textId="77777777" w:rsidR="00772246" w:rsidRDefault="00000000">
      <w:pPr>
        <w:pStyle w:val="FirstParagraph"/>
      </w:pPr>
      <w:r>
        <w:t>Придумайте свой пример задачи об эпидемии, задайте начальные условия и коэффициенты пропорциональности. Постройте графики изменения числа особей в каждой из трех групп. ## Объект и предмет исследования</w:t>
      </w:r>
    </w:p>
    <w:p w14:paraId="310B6FAF" w14:textId="77777777" w:rsidR="00772246" w:rsidRDefault="00000000">
      <w:pPr>
        <w:pStyle w:val="a0"/>
      </w:pPr>
      <w:r>
        <w:t>Объектом исследования является изолированная популяция, в которой распространяется инфекционное заболевание.</w:t>
      </w:r>
    </w:p>
    <w:p w14:paraId="1EC86238" w14:textId="77777777" w:rsidR="00772246" w:rsidRDefault="00000000">
      <w:pPr>
        <w:pStyle w:val="a0"/>
      </w:pPr>
      <w:r>
        <w:t>Предметом исследования является динамика численности восприимчивых, инфицированных и имеющих иммунитет особей при различных начальных условиях.</w:t>
      </w:r>
    </w:p>
    <w:p w14:paraId="086CC96D" w14:textId="77777777" w:rsidR="00772246" w:rsidRDefault="00000000">
      <w:pPr>
        <w:pStyle w:val="2"/>
      </w:pPr>
      <w:bookmarkStart w:id="4" w:name="методы-исследования"/>
      <w:bookmarkEnd w:id="3"/>
      <w:r>
        <w:lastRenderedPageBreak/>
        <w:t>Методы исследования</w:t>
      </w:r>
    </w:p>
    <w:p w14:paraId="50780E39" w14:textId="77777777" w:rsidR="00772246" w:rsidRDefault="00000000">
      <w:pPr>
        <w:pStyle w:val="FirstParagraph"/>
      </w:pPr>
      <w:r>
        <w:t>В работе используются методы математического моделирования, численного решения систем обыкновенных дифференциальных уравнений и графического анализа результатов.</w:t>
      </w:r>
    </w:p>
    <w:p w14:paraId="28C68051" w14:textId="77777777" w:rsidR="00772246" w:rsidRDefault="00000000">
      <w:pPr>
        <w:pStyle w:val="a0"/>
      </w:pPr>
      <w:r>
        <w:t xml:space="preserve">Для выполнения расчётов используется язык программирования Julia и пакеты </w:t>
      </w:r>
      <w:r>
        <w:rPr>
          <w:rStyle w:val="VerbatimChar"/>
        </w:rPr>
        <w:t>DifferentialEquations</w:t>
      </w:r>
      <w:r>
        <w:t xml:space="preserve"> и </w:t>
      </w:r>
      <w:r>
        <w:rPr>
          <w:rStyle w:val="VerbatimChar"/>
        </w:rPr>
        <w:t>Plots</w:t>
      </w:r>
      <w:r>
        <w:t>.</w:t>
      </w:r>
    </w:p>
    <w:p w14:paraId="5B2A5EAA" w14:textId="77777777" w:rsidR="00772246" w:rsidRDefault="00000000">
      <w:pPr>
        <w:pStyle w:val="1"/>
      </w:pPr>
      <w:bookmarkStart w:id="5" w:name="теоретическая-часть"/>
      <w:bookmarkEnd w:id="0"/>
      <w:bookmarkEnd w:id="4"/>
      <w:r>
        <w:t>Теоретическая часть</w:t>
      </w:r>
    </w:p>
    <w:p w14:paraId="037E85BD" w14:textId="77777777" w:rsidR="00772246" w:rsidRDefault="00000000">
      <w:pPr>
        <w:pStyle w:val="FirstParagraph"/>
      </w:pPr>
      <w:r>
        <w:t xml:space="preserve">Рассмотрим изолированную популяцию, состоящую из </w:t>
      </w:r>
      <m:oMath>
        <m:r>
          <w:rPr>
            <w:rFonts w:ascii="Cambria Math" w:hAnsi="Cambria Math"/>
          </w:rPr>
          <m:t>N</m:t>
        </m:r>
      </m:oMath>
      <w:r>
        <w:t xml:space="preserve"> особей. Популяция разделяется на три группы.</w:t>
      </w:r>
    </w:p>
    <w:p w14:paraId="27DD5F4E" w14:textId="77777777" w:rsidR="00772246" w:rsidRDefault="00000000">
      <w:pPr>
        <w:pStyle w:val="a0"/>
      </w:pPr>
      <w:r>
        <w:t xml:space="preserve">Первая группа 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— восприимчивые к болезни, но пока здоровые особи.</w:t>
      </w:r>
    </w:p>
    <w:p w14:paraId="729DFD4A" w14:textId="77777777" w:rsidR="00772246" w:rsidRDefault="00000000">
      <w:pPr>
        <w:pStyle w:val="a0"/>
      </w:pPr>
      <w:r>
        <w:t xml:space="preserve">Вторая группа 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— инфицированные особи, являющиеся распространителями инфекции.</w:t>
      </w:r>
    </w:p>
    <w:p w14:paraId="320AE470" w14:textId="77777777" w:rsidR="00772246" w:rsidRDefault="00000000">
      <w:pPr>
        <w:pStyle w:val="a0"/>
      </w:pPr>
      <w:r>
        <w:t xml:space="preserve">Третья группа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— здоровые особи, имеющие иммунитет к заболеванию.</w:t>
      </w:r>
    </w:p>
    <w:p w14:paraId="66EA6D88" w14:textId="77777777" w:rsidR="00772246" w:rsidRDefault="00000000">
      <w:pPr>
        <w:pStyle w:val="a0"/>
      </w:pPr>
      <w:r>
        <w:t xml:space="preserve">До тех пор, пока количество инфицированных не превышает критического значения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p>
      </m:oMath>
      <w:r>
        <w:t>, предполагается, что все больные изолированы и не заражают восприимчивых особей.</w:t>
      </w:r>
    </w:p>
    <w:p w14:paraId="4A78FA3C" w14:textId="77777777" w:rsidR="00772246" w:rsidRDefault="00000000">
      <w:pPr>
        <w:pStyle w:val="a0"/>
      </w:pPr>
      <w:r>
        <w:t>Если выполняется условие</w:t>
      </w:r>
    </w:p>
    <w:p w14:paraId="1E24A4FE" w14:textId="77777777" w:rsidR="00772246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I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)&gt;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I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7EDA6BE7" w14:textId="77777777" w:rsidR="00772246" w:rsidRDefault="00000000">
      <w:pPr>
        <w:pStyle w:val="FirstParagraph"/>
      </w:pPr>
      <w:r>
        <w:t>инфицированные особи начинают заражать восприимчивых.</w:t>
      </w:r>
    </w:p>
    <w:p w14:paraId="1C6A6FA3" w14:textId="77777777" w:rsidR="00772246" w:rsidRDefault="00000000">
      <w:pPr>
        <w:pStyle w:val="a0"/>
      </w:pPr>
      <w:r>
        <w:t>Скорость изменения числа восприимчивых определяется системой:</w:t>
      </w:r>
    </w:p>
    <w:p w14:paraId="3A49774A" w14:textId="77777777" w:rsidR="00772246" w:rsidRDefault="00000000">
      <w:pPr>
        <w:pStyle w:val="a0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dS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αSI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&gt;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≤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.</m:t>
                    </m:r>
                  </m:e>
                </m:mr>
              </m:m>
            </m:e>
          </m:d>
        </m:oMath>
      </m:oMathPara>
    </w:p>
    <w:p w14:paraId="2F7218C4" w14:textId="77777777" w:rsidR="00772246" w:rsidRDefault="00000000">
      <w:pPr>
        <w:pStyle w:val="FirstParagraph"/>
      </w:pPr>
      <w:r>
        <w:t>Скорость изменения количества инфицированных:</w:t>
      </w:r>
    </w:p>
    <w:p w14:paraId="472CEA99" w14:textId="77777777" w:rsidR="00772246" w:rsidRDefault="00000000">
      <w:pPr>
        <w:pStyle w:val="a0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dI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αSI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βI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&gt;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βI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≤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.</m:t>
                    </m:r>
                  </m:e>
                </m:mr>
              </m:m>
            </m:e>
          </m:d>
        </m:oMath>
      </m:oMathPara>
    </w:p>
    <w:p w14:paraId="2130CFCB" w14:textId="77777777" w:rsidR="00772246" w:rsidRDefault="00000000">
      <w:pPr>
        <w:pStyle w:val="FirstParagraph"/>
      </w:pPr>
      <w:r>
        <w:t>Количество особей, получающих иммунитет, изменяется согласно:</w:t>
      </w:r>
    </w:p>
    <w:p w14:paraId="68A05AE9" w14:textId="77777777" w:rsidR="00772246" w:rsidRDefault="00000000">
      <w:pPr>
        <w:pStyle w:val="a0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dR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βI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ACC9760" w14:textId="77777777" w:rsidR="00772246" w:rsidRDefault="00000000">
      <w:pPr>
        <w:pStyle w:val="FirstParagraph"/>
      </w:pPr>
      <w:r>
        <w:t xml:space="preserve">Здесь </w:t>
      </w:r>
      <m:oMath>
        <m:r>
          <w:rPr>
            <w:rFonts w:ascii="Cambria Math" w:hAnsi="Cambria Math"/>
          </w:rPr>
          <m:t>α</m:t>
        </m:r>
      </m:oMath>
      <w:r>
        <w:t xml:space="preserve"> является коэффициентом заболеваемости, а </w:t>
      </w:r>
      <m:oMath>
        <m:r>
          <w:rPr>
            <w:rFonts w:ascii="Cambria Math" w:hAnsi="Cambria Math"/>
          </w:rPr>
          <m:t>β</m:t>
        </m:r>
      </m:oMath>
      <w:r>
        <w:t xml:space="preserve"> — коэффициентом выздоровления.</w:t>
      </w:r>
    </w:p>
    <w:p w14:paraId="45D82BF2" w14:textId="77777777" w:rsidR="00772246" w:rsidRDefault="00000000">
      <w:pPr>
        <w:pStyle w:val="a0"/>
      </w:pPr>
      <w:r>
        <w:t>Для варианта 49 используются параметры:</w:t>
      </w:r>
    </w:p>
    <w:p w14:paraId="111AB650" w14:textId="77777777" w:rsidR="00772246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5424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48D0D4E8" w14:textId="77777777" w:rsidR="00772246" w:rsidRDefault="00000000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α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0.01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  β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0.02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0E84AAD1" w14:textId="77777777" w:rsidR="00772246" w:rsidRDefault="00000000">
      <w:pPr>
        <w:pStyle w:val="FirstParagraph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I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300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299C1EF" w14:textId="77777777" w:rsidR="00772246" w:rsidRDefault="00000000">
      <w:pPr>
        <w:pStyle w:val="FirstParagraph"/>
      </w:pPr>
      <w:r>
        <w:t>Начальные условия первого случая:</w:t>
      </w:r>
    </w:p>
    <w:p w14:paraId="2FB1B588" w14:textId="77777777" w:rsidR="00772246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I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145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  R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9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F8DF5BA" w14:textId="77777777" w:rsidR="00772246" w:rsidRDefault="00000000">
      <w:pPr>
        <w:pStyle w:val="FirstParagraph"/>
      </w:pPr>
      <w:r>
        <w:t>Количество восприимчивых особей определяется как:</w:t>
      </w:r>
    </w:p>
    <w:p w14:paraId="1418B9D0" w14:textId="77777777" w:rsidR="00772246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I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)-</m:t>
          </m:r>
          <m:r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).</m:t>
          </m:r>
        </m:oMath>
      </m:oMathPara>
    </w:p>
    <w:p w14:paraId="139D20DB" w14:textId="77777777" w:rsidR="00772246" w:rsidRDefault="00000000">
      <w:pPr>
        <w:pStyle w:val="FirstParagraph"/>
      </w:pPr>
      <w:r>
        <w:t>Следовательно:</w:t>
      </w:r>
    </w:p>
    <w:p w14:paraId="0E021F31" w14:textId="77777777" w:rsidR="00772246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5424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145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9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5270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2736608" w14:textId="77777777" w:rsidR="00772246" w:rsidRDefault="00000000">
      <w:pPr>
        <w:pStyle w:val="FirstParagraph"/>
      </w:pPr>
      <w:r>
        <w:t>Таким образом:</w:t>
      </w:r>
    </w:p>
    <w:p w14:paraId="201E0279" w14:textId="77777777" w:rsidR="00772246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5270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  I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145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  R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9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A518CF7" w14:textId="77777777" w:rsidR="00772246" w:rsidRDefault="00000000">
      <w:pPr>
        <w:pStyle w:val="FirstParagraph"/>
      </w:pPr>
      <w:r>
        <w:t>Поскольку</w:t>
      </w:r>
    </w:p>
    <w:p w14:paraId="6599A244" w14:textId="77777777" w:rsidR="00772246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145</m:t>
          </m:r>
          <m:r>
            <m:rPr>
              <m:sty m:val="p"/>
            </m:rPr>
            <w:rPr>
              <w:rFonts w:ascii="Cambria Math" w:hAnsi="Cambria Math"/>
            </w:rPr>
            <m:t>≤</m:t>
          </m:r>
          <m:r>
            <w:rPr>
              <w:rFonts w:ascii="Cambria Math" w:hAnsi="Cambria Math"/>
            </w:rPr>
            <m:t>300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51F2EFEE" w14:textId="77777777" w:rsidR="00772246" w:rsidRDefault="00000000">
      <w:pPr>
        <w:pStyle w:val="FirstParagraph"/>
      </w:pPr>
      <w:r>
        <w:t xml:space="preserve">первоначально рассматривается случай 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p>
      </m:oMath>
      <w:r>
        <w:t>.</w:t>
      </w:r>
    </w:p>
    <w:p w14:paraId="6FEB6682" w14:textId="77777777" w:rsidR="00772246" w:rsidRDefault="00000000">
      <w:pPr>
        <w:pStyle w:val="a0"/>
      </w:pPr>
      <w:r>
        <w:t>Для исследования второго случая начальное количество инфицированных задаётся равным:</w:t>
      </w:r>
    </w:p>
    <w:p w14:paraId="34C87C64" w14:textId="77777777" w:rsidR="00772246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I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400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A58E937" w14:textId="77777777" w:rsidR="00772246" w:rsidRDefault="00000000">
      <w:pPr>
        <w:pStyle w:val="FirstParagraph"/>
      </w:pPr>
      <w:r>
        <w:t>Тогда:</w:t>
      </w:r>
    </w:p>
    <w:p w14:paraId="0FF79124" w14:textId="77777777" w:rsidR="00772246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5424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400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9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5015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2787C15C" w14:textId="77777777" w:rsidR="00772246" w:rsidRDefault="00000000">
      <w:pPr>
        <w:pStyle w:val="FirstParagraph"/>
      </w:pPr>
      <w:r>
        <w:t>и выполняется условие:</w:t>
      </w:r>
    </w:p>
    <w:p w14:paraId="1E11B181" w14:textId="77777777" w:rsidR="00772246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400</m:t>
          </m:r>
          <m:r>
            <m:rPr>
              <m:sty m:val="p"/>
            </m:rPr>
            <w:rPr>
              <w:rFonts w:ascii="Cambria Math" w:hAnsi="Cambria Math"/>
            </w:rPr>
            <m:t>&gt;</m:t>
          </m:r>
          <m:r>
            <w:rPr>
              <w:rFonts w:ascii="Cambria Math" w:hAnsi="Cambria Math"/>
            </w:rPr>
            <m:t>300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7D3557E" w14:textId="77777777" w:rsidR="00772246" w:rsidRDefault="00000000">
      <w:pPr>
        <w:pStyle w:val="FirstParagraph"/>
      </w:pPr>
      <w:r>
        <w:t xml:space="preserve">Таким образом, второй случай соответствует условию 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p>
      </m:oMath>
      <w:r>
        <w:t>.</w:t>
      </w:r>
    </w:p>
    <w:p w14:paraId="71837C04" w14:textId="77777777" w:rsidR="00772246" w:rsidRDefault="00000000">
      <w:pPr>
        <w:pStyle w:val="1"/>
      </w:pPr>
      <w:bookmarkStart w:id="6" w:name="материалы-и-методы"/>
      <w:bookmarkEnd w:id="5"/>
      <w:r>
        <w:t>Материалы и методы</w:t>
      </w:r>
    </w:p>
    <w:p w14:paraId="5C399CF6" w14:textId="77777777" w:rsidR="00772246" w:rsidRDefault="00000000">
      <w:pPr>
        <w:pStyle w:val="FirstParagraph"/>
      </w:pPr>
      <w:r>
        <w:t>В работе использовался персональный компьютер и программное обеспечение для выполнения численного моделирования.</w:t>
      </w:r>
    </w:p>
    <w:p w14:paraId="29477EC8" w14:textId="77777777" w:rsidR="00772246" w:rsidRDefault="00000000">
      <w:pPr>
        <w:pStyle w:val="a0"/>
      </w:pPr>
      <w:r>
        <w:t>Основные используемые средства:</w:t>
      </w:r>
    </w:p>
    <w:p w14:paraId="36D78A56" w14:textId="77777777" w:rsidR="00772246" w:rsidRDefault="00000000">
      <w:pPr>
        <w:pStyle w:val="Compact"/>
        <w:numPr>
          <w:ilvl w:val="0"/>
          <w:numId w:val="2"/>
        </w:numPr>
      </w:pPr>
      <w:r>
        <w:t>язык программирования Julia;</w:t>
      </w:r>
    </w:p>
    <w:p w14:paraId="05E2CA41" w14:textId="77777777" w:rsidR="00772246" w:rsidRDefault="00000000">
      <w:pPr>
        <w:pStyle w:val="Compact"/>
        <w:numPr>
          <w:ilvl w:val="0"/>
          <w:numId w:val="2"/>
        </w:numPr>
      </w:pPr>
      <w:r>
        <w:t xml:space="preserve">пакет </w:t>
      </w:r>
      <w:r>
        <w:rPr>
          <w:rStyle w:val="VerbatimChar"/>
        </w:rPr>
        <w:t>DifferentialEquations</w:t>
      </w:r>
      <w:r>
        <w:t xml:space="preserve"> для численного решения системы дифференциальных уравнений;</w:t>
      </w:r>
    </w:p>
    <w:p w14:paraId="6875DE40" w14:textId="77777777" w:rsidR="00772246" w:rsidRDefault="00000000">
      <w:pPr>
        <w:pStyle w:val="Compact"/>
        <w:numPr>
          <w:ilvl w:val="0"/>
          <w:numId w:val="2"/>
        </w:numPr>
      </w:pPr>
      <w:r>
        <w:t xml:space="preserve">пакет </w:t>
      </w:r>
      <w:r>
        <w:rPr>
          <w:rStyle w:val="VerbatimChar"/>
        </w:rPr>
        <w:t>Plots</w:t>
      </w:r>
      <w:r>
        <w:t xml:space="preserve"> для построения графиков;</w:t>
      </w:r>
    </w:p>
    <w:p w14:paraId="0CDC37C3" w14:textId="77777777" w:rsidR="00772246" w:rsidRDefault="00000000">
      <w:pPr>
        <w:pStyle w:val="Compact"/>
        <w:numPr>
          <w:ilvl w:val="0"/>
          <w:numId w:val="2"/>
        </w:numPr>
      </w:pPr>
      <w:r>
        <w:t>Quarto для подготовки отчёта.</w:t>
      </w:r>
    </w:p>
    <w:p w14:paraId="7753E6A3" w14:textId="77777777" w:rsidR="00772246" w:rsidRDefault="00000000">
      <w:pPr>
        <w:pStyle w:val="FirstParagraph"/>
      </w:pPr>
      <w:r>
        <w:t>Моделирование выполнялось на интервале:</w:t>
      </w:r>
    </w:p>
    <w:p w14:paraId="68C40142" w14:textId="77777777" w:rsidR="00772246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w:lastRenderedPageBreak/>
            <m:t>0</m:t>
          </m:r>
          <m:r>
            <m:rPr>
              <m:sty m:val="p"/>
            </m:rPr>
            <w:rPr>
              <w:rFonts w:ascii="Cambria Math" w:hAnsi="Cambria Math"/>
            </w:rPr>
            <m:t>≤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≤</m:t>
          </m:r>
          <m:r>
            <w:rPr>
              <w:rFonts w:ascii="Cambria Math" w:hAnsi="Cambria Math"/>
            </w:rPr>
            <m:t>200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2713F88" w14:textId="77777777" w:rsidR="00772246" w:rsidRDefault="00000000">
      <w:pPr>
        <w:pStyle w:val="FirstParagraph"/>
      </w:pPr>
      <w:r>
        <w:t>Для каждого из двух случаев формировался вектор начальных условий, после чего создавалась задача Коши и выполнялось численное решение системы.</w:t>
      </w:r>
    </w:p>
    <w:p w14:paraId="0D9F163B" w14:textId="77777777" w:rsidR="00772246" w:rsidRDefault="00000000">
      <w:pPr>
        <w:pStyle w:val="1"/>
      </w:pPr>
      <w:bookmarkStart w:id="7" w:name="выполнение-лабораторной-работы"/>
      <w:bookmarkEnd w:id="6"/>
      <w:r>
        <w:t>Выполнение лабораторной работы</w:t>
      </w:r>
    </w:p>
    <w:p w14:paraId="2B249666" w14:textId="77777777" w:rsidR="00772246" w:rsidRDefault="00000000">
      <w:pPr>
        <w:pStyle w:val="FirstParagraph"/>
      </w:pPr>
      <w:r>
        <w:t>Сначала были заданы коэффициенты математической модели, общая численность популяции и критическое количество инфицированных:</w:t>
      </w:r>
    </w:p>
    <w:p w14:paraId="35AA8D0A" w14:textId="77777777" w:rsidR="00772246" w:rsidRDefault="00000000">
      <w:pPr>
        <w:pStyle w:val="SourceCode"/>
      </w:pPr>
      <w:r>
        <w:rPr>
          <w:rStyle w:val="ImportTok"/>
        </w:rPr>
        <w:t>using</w:t>
      </w:r>
      <w:r>
        <w:rPr>
          <w:rStyle w:val="NormalTok"/>
        </w:rPr>
        <w:t xml:space="preserve"> </w:t>
      </w:r>
      <w:r>
        <w:rPr>
          <w:rStyle w:val="BuiltInTok"/>
        </w:rPr>
        <w:t>DifferentialEquations</w:t>
      </w:r>
      <w:r>
        <w:br/>
      </w:r>
      <w:r>
        <w:rPr>
          <w:rStyle w:val="ImportTok"/>
        </w:rPr>
        <w:t>using</w:t>
      </w:r>
      <w:r>
        <w:rPr>
          <w:rStyle w:val="NormalTok"/>
        </w:rPr>
        <w:t xml:space="preserve"> </w:t>
      </w:r>
      <w:r>
        <w:rPr>
          <w:rStyle w:val="BuiltInTok"/>
        </w:rPr>
        <w:t>Plots</w:t>
      </w:r>
      <w:r>
        <w:br/>
      </w:r>
      <w:r>
        <w:br/>
      </w:r>
      <w:r>
        <w:rPr>
          <w:rStyle w:val="NormalTok"/>
        </w:rPr>
        <w:t xml:space="preserve">α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0.01</w:t>
      </w:r>
      <w:r>
        <w:br/>
      </w:r>
      <w:r>
        <w:rPr>
          <w:rStyle w:val="NormalTok"/>
        </w:rPr>
        <w:t xml:space="preserve">β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0.02</w:t>
      </w:r>
      <w:r>
        <w:br/>
      </w:r>
      <w:r>
        <w:rPr>
          <w:rStyle w:val="NormalTok"/>
        </w:rPr>
        <w:t xml:space="preserve">I_star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300</w:t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5424</w:t>
      </w:r>
    </w:p>
    <w:p w14:paraId="6AF18522" w14:textId="77777777" w:rsidR="00772246" w:rsidRDefault="00000000">
      <w:pPr>
        <w:pStyle w:val="FirstParagraph"/>
      </w:pPr>
      <w:r>
        <w:t>Затем были заданы начальные условия для первого случая. Количество восприимчивых вычислялось автоматически из общей численности популяции:</w:t>
      </w:r>
    </w:p>
    <w:p w14:paraId="4E8D54A6" w14:textId="77777777" w:rsidR="00772246" w:rsidRDefault="00000000">
      <w:pPr>
        <w:pStyle w:val="SourceCode"/>
      </w:pPr>
      <w:r>
        <w:rPr>
          <w:rStyle w:val="NormalTok"/>
        </w:rPr>
        <w:t xml:space="preserve">I0_1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145</w:t>
      </w:r>
      <w:r>
        <w:br/>
      </w:r>
      <w:r>
        <w:rPr>
          <w:rStyle w:val="NormalTok"/>
        </w:rPr>
        <w:t xml:space="preserve">R0_1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9</w:t>
      </w:r>
      <w:r>
        <w:br/>
      </w:r>
      <w:r>
        <w:rPr>
          <w:rStyle w:val="NormalTok"/>
        </w:rPr>
        <w:t xml:space="preserve">S0_1 </w:t>
      </w:r>
      <w:r>
        <w:rPr>
          <w:rStyle w:val="OperatorTok"/>
        </w:rPr>
        <w:t>=</w:t>
      </w:r>
      <w:r>
        <w:rPr>
          <w:rStyle w:val="NormalTok"/>
        </w:rPr>
        <w:t xml:space="preserve"> N </w:t>
      </w:r>
      <w:r>
        <w:rPr>
          <w:rStyle w:val="OperatorTok"/>
        </w:rPr>
        <w:t>-</w:t>
      </w:r>
      <w:r>
        <w:rPr>
          <w:rStyle w:val="NormalTok"/>
        </w:rPr>
        <w:t xml:space="preserve"> I0_1 </w:t>
      </w:r>
      <w:r>
        <w:rPr>
          <w:rStyle w:val="OperatorTok"/>
        </w:rPr>
        <w:t>-</w:t>
      </w:r>
      <w:r>
        <w:rPr>
          <w:rStyle w:val="NormalTok"/>
        </w:rPr>
        <w:t xml:space="preserve"> R0_1</w:t>
      </w:r>
    </w:p>
    <w:p w14:paraId="1EF54258" w14:textId="77777777" w:rsidR="00772246" w:rsidRDefault="00000000">
      <w:pPr>
        <w:pStyle w:val="FirstParagraph"/>
      </w:pPr>
      <w:r>
        <w:t>После этого была реализована функция математической модели. В ней с помощью условного оператора проверялось, превышает ли текущее количество инфицированных критическое значение:</w:t>
      </w:r>
    </w:p>
    <w:p w14:paraId="41FEDBDF" w14:textId="77777777" w:rsidR="00772246" w:rsidRDefault="00000000">
      <w:pPr>
        <w:pStyle w:val="SourceCode"/>
      </w:pP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epidemic1!</w:t>
      </w:r>
      <w:r>
        <w:rPr>
          <w:rStyle w:val="NormalTok"/>
        </w:rPr>
        <w:t>(du, u, p, t)</w:t>
      </w:r>
      <w:r>
        <w:br/>
      </w:r>
      <w:r>
        <w:rPr>
          <w:rStyle w:val="NormalTok"/>
        </w:rPr>
        <w:t xml:space="preserve">    S, I, R </w:t>
      </w:r>
      <w:r>
        <w:rPr>
          <w:rStyle w:val="OperatorTok"/>
        </w:rPr>
        <w:t>=</w:t>
      </w:r>
      <w:r>
        <w:rPr>
          <w:rStyle w:val="NormalTok"/>
        </w:rPr>
        <w:t xml:space="preserve"> u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I </w:t>
      </w:r>
      <w:r>
        <w:rPr>
          <w:rStyle w:val="OperatorTok"/>
        </w:rPr>
        <w:t>&gt;</w:t>
      </w:r>
      <w:r>
        <w:rPr>
          <w:rStyle w:val="NormalTok"/>
        </w:rPr>
        <w:t xml:space="preserve"> I_star</w:t>
      </w:r>
      <w:r>
        <w:br/>
      </w:r>
      <w:r>
        <w:rPr>
          <w:rStyle w:val="NormalTok"/>
        </w:rPr>
        <w:t xml:space="preserve">        du[</w:t>
      </w:r>
      <w:r>
        <w:rPr>
          <w:rStyle w:val="FloatTok"/>
        </w:rPr>
        <w:t>1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α </w:t>
      </w:r>
      <w:r>
        <w:rPr>
          <w:rStyle w:val="OperatorTok"/>
        </w:rPr>
        <w:t>*</w:t>
      </w:r>
      <w:r>
        <w:rPr>
          <w:rStyle w:val="NormalTok"/>
        </w:rPr>
        <w:t xml:space="preserve"> S </w:t>
      </w:r>
      <w:r>
        <w:rPr>
          <w:rStyle w:val="OperatorTok"/>
        </w:rPr>
        <w:t>*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    du[</w:t>
      </w:r>
      <w:r>
        <w:rPr>
          <w:rStyle w:val="FloatTok"/>
        </w:rPr>
        <w:t>2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α </w:t>
      </w:r>
      <w:r>
        <w:rPr>
          <w:rStyle w:val="OperatorTok"/>
        </w:rPr>
        <w:t>*</w:t>
      </w:r>
      <w:r>
        <w:rPr>
          <w:rStyle w:val="NormalTok"/>
        </w:rPr>
        <w:t xml:space="preserve"> S </w:t>
      </w:r>
      <w:r>
        <w:rPr>
          <w:rStyle w:val="OperatorTok"/>
        </w:rPr>
        <w:t>*</w:t>
      </w:r>
      <w:r>
        <w:rPr>
          <w:rStyle w:val="NormalTok"/>
        </w:rPr>
        <w:t xml:space="preserve"> I </w:t>
      </w:r>
      <w:r>
        <w:rPr>
          <w:rStyle w:val="OperatorTok"/>
        </w:rPr>
        <w:t>-</w:t>
      </w:r>
      <w:r>
        <w:rPr>
          <w:rStyle w:val="NormalTok"/>
        </w:rPr>
        <w:t xml:space="preserve"> β </w:t>
      </w:r>
      <w:r>
        <w:rPr>
          <w:rStyle w:val="OperatorTok"/>
        </w:rPr>
        <w:t>*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    du[</w:t>
      </w:r>
      <w:r>
        <w:rPr>
          <w:rStyle w:val="FloatTok"/>
        </w:rPr>
        <w:t>3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β </w:t>
      </w:r>
      <w:r>
        <w:rPr>
          <w:rStyle w:val="OperatorTok"/>
        </w:rPr>
        <w:t>*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else</w:t>
      </w:r>
      <w:r>
        <w:br/>
      </w:r>
      <w:r>
        <w:rPr>
          <w:rStyle w:val="NormalTok"/>
        </w:rPr>
        <w:t xml:space="preserve">        du[</w:t>
      </w:r>
      <w:r>
        <w:rPr>
          <w:rStyle w:val="FloatTok"/>
        </w:rPr>
        <w:t>1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</w:t>
      </w:r>
      <w:r>
        <w:br/>
      </w:r>
      <w:r>
        <w:rPr>
          <w:rStyle w:val="NormalTok"/>
        </w:rPr>
        <w:t xml:space="preserve">        du[</w:t>
      </w:r>
      <w:r>
        <w:rPr>
          <w:rStyle w:val="FloatTok"/>
        </w:rPr>
        <w:t>2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β </w:t>
      </w:r>
      <w:r>
        <w:rPr>
          <w:rStyle w:val="OperatorTok"/>
        </w:rPr>
        <w:t>*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    du[</w:t>
      </w:r>
      <w:r>
        <w:rPr>
          <w:rStyle w:val="FloatTok"/>
        </w:rPr>
        <w:t>3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β </w:t>
      </w:r>
      <w:r>
        <w:rPr>
          <w:rStyle w:val="OperatorTok"/>
        </w:rPr>
        <w:t>*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end</w:t>
      </w:r>
      <w:r>
        <w:br/>
      </w:r>
      <w:r>
        <w:rPr>
          <w:rStyle w:val="KeywordTok"/>
        </w:rPr>
        <w:t>end</w:t>
      </w:r>
    </w:p>
    <w:p w14:paraId="6945D2CD" w14:textId="77777777" w:rsidR="00772246" w:rsidRDefault="00000000">
      <w:pPr>
        <w:pStyle w:val="FirstParagraph"/>
      </w:pPr>
      <w:r>
        <w:t>Для первого случая был сформирован вектор начальных значений и задан интервал моделирования:</w:t>
      </w:r>
    </w:p>
    <w:p w14:paraId="36B4E5AE" w14:textId="77777777" w:rsidR="00772246" w:rsidRDefault="00000000">
      <w:pPr>
        <w:pStyle w:val="SourceCode"/>
      </w:pPr>
      <w:r>
        <w:rPr>
          <w:rStyle w:val="NormalTok"/>
        </w:rPr>
        <w:t xml:space="preserve">u0_1 </w:t>
      </w:r>
      <w:r>
        <w:rPr>
          <w:rStyle w:val="OperatorTok"/>
        </w:rPr>
        <w:t>=</w:t>
      </w:r>
      <w:r>
        <w:rPr>
          <w:rStyle w:val="NormalTok"/>
        </w:rPr>
        <w:t xml:space="preserve"> [S0_1, I0_1, R0_1]</w:t>
      </w:r>
      <w:r>
        <w:br/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r>
        <w:rPr>
          <w:rStyle w:val="FloatTok"/>
        </w:rPr>
        <w:t>0.0</w:t>
      </w:r>
      <w:r>
        <w:rPr>
          <w:rStyle w:val="NormalTok"/>
        </w:rPr>
        <w:t xml:space="preserve">, </w:t>
      </w:r>
      <w:r>
        <w:rPr>
          <w:rStyle w:val="FloatTok"/>
        </w:rPr>
        <w:t>200.0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lastRenderedPageBreak/>
        <w:t xml:space="preserve">prob1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ODEProblem</w:t>
      </w:r>
      <w:r>
        <w:rPr>
          <w:rStyle w:val="NormalTok"/>
        </w:rPr>
        <w:t>(epidemic1!, u0_1, tspan)</w:t>
      </w:r>
      <w:r>
        <w:br/>
      </w:r>
      <w:r>
        <w:rPr>
          <w:rStyle w:val="NormalTok"/>
        </w:rPr>
        <w:t xml:space="preserve">sol1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solve</w:t>
      </w:r>
      <w:r>
        <w:rPr>
          <w:rStyle w:val="NormalTok"/>
        </w:rPr>
        <w:t>(prob1)</w:t>
      </w:r>
    </w:p>
    <w:p w14:paraId="54DC0A91" w14:textId="77777777" w:rsidR="00772246" w:rsidRDefault="00000000">
      <w:pPr>
        <w:pStyle w:val="FirstParagraph"/>
      </w:pPr>
      <w:r>
        <w:t>Затем аналогичным образом был рассмотрен второй случай, для которого начальное количество инфицированных превышает критическое:</w:t>
      </w:r>
    </w:p>
    <w:p w14:paraId="188E4C06" w14:textId="77777777" w:rsidR="00772246" w:rsidRDefault="00000000">
      <w:pPr>
        <w:pStyle w:val="SourceCode"/>
      </w:pPr>
      <w:r>
        <w:rPr>
          <w:rStyle w:val="NormalTok"/>
        </w:rPr>
        <w:t xml:space="preserve">I0_2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400</w:t>
      </w:r>
      <w:r>
        <w:br/>
      </w:r>
      <w:r>
        <w:rPr>
          <w:rStyle w:val="NormalTok"/>
        </w:rPr>
        <w:t xml:space="preserve">R0_2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9</w:t>
      </w:r>
      <w:r>
        <w:br/>
      </w:r>
      <w:r>
        <w:rPr>
          <w:rStyle w:val="NormalTok"/>
        </w:rPr>
        <w:t xml:space="preserve">S0_2 </w:t>
      </w:r>
      <w:r>
        <w:rPr>
          <w:rStyle w:val="OperatorTok"/>
        </w:rPr>
        <w:t>=</w:t>
      </w:r>
      <w:r>
        <w:rPr>
          <w:rStyle w:val="NormalTok"/>
        </w:rPr>
        <w:t xml:space="preserve"> N </w:t>
      </w:r>
      <w:r>
        <w:rPr>
          <w:rStyle w:val="OperatorTok"/>
        </w:rPr>
        <w:t>-</w:t>
      </w:r>
      <w:r>
        <w:rPr>
          <w:rStyle w:val="NormalTok"/>
        </w:rPr>
        <w:t xml:space="preserve"> I0_2 </w:t>
      </w:r>
      <w:r>
        <w:rPr>
          <w:rStyle w:val="OperatorTok"/>
        </w:rPr>
        <w:t>-</w:t>
      </w:r>
      <w:r>
        <w:rPr>
          <w:rStyle w:val="NormalTok"/>
        </w:rPr>
        <w:t xml:space="preserve"> R0_2</w:t>
      </w:r>
      <w:r>
        <w:br/>
      </w:r>
      <w:r>
        <w:br/>
      </w:r>
      <w:r>
        <w:rPr>
          <w:rStyle w:val="NormalTok"/>
        </w:rPr>
        <w:t xml:space="preserve">u0_2 </w:t>
      </w:r>
      <w:r>
        <w:rPr>
          <w:rStyle w:val="OperatorTok"/>
        </w:rPr>
        <w:t>=</w:t>
      </w:r>
      <w:r>
        <w:rPr>
          <w:rStyle w:val="NormalTok"/>
        </w:rPr>
        <w:t xml:space="preserve"> [S0_2, I0_2, R0_2]</w:t>
      </w:r>
      <w:r>
        <w:br/>
      </w:r>
      <w:r>
        <w:br/>
      </w:r>
      <w:r>
        <w:rPr>
          <w:rStyle w:val="NormalTok"/>
        </w:rPr>
        <w:t xml:space="preserve">prob2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ODEProblem</w:t>
      </w:r>
      <w:r>
        <w:rPr>
          <w:rStyle w:val="NormalTok"/>
        </w:rPr>
        <w:t>(epidemic1!, u0_2, tspan)</w:t>
      </w:r>
      <w:r>
        <w:br/>
      </w:r>
      <w:r>
        <w:rPr>
          <w:rStyle w:val="NormalTok"/>
        </w:rPr>
        <w:t xml:space="preserve">sol2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solve</w:t>
      </w:r>
      <w:r>
        <w:rPr>
          <w:rStyle w:val="NormalTok"/>
        </w:rPr>
        <w:t>(prob2)</w:t>
      </w:r>
    </w:p>
    <w:p w14:paraId="26073283" w14:textId="77777777" w:rsidR="00772246" w:rsidRDefault="00000000">
      <w:pPr>
        <w:pStyle w:val="FirstParagraph"/>
      </w:pPr>
      <w:r>
        <w:t xml:space="preserve">После получения численных решений для каждого случая были построены графики изменения функций 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и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:</w:t>
      </w:r>
    </w:p>
    <w:p w14:paraId="7D298522" w14:textId="77777777" w:rsidR="00772246" w:rsidRDefault="00000000">
      <w:pPr>
        <w:pStyle w:val="SourceCode"/>
      </w:pPr>
      <w:r>
        <w:rPr>
          <w:rStyle w:val="NormalTok"/>
        </w:rPr>
        <w:t xml:space="preserve">p1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plot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sol1,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"Время 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"Число людей"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StringTok"/>
        </w:rPr>
        <w:t>"S(t)"</w:t>
      </w:r>
      <w:r>
        <w:rPr>
          <w:rStyle w:val="NormalTok"/>
        </w:rPr>
        <w:t xml:space="preserve"> </w:t>
      </w:r>
      <w:r>
        <w:rPr>
          <w:rStyle w:val="StringTok"/>
        </w:rPr>
        <w:t>"I(t)"</w:t>
      </w:r>
      <w:r>
        <w:rPr>
          <w:rStyle w:val="NormalTok"/>
        </w:rPr>
        <w:t xml:space="preserve"> </w:t>
      </w:r>
      <w:r>
        <w:rPr>
          <w:rStyle w:val="StringTok"/>
        </w:rPr>
        <w:t>"R(t)"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"Случай I(0) ≤ I*"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linewidth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2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r>
        <w:rPr>
          <w:rStyle w:val="NormalTok"/>
        </w:rPr>
        <w:t>right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p2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plot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sol2,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"Время 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"Число людей"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StringTok"/>
        </w:rPr>
        <w:t>"S(t)"</w:t>
      </w:r>
      <w:r>
        <w:rPr>
          <w:rStyle w:val="NormalTok"/>
        </w:rPr>
        <w:t xml:space="preserve"> </w:t>
      </w:r>
      <w:r>
        <w:rPr>
          <w:rStyle w:val="StringTok"/>
        </w:rPr>
        <w:t>"I(t)"</w:t>
      </w:r>
      <w:r>
        <w:rPr>
          <w:rStyle w:val="NormalTok"/>
        </w:rPr>
        <w:t xml:space="preserve"> </w:t>
      </w:r>
      <w:r>
        <w:rPr>
          <w:rStyle w:val="StringTok"/>
        </w:rPr>
        <w:t>"R(t)"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"Случай I(0) &gt; I*"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linewidth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2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r>
        <w:rPr>
          <w:rStyle w:val="NormalTok"/>
        </w:rPr>
        <w:t>right</w:t>
      </w:r>
      <w:r>
        <w:br/>
      </w:r>
      <w:r>
        <w:rPr>
          <w:rStyle w:val="NormalTok"/>
        </w:rPr>
        <w:t>)</w:t>
      </w:r>
    </w:p>
    <w:p w14:paraId="3CE5565F" w14:textId="77777777" w:rsidR="00772246" w:rsidRDefault="00000000">
      <w:pPr>
        <w:pStyle w:val="FirstParagraph"/>
      </w:pPr>
      <w:r>
        <w:t>Для удобства сравнения два графика были объединены в один рисунок:</w:t>
      </w:r>
    </w:p>
    <w:p w14:paraId="452F5F71" w14:textId="77777777" w:rsidR="00772246" w:rsidRDefault="00000000">
      <w:pPr>
        <w:pStyle w:val="SourceCode"/>
      </w:pPr>
      <w:r>
        <w:rPr>
          <w:rStyle w:val="NormalTok"/>
        </w:rPr>
        <w:t xml:space="preserve">p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plot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p1,</w:t>
      </w:r>
      <w:r>
        <w:br/>
      </w:r>
      <w:r>
        <w:rPr>
          <w:rStyle w:val="NormalTok"/>
        </w:rPr>
        <w:t xml:space="preserve">    p2,</w:t>
      </w:r>
      <w:r>
        <w:br/>
      </w:r>
      <w:r>
        <w:rPr>
          <w:rStyle w:val="NormalTok"/>
        </w:rPr>
        <w:t xml:space="preserve">    layout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r>
        <w:rPr>
          <w:rStyle w:val="FloatTok"/>
        </w:rPr>
        <w:t>2</w:t>
      </w:r>
      <w:r>
        <w:rPr>
          <w:rStyle w:val="NormalTok"/>
        </w:rPr>
        <w:t xml:space="preserve">, </w:t>
      </w:r>
      <w:r>
        <w:rPr>
          <w:rStyle w:val="FloatTok"/>
        </w:rPr>
        <w:t>1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size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r>
        <w:rPr>
          <w:rStyle w:val="FloatTok"/>
        </w:rPr>
        <w:t>900</w:t>
      </w:r>
      <w:r>
        <w:rPr>
          <w:rStyle w:val="NormalTok"/>
        </w:rPr>
        <w:t xml:space="preserve">, </w:t>
      </w:r>
      <w:r>
        <w:rPr>
          <w:rStyle w:val="FloatTok"/>
        </w:rPr>
        <w:t>900</w:t>
      </w:r>
      <w:r>
        <w:rPr>
          <w:rStyle w:val="NormalTok"/>
        </w:rPr>
        <w:t>)</w:t>
      </w:r>
      <w:r>
        <w:br/>
      </w:r>
      <w:r>
        <w:rPr>
          <w:rStyle w:val="NormalTok"/>
        </w:rPr>
        <w:t>)</w:t>
      </w:r>
    </w:p>
    <w:p w14:paraId="456D3F3A" w14:textId="77777777" w:rsidR="00772246" w:rsidRDefault="00000000">
      <w:pPr>
        <w:pStyle w:val="FirstParagraph"/>
      </w:pPr>
      <w:r>
        <w:t>Полученный рисунок был сохранён в рабочую папку:</w:t>
      </w:r>
    </w:p>
    <w:p w14:paraId="0B1F715C" w14:textId="77777777" w:rsidR="00772246" w:rsidRDefault="00000000">
      <w:pPr>
        <w:pStyle w:val="SourceCode"/>
      </w:pPr>
      <w:r>
        <w:rPr>
          <w:rStyle w:val="FunctionTok"/>
        </w:rPr>
        <w:t>savefig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p,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raw"C:\Users\nikit\Desktop\JuliaLabs\lab6_variant49.png"</w:t>
      </w:r>
      <w:r>
        <w:br/>
      </w:r>
      <w:r>
        <w:rPr>
          <w:rStyle w:val="NormalTok"/>
        </w:rPr>
        <w:t>)</w:t>
      </w:r>
    </w:p>
    <w:p w14:paraId="504C8F5E" w14:textId="77777777" w:rsidR="00772246" w:rsidRDefault="00000000">
      <w:pPr>
        <w:pStyle w:val="2"/>
      </w:pPr>
      <w:bookmarkStart w:id="8" w:name="результаты"/>
      <w:r>
        <w:lastRenderedPageBreak/>
        <w:t>Результаты</w:t>
      </w:r>
    </w:p>
    <w:p w14:paraId="2424E4CA" w14:textId="77777777" w:rsidR="00772246" w:rsidRDefault="00000000">
      <w:pPr>
        <w:pStyle w:val="FirstParagraph"/>
      </w:pPr>
      <w:r>
        <w:t>В результате численного моделирования был получен общий график, содержащий результаты для двух рассматриваемых случаев.</w:t>
      </w:r>
    </w:p>
    <w:p w14:paraId="3669D27B" w14:textId="77777777" w:rsidR="00772246" w:rsidRDefault="00000000">
      <w:pPr>
        <w:pStyle w:val="a0"/>
      </w:pPr>
      <w:r>
        <w:t>На верхней части рисунка представлен случай</w:t>
      </w:r>
    </w:p>
    <w:p w14:paraId="14BC7BE6" w14:textId="77777777" w:rsidR="00772246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I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)≤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I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1DE9D769" w14:textId="77777777" w:rsidR="00772246" w:rsidRDefault="00000000">
      <w:pPr>
        <w:pStyle w:val="FirstParagraph"/>
      </w:pPr>
      <w:r>
        <w:t>где</w:t>
      </w:r>
    </w:p>
    <w:p w14:paraId="2EF99B1B" w14:textId="77777777" w:rsidR="00772246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I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145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I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300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8C02AFC" w14:textId="77777777" w:rsidR="00772246" w:rsidRDefault="00000000">
      <w:pPr>
        <w:pStyle w:val="FirstParagraph"/>
      </w:pPr>
      <w:r>
        <w:t>На нижней части рисунка представлен случай</w:t>
      </w:r>
    </w:p>
    <w:p w14:paraId="3F3DC6A9" w14:textId="77777777" w:rsidR="00772246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I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)&gt;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I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3FFB1551" w14:textId="77777777" w:rsidR="00772246" w:rsidRDefault="00000000">
      <w:pPr>
        <w:pStyle w:val="FirstParagraph"/>
      </w:pPr>
      <w:r>
        <w:t>где</w:t>
      </w:r>
    </w:p>
    <w:p w14:paraId="1E6D88B0" w14:textId="77777777" w:rsidR="00772246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I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400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I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300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B218D9E" w14:textId="77777777" w:rsidR="00772246" w:rsidRDefault="00000000">
      <w:pPr>
        <w:pStyle w:val="FirstParagraph"/>
      </w:pPr>
      <w:r>
        <w:t xml:space="preserve">На каждом графике представлены три зависимости: 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— число восприимчивых, 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— число инфицированных и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— число особей с иммунитетом.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905"/>
      </w:tblGrid>
      <w:tr w:rsidR="00772246" w14:paraId="681075D0" w14:textId="77777777">
        <w:tc>
          <w:tcPr>
            <w:tcW w:w="7920" w:type="dxa"/>
          </w:tcPr>
          <w:p w14:paraId="0142E3C2" w14:textId="77777777" w:rsidR="00772246" w:rsidRDefault="00000000">
            <w:pPr>
              <w:pStyle w:val="Compact"/>
              <w:jc w:val="center"/>
            </w:pPr>
            <w:bookmarkStart w:id="9" w:name="fig-001"/>
            <w:r>
              <w:rPr>
                <w:noProof/>
              </w:rPr>
              <w:drawing>
                <wp:inline distT="0" distB="0" distL="0" distR="0" wp14:anchorId="0FEBDF76" wp14:editId="66E85DD9">
                  <wp:extent cx="4800600" cy="4800600"/>
                  <wp:effectExtent l="0" t="0" r="0" b="0"/>
                  <wp:docPr id="22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" descr="lab6_variant49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4800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E28389A" w14:textId="77777777" w:rsidR="00772246" w:rsidRDefault="00000000">
            <w:pPr>
              <w:pStyle w:val="ImageCaption"/>
              <w:spacing w:before="200"/>
            </w:pPr>
            <w:r>
              <w:lastRenderedPageBreak/>
              <w:t>Figure 2: Динамика численности восприимчивых, инфицированных и имеющих иммунитет особей для двух случаев</w:t>
            </w:r>
          </w:p>
        </w:tc>
        <w:bookmarkEnd w:id="9"/>
      </w:tr>
    </w:tbl>
    <w:p w14:paraId="5A849A55" w14:textId="77777777" w:rsidR="00772246" w:rsidRDefault="00000000">
      <w:pPr>
        <w:pStyle w:val="a0"/>
      </w:pPr>
      <w:r>
        <w:lastRenderedPageBreak/>
        <w:t xml:space="preserve">На рис. </w:t>
      </w:r>
      <w:hyperlink w:anchor="fig-001">
        <w:r>
          <w:rPr>
            <w:rStyle w:val="af"/>
          </w:rPr>
          <w:t>2</w:t>
        </w:r>
      </w:hyperlink>
      <w:r>
        <w:t xml:space="preserve"> приведён результат численного моделирования двух случаев развития эпидемии.</w:t>
      </w:r>
    </w:p>
    <w:p w14:paraId="2C218CB1" w14:textId="77777777" w:rsidR="00772246" w:rsidRDefault="00000000">
      <w:pPr>
        <w:pStyle w:val="1"/>
      </w:pPr>
      <w:bookmarkStart w:id="10" w:name="обсуждение-результатов"/>
      <w:bookmarkEnd w:id="7"/>
      <w:bookmarkEnd w:id="8"/>
      <w:r>
        <w:t>Обсуждение результатов</w:t>
      </w:r>
    </w:p>
    <w:p w14:paraId="1E1F25AA" w14:textId="77777777" w:rsidR="00772246" w:rsidRDefault="00000000">
      <w:pPr>
        <w:pStyle w:val="FirstParagraph"/>
      </w:pPr>
      <w:r>
        <w:t>В первом случае начальное количество инфицированных составляет 145 особей и не превышает критического значения 300.</w:t>
      </w:r>
    </w:p>
    <w:p w14:paraId="2BF4A98D" w14:textId="77777777" w:rsidR="00772246" w:rsidRDefault="00000000">
      <w:pPr>
        <w:pStyle w:val="a0"/>
      </w:pPr>
      <w:r>
        <w:t xml:space="preserve">Поэтому заражение восприимчивых особей не происходит. Численность группы 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остаётся постоянной, количество инфицированных 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уменьшается за счёт выздоровления, а количество особей с иммунитетом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увеличивается.</w:t>
      </w:r>
    </w:p>
    <w:p w14:paraId="641941F0" w14:textId="77777777" w:rsidR="00772246" w:rsidRDefault="00000000">
      <w:pPr>
        <w:pStyle w:val="a0"/>
      </w:pPr>
      <w:r>
        <w:t>Во втором случае начальное количество инфицированных равно 400 особям и превышает критическое значение.</w:t>
      </w:r>
    </w:p>
    <w:p w14:paraId="38038B79" w14:textId="77777777" w:rsidR="00772246" w:rsidRDefault="00000000">
      <w:pPr>
        <w:pStyle w:val="a0"/>
      </w:pPr>
      <w:r>
        <w:t xml:space="preserve">В результате начинается заражение восприимчивых особей. Поэтому численность 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уменьшается. Динамика 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определяется одновременно процессами заражения и выздоровления, а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увеличивается по мере выздоровления инфицированных.</w:t>
      </w:r>
    </w:p>
    <w:p w14:paraId="7B0A8163" w14:textId="77777777" w:rsidR="00772246" w:rsidRDefault="00000000">
      <w:pPr>
        <w:pStyle w:val="a0"/>
      </w:pPr>
      <w:r>
        <w:t xml:space="preserve">Таким образом, изменение начального количества инфицированных относительно критического значения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p>
      </m:oMath>
      <w:r>
        <w:t xml:space="preserve"> существенно влияет на характер протекания эпидемии.</w:t>
      </w:r>
    </w:p>
    <w:p w14:paraId="5D12AA66" w14:textId="77777777" w:rsidR="00772246" w:rsidRDefault="00000000">
      <w:pPr>
        <w:pStyle w:val="1"/>
      </w:pPr>
      <w:bookmarkStart w:id="11" w:name="заключение"/>
      <w:bookmarkEnd w:id="10"/>
      <w:r>
        <w:t>Заключение</w:t>
      </w:r>
    </w:p>
    <w:p w14:paraId="301FF993" w14:textId="77777777" w:rsidR="00772246" w:rsidRDefault="00000000">
      <w:pPr>
        <w:pStyle w:val="Compact"/>
        <w:numPr>
          <w:ilvl w:val="0"/>
          <w:numId w:val="3"/>
        </w:numPr>
      </w:pPr>
      <w:r>
        <w:t>Цель лабораторной работы достигнута: математическая модель эпидемии была реализована и исследована численно.</w:t>
      </w:r>
    </w:p>
    <w:p w14:paraId="55B6532B" w14:textId="77777777" w:rsidR="00772246" w:rsidRDefault="00000000">
      <w:pPr>
        <w:pStyle w:val="Compact"/>
        <w:numPr>
          <w:ilvl w:val="0"/>
          <w:numId w:val="3"/>
        </w:numPr>
      </w:pPr>
      <w:r>
        <w:t xml:space="preserve">Для варианта 49 были использованы параметры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5424</m:t>
        </m:r>
      </m:oMath>
      <w:r>
        <w:t xml:space="preserve">, </w:t>
      </w: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0.01</m:t>
        </m:r>
      </m:oMath>
      <w:r>
        <w:t xml:space="preserve">, </w:t>
      </w:r>
      <m:oMath>
        <m:r>
          <w:rPr>
            <w:rFonts w:ascii="Cambria Math" w:hAnsi="Cambria Math"/>
          </w:rPr>
          <m:t>β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0.02</m:t>
        </m:r>
      </m:oMath>
      <w:r>
        <w:t xml:space="preserve"> и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300</m:t>
        </m:r>
      </m:oMath>
      <w:r>
        <w:t>.</w:t>
      </w:r>
    </w:p>
    <w:p w14:paraId="4EA17F7F" w14:textId="77777777" w:rsidR="00772246" w:rsidRDefault="00000000">
      <w:pPr>
        <w:pStyle w:val="Compact"/>
        <w:numPr>
          <w:ilvl w:val="0"/>
          <w:numId w:val="3"/>
        </w:numPr>
      </w:pPr>
      <w:r>
        <w:t xml:space="preserve">Были рассмотрены два случая: 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p>
      </m:oMath>
      <w:r>
        <w:t xml:space="preserve"> и 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p>
      </m:oMath>
      <w:r>
        <w:t>.</w:t>
      </w:r>
    </w:p>
    <w:p w14:paraId="24A5140A" w14:textId="77777777" w:rsidR="00772246" w:rsidRDefault="00000000">
      <w:pPr>
        <w:pStyle w:val="Compact"/>
        <w:numPr>
          <w:ilvl w:val="0"/>
          <w:numId w:val="3"/>
        </w:numPr>
      </w:pPr>
      <w:r>
        <w:t xml:space="preserve">При 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p>
      </m:oMath>
      <w:r>
        <w:t xml:space="preserve"> заражение восприимчивых особей не происходит, а количество инфицированных уменьшается.</w:t>
      </w:r>
    </w:p>
    <w:p w14:paraId="6BFE827F" w14:textId="77777777" w:rsidR="00772246" w:rsidRDefault="00000000">
      <w:pPr>
        <w:pStyle w:val="Compact"/>
        <w:numPr>
          <w:ilvl w:val="0"/>
          <w:numId w:val="3"/>
        </w:numPr>
      </w:pPr>
      <w:r>
        <w:t xml:space="preserve">При 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p>
      </m:oMath>
      <w:r>
        <w:t xml:space="preserve"> начинается распространение инфекции, что приводит к уменьшению количества восприимчивых особей.</w:t>
      </w:r>
    </w:p>
    <w:p w14:paraId="1DE12B30" w14:textId="77777777" w:rsidR="00772246" w:rsidRDefault="00000000">
      <w:pPr>
        <w:pStyle w:val="Compact"/>
        <w:numPr>
          <w:ilvl w:val="0"/>
          <w:numId w:val="3"/>
        </w:numPr>
      </w:pPr>
      <w:r>
        <w:t>Полученные результаты позволяют наглядно сравнить два режима развития эпидемии.</w:t>
      </w:r>
    </w:p>
    <w:p w14:paraId="62429D63" w14:textId="77777777" w:rsidR="00772246" w:rsidRDefault="00000000">
      <w:pPr>
        <w:pStyle w:val="1"/>
      </w:pPr>
      <w:bookmarkStart w:id="12" w:name="список-литературы"/>
      <w:bookmarkEnd w:id="11"/>
      <w:r>
        <w:lastRenderedPageBreak/>
        <w:t>Список литературы</w:t>
      </w:r>
    </w:p>
    <w:p w14:paraId="309CCDB6" w14:textId="77777777" w:rsidR="00772246" w:rsidRDefault="00000000">
      <w:pPr>
        <w:pStyle w:val="1"/>
      </w:pPr>
      <w:bookmarkStart w:id="13" w:name="refs"/>
      <w:bookmarkStart w:id="14" w:name="что-выносится-в-приложения"/>
      <w:bookmarkEnd w:id="12"/>
      <w:bookmarkEnd w:id="13"/>
      <w:r>
        <w:t>Что выносится в приложения</w:t>
      </w:r>
    </w:p>
    <w:p w14:paraId="0A8C846E" w14:textId="77777777" w:rsidR="00772246" w:rsidRDefault="00000000">
      <w:pPr>
        <w:pStyle w:val="2"/>
      </w:pPr>
      <w:bookmarkStart w:id="15" w:name="приложение-а.-листинг-программы"/>
      <w:r>
        <w:t>Приложение А. Листинг программы</w:t>
      </w:r>
    </w:p>
    <w:p w14:paraId="4BC1241C" w14:textId="77777777" w:rsidR="00772246" w:rsidRDefault="00000000">
      <w:pPr>
        <w:pStyle w:val="FirstParagraph"/>
      </w:pPr>
      <w:r>
        <w:t>Полный листинг программы на языке Julia:</w:t>
      </w:r>
    </w:p>
    <w:p w14:paraId="4B933032" w14:textId="77777777" w:rsidR="00772246" w:rsidRDefault="00000000">
      <w:pPr>
        <w:pStyle w:val="SourceCode"/>
      </w:pPr>
      <w:r>
        <w:rPr>
          <w:rStyle w:val="ImportTok"/>
        </w:rPr>
        <w:t>using</w:t>
      </w:r>
      <w:r>
        <w:rPr>
          <w:rStyle w:val="NormalTok"/>
        </w:rPr>
        <w:t xml:space="preserve"> </w:t>
      </w:r>
      <w:r>
        <w:rPr>
          <w:rStyle w:val="BuiltInTok"/>
        </w:rPr>
        <w:t>DifferentialEquations</w:t>
      </w:r>
      <w:r>
        <w:br/>
      </w:r>
      <w:r>
        <w:rPr>
          <w:rStyle w:val="ImportTok"/>
        </w:rPr>
        <w:t>using</w:t>
      </w:r>
      <w:r>
        <w:rPr>
          <w:rStyle w:val="NormalTok"/>
        </w:rPr>
        <w:t xml:space="preserve"> </w:t>
      </w:r>
      <w:r>
        <w:rPr>
          <w:rStyle w:val="BuiltInTok"/>
        </w:rPr>
        <w:t>Plots</w:t>
      </w:r>
      <w:r>
        <w:br/>
      </w:r>
      <w:r>
        <w:br/>
      </w:r>
      <w:r>
        <w:rPr>
          <w:rStyle w:val="NormalTok"/>
        </w:rPr>
        <w:t xml:space="preserve">α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0.01</w:t>
      </w:r>
      <w:r>
        <w:br/>
      </w:r>
      <w:r>
        <w:rPr>
          <w:rStyle w:val="NormalTok"/>
        </w:rPr>
        <w:t xml:space="preserve">β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0.02</w:t>
      </w:r>
      <w:r>
        <w:br/>
      </w:r>
      <w:r>
        <w:rPr>
          <w:rStyle w:val="NormalTok"/>
        </w:rPr>
        <w:t xml:space="preserve">I_star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300</w:t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5424</w:t>
      </w:r>
      <w:r>
        <w:br/>
      </w:r>
      <w:r>
        <w:br/>
      </w:r>
      <w:r>
        <w:rPr>
          <w:rStyle w:val="NormalTok"/>
        </w:rPr>
        <w:t xml:space="preserve">I0_1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145</w:t>
      </w:r>
      <w:r>
        <w:br/>
      </w:r>
      <w:r>
        <w:rPr>
          <w:rStyle w:val="NormalTok"/>
        </w:rPr>
        <w:t xml:space="preserve">R0_1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9</w:t>
      </w:r>
      <w:r>
        <w:br/>
      </w:r>
      <w:r>
        <w:rPr>
          <w:rStyle w:val="NormalTok"/>
        </w:rPr>
        <w:t xml:space="preserve">S0_1 </w:t>
      </w:r>
      <w:r>
        <w:rPr>
          <w:rStyle w:val="OperatorTok"/>
        </w:rPr>
        <w:t>=</w:t>
      </w:r>
      <w:r>
        <w:rPr>
          <w:rStyle w:val="NormalTok"/>
        </w:rPr>
        <w:t xml:space="preserve"> N </w:t>
      </w:r>
      <w:r>
        <w:rPr>
          <w:rStyle w:val="OperatorTok"/>
        </w:rPr>
        <w:t>-</w:t>
      </w:r>
      <w:r>
        <w:rPr>
          <w:rStyle w:val="NormalTok"/>
        </w:rPr>
        <w:t xml:space="preserve"> I0_1 </w:t>
      </w:r>
      <w:r>
        <w:rPr>
          <w:rStyle w:val="OperatorTok"/>
        </w:rPr>
        <w:t>-</w:t>
      </w:r>
      <w:r>
        <w:rPr>
          <w:rStyle w:val="NormalTok"/>
        </w:rPr>
        <w:t xml:space="preserve"> R0_1</w:t>
      </w:r>
      <w:r>
        <w:br/>
      </w:r>
      <w:r>
        <w:br/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epidemic1!</w:t>
      </w:r>
      <w:r>
        <w:rPr>
          <w:rStyle w:val="NormalTok"/>
        </w:rPr>
        <w:t>(du, u, p, t)</w:t>
      </w:r>
      <w:r>
        <w:br/>
      </w:r>
      <w:r>
        <w:rPr>
          <w:rStyle w:val="NormalTok"/>
        </w:rPr>
        <w:t xml:space="preserve">    S, I, R </w:t>
      </w:r>
      <w:r>
        <w:rPr>
          <w:rStyle w:val="OperatorTok"/>
        </w:rPr>
        <w:t>=</w:t>
      </w:r>
      <w:r>
        <w:rPr>
          <w:rStyle w:val="NormalTok"/>
        </w:rPr>
        <w:t xml:space="preserve"> u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I </w:t>
      </w:r>
      <w:r>
        <w:rPr>
          <w:rStyle w:val="OperatorTok"/>
        </w:rPr>
        <w:t>&gt;</w:t>
      </w:r>
      <w:r>
        <w:rPr>
          <w:rStyle w:val="NormalTok"/>
        </w:rPr>
        <w:t xml:space="preserve"> I_star</w:t>
      </w:r>
      <w:r>
        <w:br/>
      </w:r>
      <w:r>
        <w:rPr>
          <w:rStyle w:val="NormalTok"/>
        </w:rPr>
        <w:t xml:space="preserve">        du[</w:t>
      </w:r>
      <w:r>
        <w:rPr>
          <w:rStyle w:val="FloatTok"/>
        </w:rPr>
        <w:t>1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α </w:t>
      </w:r>
      <w:r>
        <w:rPr>
          <w:rStyle w:val="OperatorTok"/>
        </w:rPr>
        <w:t>*</w:t>
      </w:r>
      <w:r>
        <w:rPr>
          <w:rStyle w:val="NormalTok"/>
        </w:rPr>
        <w:t xml:space="preserve"> S </w:t>
      </w:r>
      <w:r>
        <w:rPr>
          <w:rStyle w:val="OperatorTok"/>
        </w:rPr>
        <w:t>*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    du[</w:t>
      </w:r>
      <w:r>
        <w:rPr>
          <w:rStyle w:val="FloatTok"/>
        </w:rPr>
        <w:t>2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α </w:t>
      </w:r>
      <w:r>
        <w:rPr>
          <w:rStyle w:val="OperatorTok"/>
        </w:rPr>
        <w:t>*</w:t>
      </w:r>
      <w:r>
        <w:rPr>
          <w:rStyle w:val="NormalTok"/>
        </w:rPr>
        <w:t xml:space="preserve"> S </w:t>
      </w:r>
      <w:r>
        <w:rPr>
          <w:rStyle w:val="OperatorTok"/>
        </w:rPr>
        <w:t>*</w:t>
      </w:r>
      <w:r>
        <w:rPr>
          <w:rStyle w:val="NormalTok"/>
        </w:rPr>
        <w:t xml:space="preserve"> I </w:t>
      </w:r>
      <w:r>
        <w:rPr>
          <w:rStyle w:val="OperatorTok"/>
        </w:rPr>
        <w:t>-</w:t>
      </w:r>
      <w:r>
        <w:rPr>
          <w:rStyle w:val="NormalTok"/>
        </w:rPr>
        <w:t xml:space="preserve"> β </w:t>
      </w:r>
      <w:r>
        <w:rPr>
          <w:rStyle w:val="OperatorTok"/>
        </w:rPr>
        <w:t>*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    du[</w:t>
      </w:r>
      <w:r>
        <w:rPr>
          <w:rStyle w:val="FloatTok"/>
        </w:rPr>
        <w:t>3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β </w:t>
      </w:r>
      <w:r>
        <w:rPr>
          <w:rStyle w:val="OperatorTok"/>
        </w:rPr>
        <w:t>*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else</w:t>
      </w:r>
      <w:r>
        <w:br/>
      </w:r>
      <w:r>
        <w:rPr>
          <w:rStyle w:val="NormalTok"/>
        </w:rPr>
        <w:t xml:space="preserve">        du[</w:t>
      </w:r>
      <w:r>
        <w:rPr>
          <w:rStyle w:val="FloatTok"/>
        </w:rPr>
        <w:t>1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</w:t>
      </w:r>
      <w:r>
        <w:br/>
      </w:r>
      <w:r>
        <w:rPr>
          <w:rStyle w:val="NormalTok"/>
        </w:rPr>
        <w:t xml:space="preserve">        du[</w:t>
      </w:r>
      <w:r>
        <w:rPr>
          <w:rStyle w:val="FloatTok"/>
        </w:rPr>
        <w:t>2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β </w:t>
      </w:r>
      <w:r>
        <w:rPr>
          <w:rStyle w:val="OperatorTok"/>
        </w:rPr>
        <w:t>*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    du[</w:t>
      </w:r>
      <w:r>
        <w:rPr>
          <w:rStyle w:val="FloatTok"/>
        </w:rPr>
        <w:t>3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β </w:t>
      </w:r>
      <w:r>
        <w:rPr>
          <w:rStyle w:val="OperatorTok"/>
        </w:rPr>
        <w:t>*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end</w:t>
      </w:r>
      <w:r>
        <w:br/>
      </w:r>
      <w:r>
        <w:rPr>
          <w:rStyle w:val="KeywordTok"/>
        </w:rPr>
        <w:t>end</w:t>
      </w:r>
      <w:r>
        <w:br/>
      </w:r>
      <w:r>
        <w:br/>
      </w:r>
      <w:r>
        <w:rPr>
          <w:rStyle w:val="NormalTok"/>
        </w:rPr>
        <w:t xml:space="preserve">u0_1 </w:t>
      </w:r>
      <w:r>
        <w:rPr>
          <w:rStyle w:val="OperatorTok"/>
        </w:rPr>
        <w:t>=</w:t>
      </w:r>
      <w:r>
        <w:rPr>
          <w:rStyle w:val="NormalTok"/>
        </w:rPr>
        <w:t xml:space="preserve"> [S0_1, I0_1, R0_1]</w:t>
      </w:r>
      <w:r>
        <w:br/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r>
        <w:rPr>
          <w:rStyle w:val="FloatTok"/>
        </w:rPr>
        <w:t>0.0</w:t>
      </w:r>
      <w:r>
        <w:rPr>
          <w:rStyle w:val="NormalTok"/>
        </w:rPr>
        <w:t xml:space="preserve">, </w:t>
      </w:r>
      <w:r>
        <w:rPr>
          <w:rStyle w:val="FloatTok"/>
        </w:rPr>
        <w:t>200.0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prob1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ODEProblem</w:t>
      </w:r>
      <w:r>
        <w:rPr>
          <w:rStyle w:val="NormalTok"/>
        </w:rPr>
        <w:t>(epidemic1!, u0_1, tspan)</w:t>
      </w:r>
      <w:r>
        <w:br/>
      </w:r>
      <w:r>
        <w:rPr>
          <w:rStyle w:val="NormalTok"/>
        </w:rPr>
        <w:t xml:space="preserve">sol1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solve</w:t>
      </w:r>
      <w:r>
        <w:rPr>
          <w:rStyle w:val="NormalTok"/>
        </w:rPr>
        <w:t>(prob1)</w:t>
      </w:r>
      <w:r>
        <w:br/>
      </w:r>
      <w:r>
        <w:br/>
      </w:r>
      <w:r>
        <w:rPr>
          <w:rStyle w:val="NormalTok"/>
        </w:rPr>
        <w:t xml:space="preserve">I0_2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400</w:t>
      </w:r>
      <w:r>
        <w:br/>
      </w:r>
      <w:r>
        <w:rPr>
          <w:rStyle w:val="NormalTok"/>
        </w:rPr>
        <w:t xml:space="preserve">R0_2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9</w:t>
      </w:r>
      <w:r>
        <w:br/>
      </w:r>
      <w:r>
        <w:rPr>
          <w:rStyle w:val="NormalTok"/>
        </w:rPr>
        <w:t xml:space="preserve">S0_2 </w:t>
      </w:r>
      <w:r>
        <w:rPr>
          <w:rStyle w:val="OperatorTok"/>
        </w:rPr>
        <w:t>=</w:t>
      </w:r>
      <w:r>
        <w:rPr>
          <w:rStyle w:val="NormalTok"/>
        </w:rPr>
        <w:t xml:space="preserve"> N </w:t>
      </w:r>
      <w:r>
        <w:rPr>
          <w:rStyle w:val="OperatorTok"/>
        </w:rPr>
        <w:t>-</w:t>
      </w:r>
      <w:r>
        <w:rPr>
          <w:rStyle w:val="NormalTok"/>
        </w:rPr>
        <w:t xml:space="preserve"> I0_2 </w:t>
      </w:r>
      <w:r>
        <w:rPr>
          <w:rStyle w:val="OperatorTok"/>
        </w:rPr>
        <w:t>-</w:t>
      </w:r>
      <w:r>
        <w:rPr>
          <w:rStyle w:val="NormalTok"/>
        </w:rPr>
        <w:t xml:space="preserve"> R0_2</w:t>
      </w:r>
      <w:r>
        <w:br/>
      </w:r>
      <w:r>
        <w:br/>
      </w:r>
      <w:r>
        <w:rPr>
          <w:rStyle w:val="NormalTok"/>
        </w:rPr>
        <w:t xml:space="preserve">u0_2 </w:t>
      </w:r>
      <w:r>
        <w:rPr>
          <w:rStyle w:val="OperatorTok"/>
        </w:rPr>
        <w:t>=</w:t>
      </w:r>
      <w:r>
        <w:rPr>
          <w:rStyle w:val="NormalTok"/>
        </w:rPr>
        <w:t xml:space="preserve"> [S0_2, I0_2, R0_2]</w:t>
      </w:r>
      <w:r>
        <w:br/>
      </w:r>
      <w:r>
        <w:br/>
      </w:r>
      <w:r>
        <w:rPr>
          <w:rStyle w:val="NormalTok"/>
        </w:rPr>
        <w:t xml:space="preserve">prob2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ODEProblem</w:t>
      </w:r>
      <w:r>
        <w:rPr>
          <w:rStyle w:val="NormalTok"/>
        </w:rPr>
        <w:t>(epidemic1!, u0_2, tspan)</w:t>
      </w:r>
      <w:r>
        <w:br/>
      </w:r>
      <w:r>
        <w:rPr>
          <w:rStyle w:val="NormalTok"/>
        </w:rPr>
        <w:t xml:space="preserve">sol2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solve</w:t>
      </w:r>
      <w:r>
        <w:rPr>
          <w:rStyle w:val="NormalTok"/>
        </w:rPr>
        <w:t>(prob2)</w:t>
      </w:r>
      <w:r>
        <w:br/>
      </w:r>
      <w:r>
        <w:lastRenderedPageBreak/>
        <w:br/>
      </w:r>
      <w:r>
        <w:rPr>
          <w:rStyle w:val="NormalTok"/>
        </w:rPr>
        <w:t xml:space="preserve">p1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plot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sol1,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"Время 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"Число людей"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StringTok"/>
        </w:rPr>
        <w:t>"S(t)"</w:t>
      </w:r>
      <w:r>
        <w:rPr>
          <w:rStyle w:val="NormalTok"/>
        </w:rPr>
        <w:t xml:space="preserve"> </w:t>
      </w:r>
      <w:r>
        <w:rPr>
          <w:rStyle w:val="StringTok"/>
        </w:rPr>
        <w:t>"I(t)"</w:t>
      </w:r>
      <w:r>
        <w:rPr>
          <w:rStyle w:val="NormalTok"/>
        </w:rPr>
        <w:t xml:space="preserve"> </w:t>
      </w:r>
      <w:r>
        <w:rPr>
          <w:rStyle w:val="StringTok"/>
        </w:rPr>
        <w:t>"R(t)"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"Случай I(0) ≤ I*"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linewidth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2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r>
        <w:rPr>
          <w:rStyle w:val="NormalTok"/>
        </w:rPr>
        <w:t>right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p2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plot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sol2,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"Время 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"Число людей"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StringTok"/>
        </w:rPr>
        <w:t>"S(t)"</w:t>
      </w:r>
      <w:r>
        <w:rPr>
          <w:rStyle w:val="NormalTok"/>
        </w:rPr>
        <w:t xml:space="preserve"> </w:t>
      </w:r>
      <w:r>
        <w:rPr>
          <w:rStyle w:val="StringTok"/>
        </w:rPr>
        <w:t>"I(t)"</w:t>
      </w:r>
      <w:r>
        <w:rPr>
          <w:rStyle w:val="NormalTok"/>
        </w:rPr>
        <w:t xml:space="preserve"> </w:t>
      </w:r>
      <w:r>
        <w:rPr>
          <w:rStyle w:val="StringTok"/>
        </w:rPr>
        <w:t>"R(t)"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"Случай I(0) &gt; I*"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linewidth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2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r>
        <w:rPr>
          <w:rStyle w:val="NormalTok"/>
        </w:rPr>
        <w:t>right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plot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p1,</w:t>
      </w:r>
      <w:r>
        <w:br/>
      </w:r>
      <w:r>
        <w:rPr>
          <w:rStyle w:val="NormalTok"/>
        </w:rPr>
        <w:t xml:space="preserve">    p2,</w:t>
      </w:r>
      <w:r>
        <w:br/>
      </w:r>
      <w:r>
        <w:rPr>
          <w:rStyle w:val="NormalTok"/>
        </w:rPr>
        <w:t xml:space="preserve">    layout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r>
        <w:rPr>
          <w:rStyle w:val="FloatTok"/>
        </w:rPr>
        <w:t>2</w:t>
      </w:r>
      <w:r>
        <w:rPr>
          <w:rStyle w:val="NormalTok"/>
        </w:rPr>
        <w:t xml:space="preserve">, </w:t>
      </w:r>
      <w:r>
        <w:rPr>
          <w:rStyle w:val="FloatTok"/>
        </w:rPr>
        <w:t>1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size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r>
        <w:rPr>
          <w:rStyle w:val="FloatTok"/>
        </w:rPr>
        <w:t>900</w:t>
      </w:r>
      <w:r>
        <w:rPr>
          <w:rStyle w:val="NormalTok"/>
        </w:rPr>
        <w:t xml:space="preserve">, </w:t>
      </w:r>
      <w:r>
        <w:rPr>
          <w:rStyle w:val="FloatTok"/>
        </w:rPr>
        <w:t>900</w:t>
      </w:r>
      <w:r>
        <w:rPr>
          <w:rStyle w:val="NormalTok"/>
        </w:rPr>
        <w:t>)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savefig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p,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raw"C:\Users\nikit\Desktop\JuliaLabs\lab6_variant49.png"</w:t>
      </w:r>
      <w:r>
        <w:br/>
      </w:r>
      <w:r>
        <w:rPr>
          <w:rStyle w:val="NormalTok"/>
        </w:rPr>
        <w:t>)</w:t>
      </w:r>
      <w:bookmarkEnd w:id="14"/>
      <w:bookmarkEnd w:id="15"/>
    </w:p>
    <w:sectPr w:rsidR="00772246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D96F24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FD47F9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082029430">
    <w:abstractNumId w:val="0"/>
  </w:num>
  <w:num w:numId="2" w16cid:durableId="603072944">
    <w:abstractNumId w:val="1"/>
  </w:num>
  <w:num w:numId="3" w16cid:durableId="17684245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72246"/>
    <w:rsid w:val="001F1E84"/>
    <w:rsid w:val="0037090A"/>
    <w:rsid w:val="00772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C187D"/>
  <w15:docId w15:val="{425E67BB-A55D-4759-95B2-9059576C7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shd w:val="clear" w:color="auto" w:fill="F1F3F5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color w:val="003B4F"/>
      <w:sz w:val="22"/>
      <w:shd w:val="clear" w:color="auto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1405</Words>
  <Characters>8011</Characters>
  <Application>Microsoft Office Word</Application>
  <DocSecurity>0</DocSecurity>
  <Lines>66</Lines>
  <Paragraphs>18</Paragraphs>
  <ScaleCrop>false</ScaleCrop>
  <Company/>
  <LinksUpToDate>false</LinksUpToDate>
  <CharactersWithSpaces>9398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6</dc:title>
  <dc:creator>Никита Сахно НФИбд-02-23</dc:creator>
  <cp:keywords>лабораторная работа, математическое моделирование, Julia, эпидемия</cp:keywords>
  <cp:lastModifiedBy>Никита Сахно</cp:lastModifiedBy>
  <cp:revision>2</cp:revision>
  <dcterms:created xsi:type="dcterms:W3CDTF">2026-10-07T12:48:00Z</dcterms:created>
  <dcterms:modified xsi:type="dcterms:W3CDTF">2026-10-07T12:49:00Z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В данной лабораторной работе исследуется математическая модель распространения эпидемии в изолированной популяции.Рассматривается изменение численности восприимчивых, инфицированных и имеющих иммунитет особей. Выполнено численное моделирование в среде Julia для двух случаев развития эпидемии.Полученные результаты представлены в виде графика и проанализированы.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license">
    <vt:lpwstr/>
  </property>
  <property fmtid="{D5CDD505-2E9C-101B-9397-08002B2CF9AE}" pid="13" name="subtitle">
    <vt:lpwstr>Задача об эпидемии</vt:lpwstr>
  </property>
  <property fmtid="{D5CDD505-2E9C-101B-9397-08002B2CF9AE}" pid="14" name="toc-title">
    <vt:lpwstr>Table of contents</vt:lpwstr>
  </property>
</Properties>
</file>