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5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Модель конкуренции двух фирм</w:t>
      </w:r>
    </w:p>
    <w:p>
      <w:pPr>
        <w:pStyle w:val="Author"/>
      </w:pPr>
      <w:r>
        <w:t xml:space="preserve">Сахно Никита Вячеславович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В данном отчёте представлены результаты моделирования динамики</w:t>
      </w:r>
      <w:r>
        <w:t xml:space="preserve"> </w:t>
      </w:r>
      <w:r>
        <w:t xml:space="preserve">оборотных средств двух конкурирующих фирм для варианта 49.</w:t>
      </w:r>
    </w:p>
    <w:p>
      <w:pPr>
        <w:pStyle w:val="Abstract"/>
      </w:pPr>
      <w:r>
        <w:t xml:space="preserve">Рассмотрены две математические модели конкуренции: случай 1,</w:t>
      </w:r>
      <w:r>
        <w:t xml:space="preserve"> </w:t>
      </w:r>
      <w:r>
        <w:t xml:space="preserve">в котором взаимодействие фирм определяется только экономическими</w:t>
      </w:r>
      <w:r>
        <w:t xml:space="preserve"> </w:t>
      </w:r>
      <w:r>
        <w:t xml:space="preserve">факторами, и случай 2, в котором дополнительно учитывается</w:t>
      </w:r>
      <w:r>
        <w:t xml:space="preserve"> </w:t>
      </w:r>
      <w:r>
        <w:t xml:space="preserve">социально-психологический фактор предпочтения товара одной фирмы.</w:t>
      </w:r>
    </w:p>
    <w:p>
      <w:pPr>
        <w:pStyle w:val="Abstract"/>
      </w:pPr>
      <w:r>
        <w:t xml:space="preserve">Для обеих моделей численно решены системы обыкновенных</w:t>
      </w:r>
      <w:r>
        <w:t xml:space="preserve"> </w:t>
      </w:r>
      <w:r>
        <w:t xml:space="preserve">дифференциальных уравнений и построены графики изменения</w:t>
      </w:r>
      <w:r>
        <w:t xml:space="preserve"> </w:t>
      </w:r>
      <w:r>
        <w:t xml:space="preserve">оборотных средств фирм во времени. Для первого случая найдено</w:t>
      </w:r>
      <w:r>
        <w:t xml:space="preserve"> </w:t>
      </w:r>
      <w:r>
        <w:t xml:space="preserve">стационарное состояние системы и выполнен анализ полученных результатов.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CommentTok"/>
        </w:rPr>
        <w:t xml:space="preserve"># Подключаем стандартное окружение Julia текущей версии,</w:t>
      </w:r>
      <w:r>
        <w:br/>
      </w:r>
      <w:r>
        <w:rPr>
          <w:rStyle w:val="CommentTok"/>
        </w:rPr>
        <w:t xml:space="preserve"># в котором установлены пакеты пользователя.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NormalTok"/>
        </w:rPr>
        <w:t xml:space="preserve">default_env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DEPOT_PATH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"environments"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VERSION</w:t>
      </w:r>
      <w:r>
        <w:rPr>
          <w:rStyle w:val="NormalTok"/>
        </w:rPr>
        <w:t xml:space="preserve">.major)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VERSION</w:t>
      </w:r>
      <w:r>
        <w:rPr>
          <w:rStyle w:val="NormalTok"/>
        </w:rPr>
        <w:t xml:space="preserve">.minor)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(default_env)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Исходные данные варианта 49</w:t>
      </w:r>
      <w:r>
        <w:br/>
      </w:r>
      <w:r>
        <w:rPr>
          <w:rStyle w:val="NormalTok"/>
        </w:rPr>
        <w:t xml:space="preserve">M10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</w:t>
      </w:r>
      <w:r>
        <w:br/>
      </w:r>
      <w:r>
        <w:rPr>
          <w:rStyle w:val="NormalTok"/>
        </w:rPr>
        <w:t xml:space="preserve">M20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br/>
      </w:r>
      <w:r>
        <w:rPr>
          <w:rStyle w:val="NormalTok"/>
        </w:rPr>
        <w:t xml:space="preserve">pcr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10.1</w:t>
      </w:r>
      <w:r>
        <w:br/>
      </w:r>
      <w:r>
        <w:br/>
      </w:r>
      <w:r>
        <w:rPr>
          <w:rStyle w:val="CommentTok"/>
        </w:rPr>
        <w:t xml:space="preserve"># Расчёт коэффициентов модели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CommentTok"/>
        </w:rPr>
        <w:t xml:space="preserve"># Нормированные коэффициенты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</w:t>
      </w:r>
      <w:r>
        <w:br/>
      </w:r>
      <w:r>
        <w:br/>
      </w:r>
      <w:r>
        <w:rPr>
          <w:rStyle w:val="CommentTok"/>
        </w:rPr>
        <w:t xml:space="preserve"># Начальные условия и интервал моделирования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[M10, M20]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Случай 1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system_case1!</w:t>
      </w:r>
      <w:r>
        <w:rPr>
          <w:rStyle w:val="NormalTok"/>
        </w:rPr>
        <w:t xml:space="preserve">(du, u, p, theta)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(system_case1!, u0, tspan)</w:t>
      </w:r>
      <w:r>
        <w:br/>
      </w:r>
      <w:r>
        <w:rPr>
          <w:rStyle w:val="NormalTok"/>
        </w:rPr>
        <w:t xml:space="preserve">solution1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solution1.t,</w:t>
      </w:r>
      <w:r>
        <w:br/>
      </w:r>
      <w:r>
        <w:rPr>
          <w:rStyle w:val="NormalTok"/>
        </w:rPr>
        <w:t xml:space="preserve">    solution1[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"θ = t/c₁"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"M₁, M₂"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1: динамика оборотных средств"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(plot1, solution1.t, solution1[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(plot1, </w:t>
      </w:r>
      <w:r>
        <w:rPr>
          <w:rStyle w:val="StringTok"/>
        </w:rPr>
        <w:t xml:space="preserve">"case1_variant49.png"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Стационарное состояние случая 1</w:t>
      </w:r>
      <w:r>
        <w:br/>
      </w:r>
      <w:r>
        <w:rPr>
          <w:rStyle w:val="NormalTok"/>
        </w:rPr>
        <w:t xml:space="preserve">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M1_star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det</w:t>
      </w:r>
      <w:r>
        <w:br/>
      </w:r>
      <w:r>
        <w:rPr>
          <w:rStyle w:val="NormalTok"/>
        </w:rPr>
        <w:t xml:space="preserve">M2_star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det</w:t>
      </w:r>
      <w:r>
        <w:br/>
      </w:r>
      <w:r>
        <w:br/>
      </w:r>
      <w:r>
        <w:rPr>
          <w:rStyle w:val="CommentTok"/>
        </w:rPr>
        <w:t xml:space="preserve"># Случай 2</w:t>
      </w:r>
      <w:r>
        <w:br/>
      </w:r>
      <w:r>
        <w:rPr>
          <w:rStyle w:val="NormalTok"/>
        </w:rPr>
        <w:t xml:space="preserve">social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0.00029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system_case2!</w:t>
      </w:r>
      <w:r>
        <w:rPr>
          <w:rStyle w:val="NormalTok"/>
        </w:rPr>
        <w:t xml:space="preserve">(du, u, p, theta)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(system_case2!, u0, tspan)</w:t>
      </w:r>
      <w:r>
        <w:br/>
      </w:r>
      <w:r>
        <w:rPr>
          <w:rStyle w:val="NormalTok"/>
        </w:rPr>
        <w:t xml:space="preserve">solution2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solution2.t,</w:t>
      </w:r>
      <w:r>
        <w:br/>
      </w:r>
      <w:r>
        <w:rPr>
          <w:rStyle w:val="NormalTok"/>
        </w:rPr>
        <w:t xml:space="preserve">    solution2[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"θ = t/c₁"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"M₁, M₂"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2: динамика оборотных средств"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(plot2, solution2.t, solution2[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(plot2, </w:t>
      </w:r>
      <w:r>
        <w:rPr>
          <w:rStyle w:val="StringTok"/>
        </w:rPr>
        <w:t xml:space="preserve">"case2_variant49.png"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Проверка стационарного состояния</w:t>
      </w:r>
      <w:r>
        <w:br/>
      </w:r>
      <w:r>
        <w:rPr>
          <w:rStyle w:val="NormalTok"/>
        </w:rPr>
        <w:t xml:space="preserve">check1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M1_star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M1_star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M2_star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M1_star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check2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M2_star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M1_star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M2_star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M2_star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  Activating project at `C:\Users\nikit\.julia\environments\v1.12`</w:t>
      </w:r>
    </w:p>
    <w:p>
      <w:pPr>
        <w:pStyle w:val="SourceCode"/>
      </w:pPr>
      <w:r>
        <w:rPr>
          <w:rStyle w:val="VerbatimChar"/>
        </w:rPr>
        <w:t xml:space="preserve">0.0</w:t>
      </w:r>
    </w:p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Математическое моделирование позволяет исследовать динамику экономических</w:t>
      </w:r>
      <w:r>
        <w:t xml:space="preserve"> </w:t>
      </w:r>
      <w:r>
        <w:t xml:space="preserve">систем и анализировать влияние различных факторов на поведение конкурирующих</w:t>
      </w:r>
      <w:r>
        <w:t xml:space="preserve"> </w:t>
      </w:r>
      <w:r>
        <w:t xml:space="preserve">предприятий. В рассматриваемой модели изучается взаимодействие двух фирм,</w:t>
      </w:r>
      <w:r>
        <w:t xml:space="preserve"> </w:t>
      </w:r>
      <w:r>
        <w:t xml:space="preserve">производящих взаимозаменяемые товары одинакового качества и работающих</w:t>
      </w:r>
      <w:r>
        <w:t xml:space="preserve"> </w:t>
      </w:r>
      <w:r>
        <w:t xml:space="preserve">в одной рыночной нише.</w:t>
      </w:r>
    </w:p>
    <w:p>
      <w:pPr>
        <w:pStyle w:val="BodyText"/>
      </w:pPr>
      <w:r>
        <w:t xml:space="preserve">Особый интерес представляет исследование изменения оборотных средств</w:t>
      </w:r>
      <w:r>
        <w:t xml:space="preserve"> </w:t>
      </w:r>
      <w:r>
        <w:t xml:space="preserve">предприятий во времени. Оборотные средства характеризуют возможность фирмы</w:t>
      </w:r>
      <w:r>
        <w:t xml:space="preserve"> </w:t>
      </w:r>
      <w:r>
        <w:t xml:space="preserve">продолжать производственную деятельность и конкурировать на рынке. Поэтому</w:t>
      </w:r>
      <w:r>
        <w:t xml:space="preserve"> </w:t>
      </w:r>
      <w:r>
        <w:t xml:space="preserve">анализ динамики величин (M_1) и (M_2) позволяет определить устойчивость</w:t>
      </w:r>
      <w:r>
        <w:t xml:space="preserve"> </w:t>
      </w:r>
      <w:r>
        <w:t xml:space="preserve">фирм и оценить последствия изменения условий конкуренции.</w:t>
      </w:r>
    </w:p>
    <w:p>
      <w:pPr>
        <w:pStyle w:val="BodyText"/>
      </w:pPr>
      <w:r>
        <w:t xml:space="preserve">В лабораторной работе рассматриваются два случая. В первом случае</w:t>
      </w:r>
      <w:r>
        <w:t xml:space="preserve"> </w:t>
      </w:r>
      <w:r>
        <w:t xml:space="preserve">конкуренция осуществляется только за счёт экономических параметров</w:t>
      </w:r>
      <w:r>
        <w:t xml:space="preserve"> </w:t>
      </w:r>
      <w:r>
        <w:t xml:space="preserve">производства. Во втором случае дополнительно учитывается</w:t>
      </w:r>
      <w:r>
        <w:t xml:space="preserve"> </w:t>
      </w:r>
      <w:r>
        <w:t xml:space="preserve">социально-психологический фактор, изменяющий степень влияния одной фирмы</w:t>
      </w:r>
      <w:r>
        <w:t xml:space="preserve"> </w:t>
      </w:r>
      <w:r>
        <w:t xml:space="preserve">на другую.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Целью лабораторной работы является исследование математической модели</w:t>
      </w:r>
      <w:r>
        <w:t xml:space="preserve"> </w:t>
      </w:r>
      <w:r>
        <w:t xml:space="preserve">конкуренции двух фирм с помощью численного решения системы обыкновенных</w:t>
      </w:r>
      <w:r>
        <w:t xml:space="preserve"> </w:t>
      </w:r>
      <w:r>
        <w:t xml:space="preserve">дифференциальных уравнений и построения графиков изменения их оборотных</w:t>
      </w:r>
      <w:r>
        <w:t xml:space="preserve"> </w:t>
      </w:r>
      <w:r>
        <w:t xml:space="preserve">средств.</w:t>
      </w:r>
    </w:p>
    <w:p>
      <w:pPr>
        <w:pStyle w:val="BodyText"/>
      </w:pPr>
      <w:r>
        <w:t xml:space="preserve">В соответствии с заданием необходимо построить графики изменения</w:t>
      </w:r>
      <w:r>
        <w:t xml:space="preserve"> </w:t>
      </w:r>
      <w:r>
        <w:t xml:space="preserve">оборотных средств двух фирм для двух рассматриваемых случаев,</w:t>
      </w:r>
      <w:r>
        <w:t xml:space="preserve"> </w:t>
      </w:r>
      <w:r>
        <w:t xml:space="preserve">проанализировать полученные результаты и найти стационарное состояние</w:t>
      </w:r>
      <w:r>
        <w:t xml:space="preserve"> </w:t>
      </w:r>
      <w:r>
        <w:t xml:space="preserve">системы для первого случая.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Придумайте свой пример двух конкурирующих фирм с идентичным</w:t>
      </w:r>
      <w:r>
        <w:t xml:space="preserve"> </w:t>
      </w:r>
      <w:r>
        <w:t xml:space="preserve">товаром. Задайте начальные значения и известные составляющие. Постройте</w:t>
      </w:r>
      <w:r>
        <w:t xml:space="preserve"> </w:t>
      </w:r>
      <w:r>
        <w:t xml:space="preserve">графики изменения объемов оборотных средств каждой фирмы. Рассмотрите</w:t>
      </w:r>
      <w:r>
        <w:t xml:space="preserve"> </w:t>
      </w:r>
      <w:r>
        <w:t xml:space="preserve">два случая.</w:t>
      </w:r>
    </w:p>
    <w:p>
      <w:pPr>
        <w:pStyle w:val="Compact"/>
        <w:numPr>
          <w:ilvl w:val="0"/>
          <w:numId w:val="1001"/>
        </w:numPr>
      </w:pPr>
      <w:r>
        <w:t xml:space="preserve">Проанализируйте полученные результаты.</w:t>
      </w:r>
    </w:p>
    <w:p>
      <w:pPr>
        <w:pStyle w:val="Compact"/>
        <w:numPr>
          <w:ilvl w:val="0"/>
          <w:numId w:val="1001"/>
        </w:numPr>
      </w:pPr>
      <w:r>
        <w:t xml:space="preserve">Найдите стационарное состояние системы для первого случая.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математическая модель конкуренции двух фирм,</w:t>
      </w:r>
      <w:r>
        <w:t xml:space="preserve"> </w:t>
      </w:r>
      <w:r>
        <w:t xml:space="preserve">производящих взаимозаменяемые товары одинакового качества.</w:t>
      </w:r>
    </w:p>
    <w:p>
      <w:pPr>
        <w:pStyle w:val="BodyText"/>
      </w:pPr>
      <w:r>
        <w:t xml:space="preserve">Предметом исследования является динамика оборотных средств фирм</w:t>
      </w:r>
      <w:r>
        <w:t xml:space="preserve"> </w:t>
      </w:r>
      <w:r>
        <w:t xml:space="preserve">(M_1) и (M_2), а также изменение этой динамики под влиянием</w:t>
      </w:r>
      <w:r>
        <w:t xml:space="preserve"> </w:t>
      </w:r>
      <w:r>
        <w:t xml:space="preserve">экономического и социально-психологического факторов.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используются методы математического моделирования, численного</w:t>
      </w:r>
      <w:r>
        <w:t xml:space="preserve"> </w:t>
      </w:r>
      <w:r>
        <w:t xml:space="preserve">решения систем обыкновенных дифференциальных уравнений, расчёта</w:t>
      </w:r>
      <w:r>
        <w:t xml:space="preserve"> </w:t>
      </w:r>
      <w:r>
        <w:t xml:space="preserve">коэффициентов математической модели и графического анализа результатов.</w:t>
      </w:r>
    </w:p>
    <w:p>
      <w:pPr>
        <w:pStyle w:val="BodyText"/>
      </w:pPr>
      <w:r>
        <w:t xml:space="preserve">Для численного решения системы используется язык программирования Julia</w:t>
      </w:r>
      <w:r>
        <w:t xml:space="preserve"> </w:t>
      </w:r>
      <w:r>
        <w:t xml:space="preserve">и пакет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 Для построения графиков используется</w:t>
      </w:r>
      <w:r>
        <w:t xml:space="preserve"> </w:t>
      </w:r>
      <w:r>
        <w:t xml:space="preserve">пакет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</w:t>
      </w:r>
      <w:r>
        <w:t xml:space="preserve"> </w:t>
      </w:r>
      <w:r>
        <w:t xml:space="preserve">при выполнении лабораторной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32216586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216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3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Рассматривается модель конкуренции двух фирм, производящих</w:t>
      </w:r>
      <w:r>
        <w:t xml:space="preserve"> </w:t>
      </w:r>
      <w:r>
        <w:t xml:space="preserve">взаимозаменяемые товары одинакового качества и работающих в одной</w:t>
      </w:r>
      <w:r>
        <w:t xml:space="preserve"> </w:t>
      </w:r>
      <w:r>
        <w:t xml:space="preserve">рыночной нише.</w:t>
      </w:r>
    </w:p>
    <w:p>
      <w:pPr>
        <w:pStyle w:val="BodyText"/>
      </w:pPr>
      <w:r>
        <w:t xml:space="preserve">Основными переменными модели являются оборотные средства первой и второй</w:t>
      </w:r>
      <w:r>
        <w:t xml:space="preserve"> </w:t>
      </w:r>
      <w:r>
        <w:t xml:space="preserve">фирм: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M_1=M_1(</w:t>
      </w:r>
      <w:r>
        <w:t xml:space="preserve">),</w:t>
      </w:r>
      <w:r>
        <w:t xml:space="preserve"> </w:t>
      </w:r>
      <w:r>
        <w:t xml:space="preserve">M_2=M_2(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Также используются следующие параметры:</w:t>
      </w:r>
    </w:p>
    <w:p>
      <w:pPr>
        <w:pStyle w:val="Compact"/>
        <w:numPr>
          <w:ilvl w:val="0"/>
          <w:numId w:val="1002"/>
        </w:numPr>
      </w:pPr>
      <w:r>
        <w:t xml:space="preserve">(p_{cr}) — критическая цена продукта;</w:t>
      </w:r>
    </w:p>
    <w:p>
      <w:pPr>
        <w:pStyle w:val="Compact"/>
        <w:numPr>
          <w:ilvl w:val="0"/>
          <w:numId w:val="1002"/>
        </w:numPr>
      </w:pPr>
      <w:r>
        <w:t xml:space="preserve">(N) — число потребителей;</w:t>
      </w:r>
    </w:p>
    <w:p>
      <w:pPr>
        <w:pStyle w:val="Compact"/>
        <w:numPr>
          <w:ilvl w:val="0"/>
          <w:numId w:val="1002"/>
        </w:numPr>
      </w:pPr>
      <w:r>
        <w:t xml:space="preserve">(q) — максимальная потребность одного человека в продукте</w:t>
      </w:r>
      <w:r>
        <w:t xml:space="preserve"> </w:t>
      </w:r>
      <w:r>
        <w:t xml:space="preserve">в единицу времени;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_1,</w:t>
      </w:r>
      <w:r>
        <w:t xml:space="preserve">_2) — длительности производственного цикла фирм;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p_1,</w:t>
      </w:r>
      <w:r>
        <w:t xml:space="preserve">p_2) — себестоимости продукции первой и второй фирм;</w:t>
      </w:r>
    </w:p>
    <w:p>
      <w:pPr>
        <w:pStyle w:val="Compact"/>
        <w:numPr>
          <w:ilvl w:val="0"/>
          <w:numId w:val="1002"/>
        </w:numPr>
      </w:pPr>
      <w:r>
        <w:t xml:space="preserve">(c_1,c_2) — коэффициенты роста оборотных средств;</w:t>
      </w:r>
    </w:p>
    <w:p>
      <w:pPr>
        <w:pStyle w:val="Compact"/>
        <w:numPr>
          <w:ilvl w:val="0"/>
          <w:numId w:val="1002"/>
        </w:numPr>
      </w:pPr>
      <w:r>
        <w:t xml:space="preserve">(a_1,a_2) — коэффициенты нелинейного ограничения роста;</w:t>
      </w:r>
    </w:p>
    <w:p>
      <w:pPr>
        <w:pStyle w:val="Compact"/>
        <w:numPr>
          <w:ilvl w:val="0"/>
          <w:numId w:val="1002"/>
        </w:numPr>
      </w:pPr>
      <w:r>
        <w:t xml:space="preserve">(b) — коэффициент взаимного влияния фирм.</w:t>
      </w:r>
    </w:p>
    <w:p>
      <w:pPr>
        <w:pStyle w:val="FirstParagraph"/>
      </w:pPr>
      <w:r>
        <w:t xml:space="preserve">Для модели используются коэффициенты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a_1 =</w:t>
      </w:r>
      <w:r>
        <w:t xml:space="preserve"> </w:t>
      </w:r>
      <w:r>
        <w:t xml:space="preserve"> </w:t>
      </w:r>
      <w:r>
        <w:t xml:space="preserve">{</w:t>
      </w:r>
      <w:r>
        <w:t xml:space="preserve">_1^2</w:t>
      </w:r>
      <w:r>
        <w:t xml:space="preserve">p_1^2Nq},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a_2 =</w:t>
      </w:r>
      <w:r>
        <w:t xml:space="preserve"> </w:t>
      </w:r>
      <w:r>
        <w:t xml:space="preserve"> </w:t>
      </w:r>
      <w:r>
        <w:t xml:space="preserve">{</w:t>
      </w:r>
      <w:r>
        <w:t xml:space="preserve">_2^2</w:t>
      </w:r>
      <w:r>
        <w:t xml:space="preserve">p_2^2Nq},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 =</w:t>
      </w:r>
      <w:r>
        <w:t xml:space="preserve"> </w:t>
      </w:r>
      <w:r>
        <w:t xml:space="preserve"> </w:t>
      </w:r>
      <w:r>
        <w:t xml:space="preserve">{</w:t>
      </w:r>
      <w:r>
        <w:t xml:space="preserve">_1</w:t>
      </w:r>
      <w:r>
        <w:rPr>
          <w:vertAlign w:val="superscript"/>
        </w:rPr>
        <w:t xml:space="preserve">2</w:t>
      </w:r>
      <w:r>
        <w:rPr>
          <w:vertAlign w:val="superscript"/>
        </w:rPr>
        <w:t xml:space="preserve">_2</w:t>
      </w:r>
      <w:r>
        <w:t xml:space="preserve">2</w:t>
      </w:r>
      <w:r>
        <w:t xml:space="preserve">p_1^2</w:t>
      </w:r>
      <w:r>
        <w:t xml:space="preserve">p_2^2Nq},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c_1 =</w:t>
      </w:r>
      <w:r>
        <w:t xml:space="preserve"> </w:t>
      </w:r>
      <w:r>
        <w:t xml:space="preserve"> </w:t>
      </w:r>
      <w:r>
        <w:t xml:space="preserve">{</w:t>
      </w:r>
      <w:r>
        <w:t xml:space="preserve">_1</w:t>
      </w:r>
      <w:r>
        <w:t xml:space="preserve">p_1},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c_2 =</w:t>
      </w:r>
      <w:r>
        <w:t xml:space="preserve"> </w:t>
      </w:r>
      <w:r>
        <w:t xml:space="preserve"> </w:t>
      </w:r>
      <w:r>
        <w:t xml:space="preserve">{</w:t>
      </w:r>
      <w:r>
        <w:t xml:space="preserve">_2</w:t>
      </w:r>
      <w:r>
        <w:t xml:space="preserve">p_2}.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 работе используется введённая в задании нормировка времени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.</w:t>
      </w:r>
      <w:r>
        <w:t xml:space="preserve"> </w:t>
      </w:r>
      <w:r>
        <w:t xml:space="preserve">]</w:t>
      </w:r>
    </w:p>
    <w:bookmarkStart w:id="20" w:name="случай-1"/>
    <w:p>
      <w:pPr>
        <w:pStyle w:val="Heading2"/>
      </w:pPr>
      <w:r>
        <w:t xml:space="preserve">2.1 Случай 1</w:t>
      </w:r>
    </w:p>
    <w:p>
      <w:pPr>
        <w:pStyle w:val="FirstParagraph"/>
      </w:pPr>
      <w:r>
        <w:t xml:space="preserve">В первом случае конкурентная борьба осуществляется только рыночными</w:t>
      </w:r>
      <w:r>
        <w:t xml:space="preserve"> </w:t>
      </w:r>
      <w:r>
        <w:t xml:space="preserve">методами. Изменение оборотных средств описывается системой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M_1</w:t>
      </w:r>
      <w:r>
        <w:t xml:space="preserve"> </w:t>
      </w:r>
      <w:r>
        <w:t xml:space="preserve">-</w:t>
      </w:r>
      <w:r>
        <w:t xml:space="preserve"> </w:t>
      </w:r>
      <w:r>
        <w:t xml:space="preserve">M_1M_2</w:t>
      </w:r>
      <w:r>
        <w:t xml:space="preserve"> </w:t>
      </w:r>
      <w:r>
        <w:t xml:space="preserve">-</w:t>
      </w:r>
      <w:r>
        <w:t xml:space="preserve"> </w:t>
      </w:r>
      <w:r>
        <w:t xml:space="preserve">M_1^2,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M_2</w:t>
      </w:r>
      <w:r>
        <w:t xml:space="preserve"> </w:t>
      </w:r>
      <w:r>
        <w:t xml:space="preserve">-</w:t>
      </w:r>
      <w:r>
        <w:t xml:space="preserve"> </w:t>
      </w:r>
      <w:r>
        <w:t xml:space="preserve">M_1M_2</w:t>
      </w:r>
      <w:r>
        <w:t xml:space="preserve"> </w:t>
      </w:r>
      <w:r>
        <w:t xml:space="preserve">-</w:t>
      </w:r>
      <w:r>
        <w:t xml:space="preserve"> </w:t>
      </w:r>
      <w:r>
        <w:t xml:space="preserve">M_2^2.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Первое уравнение описывает изменение оборотных средств первой фирмы,</w:t>
      </w:r>
      <w:r>
        <w:t xml:space="preserve"> </w:t>
      </w:r>
      <w:r>
        <w:t xml:space="preserve">а второе — изменение оборотных средств второй фирмы.</w:t>
      </w:r>
    </w:p>
    <w:p>
      <w:pPr>
        <w:pStyle w:val="BodyText"/>
      </w:pPr>
      <w:r>
        <w:t xml:space="preserve">Члены, содержащие (M_1^2) и (M_2^2), ограничивают неограниченный рост</w:t>
      </w:r>
      <w:r>
        <w:t xml:space="preserve"> </w:t>
      </w:r>
      <w:r>
        <w:t xml:space="preserve">оборотных средств. Смешанный член (M_1M_2) описывает взаимное влияние</w:t>
      </w:r>
      <w:r>
        <w:t xml:space="preserve"> </w:t>
      </w:r>
      <w:r>
        <w:t xml:space="preserve">фирм в процессе конкуренции.</w:t>
      </w:r>
    </w:p>
    <w:bookmarkEnd w:id="20"/>
    <w:bookmarkStart w:id="21" w:name="случай-2"/>
    <w:p>
      <w:pPr>
        <w:pStyle w:val="Heading2"/>
      </w:pPr>
      <w:r>
        <w:t xml:space="preserve">2.2 Случай 2</w:t>
      </w:r>
    </w:p>
    <w:p>
      <w:pPr>
        <w:pStyle w:val="FirstParagraph"/>
      </w:pPr>
      <w:r>
        <w:t xml:space="preserve">Во втором случае дополнительно учитывается социально-психологический</w:t>
      </w:r>
      <w:r>
        <w:t xml:space="preserve"> </w:t>
      </w:r>
      <w:r>
        <w:t xml:space="preserve">фактор, изменяющий влияние первой фирмы на вторую.</w:t>
      </w:r>
    </w:p>
    <w:p>
      <w:pPr>
        <w:pStyle w:val="BodyText"/>
      </w:pPr>
      <w:r>
        <w:t xml:space="preserve">Для варианта 49 используется дополнительный коэффициент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0.00029.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Поэтому система принимает вид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M_1</w:t>
      </w:r>
      <w:r>
        <w:t xml:space="preserve"> </w:t>
      </w:r>
      <w:r>
        <w:t xml:space="preserve">-</w:t>
      </w:r>
      <w:r>
        <w:t xml:space="preserve"> </w:t>
      </w:r>
      <w:r>
        <w:t xml:space="preserve">(</w:t>
      </w:r>
      <w:r>
        <w:t xml:space="preserve"> </w:t>
      </w:r>
      <w:r>
        <w:t xml:space="preserve">+0.00029</w:t>
      </w:r>
      <w:r>
        <w:t xml:space="preserve"> </w:t>
      </w:r>
      <w:r>
        <w:t xml:space="preserve">)M_1M_2</w:t>
      </w:r>
      <w:r>
        <w:t xml:space="preserve"> </w:t>
      </w:r>
      <w:r>
        <w:t xml:space="preserve">-</w:t>
      </w:r>
      <w:r>
        <w:t xml:space="preserve"> </w:t>
      </w:r>
      <w:r>
        <w:t xml:space="preserve">M_1^2,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M_2</w:t>
      </w:r>
      <w:r>
        <w:t xml:space="preserve"> </w:t>
      </w:r>
      <w:r>
        <w:t xml:space="preserve">-</w:t>
      </w:r>
      <w:r>
        <w:t xml:space="preserve"> </w:t>
      </w:r>
      <w:r>
        <w:t xml:space="preserve">M_1M_2</w:t>
      </w:r>
      <w:r>
        <w:t xml:space="preserve"> </w:t>
      </w:r>
      <w:r>
        <w:t xml:space="preserve">-</w:t>
      </w:r>
      <w:r>
        <w:t xml:space="preserve"> </w:t>
      </w:r>
      <w:r>
        <w:t xml:space="preserve">M_2^2.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Таким образом, по сравнению со случаем 1 изменяется коэффициент при</w:t>
      </w:r>
      <w:r>
        <w:t xml:space="preserve"> </w:t>
      </w:r>
      <w:r>
        <w:t xml:space="preserve">произведении (M_1M_2) в первом уравнении. Это приводит к изменению</w:t>
      </w:r>
      <w:r>
        <w:t xml:space="preserve"> </w:t>
      </w:r>
      <w:r>
        <w:t xml:space="preserve">динамики первой фирмы.</w:t>
      </w:r>
    </w:p>
    <w:bookmarkEnd w:id="21"/>
    <w:bookmarkStart w:id="22" w:name="стационарное-состояние"/>
    <w:p>
      <w:pPr>
        <w:pStyle w:val="Heading2"/>
      </w:pPr>
      <w:r>
        <w:t xml:space="preserve">2.3 Стационарное состояние</w:t>
      </w:r>
    </w:p>
    <w:p>
      <w:pPr>
        <w:pStyle w:val="FirstParagraph"/>
      </w:pPr>
      <w:r>
        <w:t xml:space="preserve">Стационарным состоянием системы называется такое состояние, при котором</w:t>
      </w:r>
      <w:r>
        <w:t xml:space="preserve"> </w:t>
      </w:r>
      <w:r>
        <w:t xml:space="preserve">изменение оборотных средств прекращается: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=0,</w:t>
      </w:r>
      <w:r>
        <w:t xml:space="preserve"> </w:t>
      </w:r>
      <w:r>
        <w:t xml:space="preserve"> </w:t>
      </w:r>
      <w:r>
        <w:t xml:space="preserve">=0.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Для первого случая при положительных (M_1) и (M_2) система</w:t>
      </w:r>
      <w:r>
        <w:t xml:space="preserve"> </w:t>
      </w:r>
      <w:r>
        <w:t xml:space="preserve">стационарных уравнений имеет вид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M_1+</w:t>
      </w:r>
      <w:r>
        <w:t xml:space="preserve"> </w:t>
      </w:r>
      <w:r>
        <w:t xml:space="preserve">M_2=1,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M_1+</w:t>
      </w:r>
      <w:r>
        <w:t xml:space="preserve"> </w:t>
      </w:r>
      <w:r>
        <w:t xml:space="preserve">M_2=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Решение этой системы позволяет определить положительное стационарное</w:t>
      </w:r>
      <w:r>
        <w:t xml:space="preserve"> </w:t>
      </w:r>
      <w:r>
        <w:t xml:space="preserve">состояние двух фирм.</w:t>
      </w:r>
    </w:p>
    <w:bookmarkEnd w:id="22"/>
    <w:bookmarkEnd w:id="23"/>
    <w:bookmarkStart w:id="24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В ходе выполнения лабораторной работы использовались:</w:t>
      </w:r>
    </w:p>
    <w:p>
      <w:pPr>
        <w:pStyle w:val="Compact"/>
        <w:numPr>
          <w:ilvl w:val="0"/>
          <w:numId w:val="1003"/>
        </w:numPr>
      </w:pPr>
      <w:r>
        <w:t xml:space="preserve">персональный компьютер;</w:t>
      </w:r>
    </w:p>
    <w:p>
      <w:pPr>
        <w:pStyle w:val="Compact"/>
        <w:numPr>
          <w:ilvl w:val="0"/>
          <w:numId w:val="1003"/>
        </w:numPr>
      </w:pPr>
      <w:r>
        <w:t xml:space="preserve">операционная система Windows;</w:t>
      </w:r>
    </w:p>
    <w:p>
      <w:pPr>
        <w:pStyle w:val="Compact"/>
        <w:numPr>
          <w:ilvl w:val="0"/>
          <w:numId w:val="1003"/>
        </w:numPr>
      </w:pPr>
      <w:r>
        <w:t xml:space="preserve">язык программирования Julia;</w:t>
      </w:r>
    </w:p>
    <w:p>
      <w:pPr>
        <w:pStyle w:val="Compact"/>
        <w:numPr>
          <w:ilvl w:val="0"/>
          <w:numId w:val="1003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среда командной строки Julia;</w:t>
      </w:r>
    </w:p>
    <w:p>
      <w:pPr>
        <w:pStyle w:val="Compact"/>
        <w:numPr>
          <w:ilvl w:val="0"/>
          <w:numId w:val="1003"/>
        </w:numPr>
      </w:pPr>
      <w:r>
        <w:t xml:space="preserve">исходные данные варианта 49 из методических указаний.</w:t>
      </w:r>
    </w:p>
    <w:p>
      <w:pPr>
        <w:pStyle w:val="FirstParagraph"/>
      </w:pPr>
      <w:r>
        <w:t xml:space="preserve">Для численного интегрирования системы обыкновенных дифференциальных</w:t>
      </w:r>
      <w:r>
        <w:t xml:space="preserve"> </w:t>
      </w:r>
      <w:r>
        <w:t xml:space="preserve">уравнений использовался метод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</w:t>
      </w:r>
    </w:p>
    <w:p>
      <w:pPr>
        <w:pStyle w:val="BodyText"/>
      </w:pPr>
      <w:r>
        <w:t xml:space="preserve">Расчёт выполнялся на интервале безразмерного времени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Начальные условия для обеих систем: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M_1(0)=5.4,</w:t>
      </w:r>
      <w:r>
        <w:t xml:space="preserve"> </w:t>
      </w:r>
      <w:r>
        <w:t xml:space="preserve"> </w:t>
      </w:r>
      <w:r>
        <w:t xml:space="preserve">M_2(0)=5.1.</w:t>
      </w:r>
      <w:r>
        <w:t xml:space="preserve"> </w:t>
      </w:r>
      <w:r>
        <w:t xml:space="preserve">]</w:t>
      </w:r>
    </w:p>
    <w:bookmarkEnd w:id="24"/>
    <w:bookmarkStart w:id="4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5" w:name="задание-исходных-данных"/>
    <w:p>
      <w:pPr>
        <w:pStyle w:val="Heading2"/>
      </w:pPr>
      <w:r>
        <w:t xml:space="preserve">4.1 1. Задание исходных данных</w:t>
      </w:r>
    </w:p>
    <w:p>
      <w:pPr>
        <w:pStyle w:val="FirstParagraph"/>
      </w:pPr>
      <w:r>
        <w:t xml:space="preserve">В соответствии с вариантом 49 были заданы следующие исходные данные: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M_1^0=5.4,</w:t>
      </w:r>
      <w:r>
        <w:t xml:space="preserve"> </w:t>
      </w:r>
      <w:r>
        <w:t xml:space="preserve"> </w:t>
      </w:r>
      <w:r>
        <w:t xml:space="preserve">M_2^0=5.1,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p_{cr}=27,</w:t>
      </w:r>
      <w:r>
        <w:t xml:space="preserve"> </w:t>
      </w:r>
      <w:r>
        <w:t xml:space="preserve"> </w:t>
      </w:r>
      <w:r>
        <w:t xml:space="preserve">N=30,</w:t>
      </w:r>
      <w:r>
        <w:t xml:space="preserve"> </w:t>
      </w:r>
      <w:r>
        <w:t xml:space="preserve"> </w:t>
      </w:r>
      <w:r>
        <w:t xml:space="preserve">q=1,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_1=8,</w:t>
      </w:r>
      <w:r>
        <w:t xml:space="preserve"> </w:t>
      </w:r>
      <w:r>
        <w:t xml:space="preserve"> </w:t>
      </w:r>
      <w:r>
        <w:t xml:space="preserve">_2=9,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p_1=13,</w:t>
      </w:r>
      <w:r>
        <w:t xml:space="preserve"> </w:t>
      </w:r>
      <w:r>
        <w:t xml:space="preserve"> </w:t>
      </w:r>
      <w:r>
        <w:t xml:space="preserve">p_2=10.1.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Эти значения были непосредственно использованы при расчёте</w:t>
      </w:r>
      <w:r>
        <w:t xml:space="preserve"> </w:t>
      </w:r>
      <w:r>
        <w:t xml:space="preserve">коэффициентов математической модели.</w:t>
      </w:r>
    </w:p>
    <w:bookmarkEnd w:id="25"/>
    <w:bookmarkStart w:id="26" w:name="расчёт-коэффициентов"/>
    <w:p>
      <w:pPr>
        <w:pStyle w:val="Heading2"/>
      </w:pPr>
      <w:r>
        <w:t xml:space="preserve">4.2 2. Расчёт коэффициентов</w:t>
      </w:r>
    </w:p>
    <w:p>
      <w:pPr>
        <w:pStyle w:val="FirstParagraph"/>
      </w:pPr>
      <w:r>
        <w:t xml:space="preserve">На следующем этапе были рассчитаны коэффициенты (a_1), (a_2), (b),</w:t>
      </w:r>
      <w:r>
        <w:t xml:space="preserve"> </w:t>
      </w:r>
      <w:r>
        <w:t xml:space="preserve">(c_1) и (c_2).</w:t>
      </w:r>
    </w:p>
    <w:p>
      <w:pPr>
        <w:pStyle w:val="BodyText"/>
      </w:pPr>
      <w:r>
        <w:t xml:space="preserve">Получены следующие значения: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a_1</w:t>
      </w:r>
      <w:r>
        <w:t xml:space="preserve">^{-5},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a_2</w:t>
      </w:r>
      <w:r>
        <w:t xml:space="preserve">^{-4},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</w:t>
      </w:r>
      <w:r>
        <w:t xml:space="preserve">^{-8},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c_1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c_2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После нормировки уравнений получены коэффициенты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^{-8},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bookmarkEnd w:id="26"/>
    <w:bookmarkStart w:id="27" w:name="реализация-системы-первого-случая"/>
    <w:p>
      <w:pPr>
        <w:pStyle w:val="Heading2"/>
      </w:pPr>
      <w:r>
        <w:t xml:space="preserve">4.3 3. Реализация системы первого случая</w:t>
      </w:r>
    </w:p>
    <w:p>
      <w:pPr>
        <w:pStyle w:val="FirstParagraph"/>
      </w:pPr>
      <w:r>
        <w:t xml:space="preserve">В Julia была реализована функция правой части системы первого случая: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system_case1!</w:t>
      </w:r>
      <w:r>
        <w:rPr>
          <w:rStyle w:val="NormalTok"/>
        </w:rPr>
        <w:t xml:space="preserve">(du, u, p, theta)</w:t>
      </w:r>
      <w:r>
        <w:br/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Вектор начальных условий задавался следующим образом: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Интервал моделирования:</w:t>
      </w:r>
    </w:p>
    <w:p>
      <w:pPr>
        <w:pStyle w:val="SourceCode"/>
      </w:pP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После этого была сформирована задача численного решения:</w:t>
      </w:r>
    </w:p>
    <w:p>
      <w:pPr>
        <w:pStyle w:val="SourceCode"/>
      </w:pP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(system_case1!, u0, tspan)</w:t>
      </w:r>
    </w:p>
    <w:p>
      <w:pPr>
        <w:pStyle w:val="FirstParagraph"/>
      </w:pPr>
      <w:r>
        <w:t xml:space="preserve">Для решения использовался численный метод</w:t>
      </w:r>
      <w:r>
        <w:t xml:space="preserve"> </w:t>
      </w:r>
      <w:r>
        <w:rPr>
          <w:rStyle w:val="VerbatimChar"/>
        </w:rPr>
        <w:t xml:space="preserve">Tsit5()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solution1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)</w:t>
      </w:r>
    </w:p>
    <w:bookmarkEnd w:id="27"/>
    <w:bookmarkStart w:id="32" w:name="построение-графика-первого-случая"/>
    <w:p>
      <w:pPr>
        <w:pStyle w:val="Heading2"/>
      </w:pPr>
      <w:r>
        <w:t xml:space="preserve">4.4 4. Построение графика первого случая</w:t>
      </w:r>
    </w:p>
    <w:p>
      <w:pPr>
        <w:pStyle w:val="FirstParagraph"/>
      </w:pPr>
      <w:r>
        <w:t xml:space="preserve">После получения численного решения были построены зависимости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M_1(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M_2(</w:t>
      </w:r>
      <w:r>
        <w:t xml:space="preserve">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На графике по горизонтальной оси откладывается безразмерное время</w:t>
      </w:r>
      <w:r>
        <w:t xml:space="preserve"> </w:t>
      </w:r>
      <w:r>
        <w:t xml:space="preserve">(</w:t>
      </w:r>
      <w:r>
        <w:t xml:space="preserve">=t/c_1), а по вертикальной оси — значения оборотных средств</w:t>
      </w:r>
      <w:r>
        <w:t xml:space="preserve"> </w:t>
      </w:r>
      <w:r>
        <w:t xml:space="preserve">(M_1) и (M_2).</w:t>
      </w:r>
    </w:p>
    <w:p>
      <w:pPr>
        <w:pStyle w:val="BodyText"/>
      </w:pPr>
      <w:r>
        <w:t xml:space="preserve">Результат расчёта представлен на рис.</w:t>
      </w:r>
      <w:r>
        <w:t xml:space="preserve"> </w:t>
      </w:r>
      <w:hyperlink w:anchor="fig-case1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case1"/>
          <w:p>
            <w:pPr>
              <w:pStyle w:val="Compact"/>
              <w:jc w:val="center"/>
            </w:pPr>
            <w:r>
              <w:drawing>
                <wp:inline>
                  <wp:extent cx="4800600" cy="384048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case1_variant49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40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Динамика изменения оборотных средств двух фирм для случая 1. По оси абсцисс отложено безразмерное время (</w:t>
            </w:r>
            <w:r>
              <w:t xml:space="preserve">=t/c_1), по оси ординат — оборотные средства (M_1) и (M_2).</w:t>
            </w:r>
          </w:p>
          <w:bookmarkEnd w:id="31"/>
        </w:tc>
      </w:tr>
    </w:tbl>
    <w:bookmarkEnd w:id="32"/>
    <w:bookmarkStart w:id="33" w:name="поиск-стационарного-состояния"/>
    <w:p>
      <w:pPr>
        <w:pStyle w:val="Heading2"/>
      </w:pPr>
      <w:r>
        <w:t xml:space="preserve">4.5 5. Поиск стационарного состояния</w:t>
      </w:r>
    </w:p>
    <w:p>
      <w:pPr>
        <w:pStyle w:val="FirstParagraph"/>
      </w:pPr>
      <w:r>
        <w:t xml:space="preserve">Для первого случая было выполнено аналитическое определение</w:t>
      </w:r>
      <w:r>
        <w:t xml:space="preserve"> </w:t>
      </w:r>
      <w:r>
        <w:t xml:space="preserve">положительного стационарного состояния.</w:t>
      </w:r>
    </w:p>
    <w:p>
      <w:pPr>
        <w:pStyle w:val="BodyText"/>
      </w:pPr>
      <w:r>
        <w:t xml:space="preserve">После приравнивания правых частей системы к нулю получена система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M_1+</w:t>
      </w:r>
      <w:r>
        <w:t xml:space="preserve"> </w:t>
      </w:r>
      <w:r>
        <w:t xml:space="preserve">M_2=1,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M_1+</w:t>
      </w:r>
      <w:r>
        <w:t xml:space="preserve"> </w:t>
      </w:r>
      <w:r>
        <w:t xml:space="preserve">M_2=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Решение этой системы даёт положительное стационарное состояние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M_1^*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M_2^*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Кроме того, система имеет тривиальное стационарное состояние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M_1^</w:t>
      </w:r>
      <w:r>
        <w:rPr>
          <w:i/>
          <w:iCs/>
        </w:rPr>
        <w:t xml:space="preserve">=0,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M_2^</w:t>
      </w:r>
      <w:r>
        <w:t xml:space="preserve">=0.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Основным для анализа является положительное стационарное состояние,</w:t>
      </w:r>
      <w:r>
        <w:t xml:space="preserve"> </w:t>
      </w:r>
      <w:r>
        <w:t xml:space="preserve">так как оно соответствует устойчивому функционированию обеих фирм</w:t>
      </w:r>
      <w:r>
        <w:t xml:space="preserve"> </w:t>
      </w:r>
      <w:r>
        <w:t xml:space="preserve">с ненулевыми оборотными средствами.</w:t>
      </w:r>
    </w:p>
    <w:p>
      <w:pPr>
        <w:pStyle w:val="BodyText"/>
      </w:pPr>
      <w:r>
        <w:t xml:space="preserve">Для проверки результата значения (M_1^</w:t>
      </w:r>
      <w:r>
        <w:rPr>
          <w:i/>
          <w:iCs/>
        </w:rPr>
        <w:t xml:space="preserve">) и (M_2^</w:t>
      </w:r>
      <w:r>
        <w:t xml:space="preserve">) были подставлены</w:t>
      </w:r>
      <w:r>
        <w:t xml:space="preserve"> </w:t>
      </w:r>
      <w:r>
        <w:t xml:space="preserve">в исходную систему. Полученные значения производных близки к нулю,</w:t>
      </w:r>
      <w:r>
        <w:t xml:space="preserve"> </w:t>
      </w:r>
      <w:r>
        <w:t xml:space="preserve">что подтверждает корректность найденного стационарного состояния.</w:t>
      </w:r>
    </w:p>
    <w:bookmarkEnd w:id="33"/>
    <w:bookmarkStart w:id="34" w:name="реализация-системы-второго-случая"/>
    <w:p>
      <w:pPr>
        <w:pStyle w:val="Heading2"/>
      </w:pPr>
      <w:r>
        <w:t xml:space="preserve">4.6 6. Реализация системы второго случая</w:t>
      </w:r>
    </w:p>
    <w:p>
      <w:pPr>
        <w:pStyle w:val="FirstParagraph"/>
      </w:pPr>
      <w:r>
        <w:t xml:space="preserve">Для второго случая в модель был добавлен социально-психологический</w:t>
      </w:r>
      <w:r>
        <w:t xml:space="preserve"> </w:t>
      </w:r>
      <w:r>
        <w:t xml:space="preserve">коэффициент, указанный в варианте 49: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 программе он задавался следующим образом:</w:t>
      </w:r>
    </w:p>
    <w:p>
      <w:pPr>
        <w:pStyle w:val="SourceCode"/>
      </w:pPr>
      <w:r>
        <w:rPr>
          <w:rStyle w:val="NormalTok"/>
        </w:rPr>
        <w:t xml:space="preserve">social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0.00029</w:t>
      </w:r>
    </w:p>
    <w:p>
      <w:pPr>
        <w:pStyle w:val="FirstParagraph"/>
      </w:pPr>
      <w:r>
        <w:t xml:space="preserve">Система второго случая была реализована функцией: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system_case2!</w:t>
      </w:r>
      <w:r>
        <w:rPr>
          <w:rStyle w:val="NormalTok"/>
        </w:rPr>
        <w:t xml:space="preserve">(du, u, p, theta)</w:t>
      </w:r>
      <w:r>
        <w:br/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(B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После этого была сформирована задача:</w:t>
      </w:r>
    </w:p>
    <w:p>
      <w:pPr>
        <w:pStyle w:val="SourceCode"/>
      </w:pP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(system_case2!, u0, tspan)</w:t>
      </w:r>
    </w:p>
    <w:p>
      <w:pPr>
        <w:pStyle w:val="FirstParagraph"/>
      </w:pPr>
      <w:r>
        <w:t xml:space="preserve">Численное решение выполнялось тем же методом:</w:t>
      </w:r>
    </w:p>
    <w:p>
      <w:pPr>
        <w:pStyle w:val="SourceCode"/>
      </w:pPr>
      <w:r>
        <w:rPr>
          <w:rStyle w:val="NormalTok"/>
        </w:rPr>
        <w:t xml:space="preserve">solution2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)</w:t>
      </w:r>
    </w:p>
    <w:bookmarkEnd w:id="34"/>
    <w:bookmarkStart w:id="39" w:name="построение-графика-второго-случая"/>
    <w:p>
      <w:pPr>
        <w:pStyle w:val="Heading2"/>
      </w:pPr>
      <w:r>
        <w:t xml:space="preserve">4.7 7. Построение графика второго случая</w:t>
      </w:r>
    </w:p>
    <w:p>
      <w:pPr>
        <w:pStyle w:val="FirstParagraph"/>
      </w:pPr>
      <w:r>
        <w:t xml:space="preserve">На основании численного решения были построены зависимости</w:t>
      </w:r>
      <w:r>
        <w:t xml:space="preserve"> </w:t>
      </w:r>
      <w:r>
        <w:t xml:space="preserve">(M_1(</w:t>
      </w:r>
      <w:r>
        <w:t xml:space="preserve">)) и (M_2(</w:t>
      </w:r>
      <w:r>
        <w:t xml:space="preserve">)) для второго случая.</w:t>
      </w:r>
    </w:p>
    <w:p>
      <w:pPr>
        <w:pStyle w:val="BodyText"/>
      </w:pPr>
      <w:r>
        <w:t xml:space="preserve">Результат представлен на рис.</w:t>
      </w:r>
      <w:r>
        <w:t xml:space="preserve"> </w:t>
      </w:r>
      <w:hyperlink w:anchor="fig-case2">
        <w:r>
          <w:rPr>
            <w:rStyle w:val="Hyperlink"/>
          </w:rPr>
          <w:t xml:space="preserve">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case2"/>
          <w:p>
            <w:pPr>
              <w:pStyle w:val="Compact"/>
              <w:jc w:val="center"/>
            </w:pPr>
            <w:r>
              <w:drawing>
                <wp:inline>
                  <wp:extent cx="4800600" cy="384048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case2_variant49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840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Динамика изменения оборотных средств двух фирм для случая 2 с учётом дополнительного коэффициента 0.00029.</w:t>
            </w:r>
          </w:p>
          <w:bookmarkEnd w:id="38"/>
        </w:tc>
      </w:tr>
    </w:tbl>
    <w:bookmarkEnd w:id="39"/>
    <w:bookmarkStart w:id="40" w:name="сохранение-результатов"/>
    <w:p>
      <w:pPr>
        <w:pStyle w:val="Heading2"/>
      </w:pPr>
      <w:r>
        <w:t xml:space="preserve">4.8 8. Сохранение результатов</w:t>
      </w:r>
    </w:p>
    <w:p>
      <w:pPr>
        <w:pStyle w:val="FirstParagraph"/>
      </w:pPr>
      <w:r>
        <w:t xml:space="preserve">Полученные графики были сохранены средствами пакета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(plot1, </w:t>
      </w:r>
      <w:r>
        <w:rPr>
          <w:rStyle w:val="StringTok"/>
        </w:rPr>
        <w:t xml:space="preserve">"case1_variant49.png"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(plot2, </w:t>
      </w:r>
      <w:r>
        <w:rPr>
          <w:rStyle w:val="StringTok"/>
        </w:rPr>
        <w:t xml:space="preserve">"case2_variant49.png"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Таким образом, в каталоге с отчётом формата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должны находиться</w:t>
      </w:r>
      <w:r>
        <w:t xml:space="preserve"> </w:t>
      </w:r>
      <w:r>
        <w:t xml:space="preserve">следующие файлы:</w:t>
      </w:r>
    </w:p>
    <w:p>
      <w:pPr>
        <w:pStyle w:val="SourceCode"/>
      </w:pPr>
      <w:r>
        <w:rPr>
          <w:rStyle w:val="VerbatimChar"/>
        </w:rPr>
        <w:t xml:space="preserve">lab8_variant49.qmd</w:t>
      </w:r>
      <w:r>
        <w:br/>
      </w:r>
      <w:r>
        <w:rPr>
          <w:rStyle w:val="VerbatimChar"/>
        </w:rPr>
        <w:t xml:space="preserve">case1_variant49.png</w:t>
      </w:r>
      <w:r>
        <w:br/>
      </w:r>
      <w:r>
        <w:rPr>
          <w:rStyle w:val="VerbatimChar"/>
        </w:rPr>
        <w:t xml:space="preserve">case2_variant49.png</w:t>
      </w:r>
    </w:p>
    <w:p>
      <w:pPr>
        <w:pStyle w:val="FirstParagraph"/>
      </w:pPr>
      <w:r>
        <w:t xml:space="preserve">При рендеринге отчёта изображения автоматически вставляются в документ</w:t>
      </w:r>
      <w:r>
        <w:t xml:space="preserve"> </w:t>
      </w:r>
      <w:r>
        <w:t xml:space="preserve">в соответствующие места.</w:t>
      </w:r>
    </w:p>
    <w:bookmarkEnd w:id="40"/>
    <w:bookmarkEnd w:id="41"/>
    <w:bookmarkStart w:id="42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численного моделирования первого случая получены следующие</w:t>
      </w:r>
      <w:r>
        <w:t xml:space="preserve"> </w:t>
      </w:r>
      <w:r>
        <w:t xml:space="preserve">предельные значения оборотных средств: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M_1(30)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M_2(30)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При увеличении безразмерного времени значения (M_1) и (M_2)</w:t>
      </w:r>
      <w:r>
        <w:t xml:space="preserve"> </w:t>
      </w:r>
      <w:r>
        <w:t xml:space="preserve">возрастают от начальных значений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M_1(0)=5.4,</w:t>
      </w:r>
      <w:r>
        <w:t xml:space="preserve"> </w:t>
      </w:r>
      <w:r>
        <w:t xml:space="preserve"> </w:t>
      </w:r>
      <w:r>
        <w:t xml:space="preserve">M_2(0)=5.1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и постепенно приближаются к соответствующим стационарным уровням.</w:t>
      </w:r>
    </w:p>
    <w:p>
      <w:pPr>
        <w:pStyle w:val="BodyText"/>
      </w:pPr>
      <w:r>
        <w:t xml:space="preserve">Для второго случая при наличии дополнительного коэффициента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0.00029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получены следующие значения к концу рассматриваемого интервала: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M_1(30)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M_2(30)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Таким образом, в результате моделирования получены два графика,</w:t>
      </w:r>
      <w:r>
        <w:t xml:space="preserve"> </w:t>
      </w:r>
      <w:r>
        <w:t xml:space="preserve">отражающих динамику оборотных средств фирм для различных условий</w:t>
      </w:r>
      <w:r>
        <w:t xml:space="preserve"> </w:t>
      </w:r>
      <w:r>
        <w:t xml:space="preserve">конкуренции.</w:t>
      </w:r>
    </w:p>
    <w:bookmarkEnd w:id="42"/>
    <w:bookmarkStart w:id="43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 первом случае обе фирмы демонстрируют рост оборотных средств.</w:t>
      </w:r>
      <w:r>
        <w:t xml:space="preserve"> </w:t>
      </w:r>
      <w:r>
        <w:t xml:space="preserve">Начальные значения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M_1(0)=5.4,</w:t>
      </w:r>
      <w:r>
        <w:t xml:space="preserve">M_2(0)=5.1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постепенно увеличиваются, после чего рост замедляется и значения</w:t>
      </w:r>
      <w:r>
        <w:t xml:space="preserve"> </w:t>
      </w:r>
      <w:r>
        <w:t xml:space="preserve">приближаются к постоянным уровням.</w:t>
      </w:r>
    </w:p>
    <w:p>
      <w:pPr>
        <w:pStyle w:val="BodyText"/>
      </w:pPr>
      <w:r>
        <w:t xml:space="preserve">Стационарное состояние имеет вид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(M_1</w:t>
      </w:r>
      <w:r>
        <w:rPr>
          <w:vertAlign w:val="superscript"/>
        </w:rPr>
        <w:t xml:space="preserve">*,M_2</w:t>
      </w:r>
      <w:r>
        <w:t xml:space="preserve">*)</w:t>
      </w:r>
      <w:r>
        <w:t xml:space="preserve"> </w:t>
      </w:r>
      <w:r>
        <w:t xml:space="preserve"> </w:t>
      </w:r>
      <w:r>
        <w:t xml:space="preserve">(1617.57,;1706.75).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Это означает, что при заданных параметрах модели обе фирмы способны</w:t>
      </w:r>
      <w:r>
        <w:t xml:space="preserve"> </w:t>
      </w:r>
      <w:r>
        <w:t xml:space="preserve">сохранить положительный объём оборотных средств. После переходного</w:t>
      </w:r>
      <w:r>
        <w:t xml:space="preserve"> </w:t>
      </w:r>
      <w:r>
        <w:t xml:space="preserve">процесса система стремится к устойчивому состоянию.</w:t>
      </w:r>
    </w:p>
    <w:p>
      <w:pPr>
        <w:pStyle w:val="BodyText"/>
      </w:pPr>
      <w:r>
        <w:t xml:space="preserve">Во втором случае в первое уравнение добавлен дополнительный член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-0.00029M_1M_2.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В результате влияние второй фирмы на динамику первой увеличивается.</w:t>
      </w:r>
      <w:r>
        <w:t xml:space="preserve"> </w:t>
      </w:r>
      <w:r>
        <w:t xml:space="preserve">Это приводит к снижению предельного уровня оборотных средств первой</w:t>
      </w:r>
      <w:r>
        <w:t xml:space="preserve"> </w:t>
      </w:r>
      <w:r>
        <w:t xml:space="preserve">фирмы по сравнению с первым случаем.</w:t>
      </w:r>
    </w:p>
    <w:p>
      <w:pPr>
        <w:pStyle w:val="BodyText"/>
      </w:pPr>
      <w:r>
        <w:t xml:space="preserve">Для первой фирмы конечное значение уменьшается примерно до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M_1(30)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тогда как динамика второй фирмы практически не изменяется и её</w:t>
      </w:r>
      <w:r>
        <w:t xml:space="preserve"> </w:t>
      </w:r>
      <w:r>
        <w:t xml:space="preserve">оборотные средства достигают значения около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M_2(30)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Следовательно, введение социально-психологического фактора существенно</w:t>
      </w:r>
      <w:r>
        <w:t xml:space="preserve"> </w:t>
      </w:r>
      <w:r>
        <w:t xml:space="preserve">изменяет распределение результатов конкуренции между предприятиями.</w:t>
      </w:r>
      <w:r>
        <w:t xml:space="preserve"> </w:t>
      </w:r>
      <w:r>
        <w:t xml:space="preserve">Первая фирма оказывается в менее выгодном положении, а вторая фирма</w:t>
      </w:r>
      <w:r>
        <w:t xml:space="preserve"> </w:t>
      </w:r>
      <w:r>
        <w:t xml:space="preserve">сохраняет практически тот же предельный уровень оборотных средств.</w:t>
      </w:r>
    </w:p>
    <w:p>
      <w:pPr>
        <w:pStyle w:val="BodyText"/>
      </w:pPr>
      <w:r>
        <w:t xml:space="preserve">Полученный результат соответствует смыслу рассматриваемой модели:</w:t>
      </w:r>
      <w:r>
        <w:t xml:space="preserve"> </w:t>
      </w:r>
      <w:r>
        <w:t xml:space="preserve">изменение коэффициента взаимодействия фирм приводит к изменению</w:t>
      </w:r>
      <w:r>
        <w:t xml:space="preserve"> </w:t>
      </w:r>
      <w:r>
        <w:t xml:space="preserve">конкурентного преимущества одной из них.</w:t>
      </w:r>
    </w:p>
    <w:p>
      <w:pPr>
        <w:pStyle w:val="BodyText"/>
      </w:pPr>
      <w:r>
        <w:t xml:space="preserve">Следует учитывать, что рассматриваемая модель является упрощённой.</w:t>
      </w:r>
      <w:r>
        <w:t xml:space="preserve"> </w:t>
      </w:r>
      <w:r>
        <w:t xml:space="preserve">Она учитывает только параметры, включённые в систему дифференциальных</w:t>
      </w:r>
      <w:r>
        <w:t xml:space="preserve"> </w:t>
      </w:r>
      <w:r>
        <w:t xml:space="preserve">уравнений, тогда как в реальной экономической системе на деятельность</w:t>
      </w:r>
      <w:r>
        <w:t xml:space="preserve"> </w:t>
      </w:r>
      <w:r>
        <w:t xml:space="preserve">предприятий воздействует значительно больше факторов.</w:t>
      </w:r>
    </w:p>
    <w:bookmarkEnd w:id="43"/>
    <w:bookmarkStart w:id="44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была исследована математическая модель</w:t>
      </w:r>
      <w:r>
        <w:t xml:space="preserve"> </w:t>
      </w:r>
      <w:r>
        <w:t xml:space="preserve">конкуренции двух фирм для варианта 49.</w:t>
      </w:r>
    </w:p>
    <w:p>
      <w:pPr>
        <w:pStyle w:val="BodyText"/>
      </w:pPr>
      <w:r>
        <w:t xml:space="preserve">Основные результаты работы:</w:t>
      </w:r>
    </w:p>
    <w:p>
      <w:pPr>
        <w:pStyle w:val="Compact"/>
        <w:numPr>
          <w:ilvl w:val="0"/>
          <w:numId w:val="1004"/>
        </w:numPr>
      </w:pPr>
      <w:r>
        <w:t xml:space="preserve">заданы начальные условия и параметры модели:</w:t>
      </w:r>
      <w:r>
        <w:t xml:space="preserve"> </w:t>
      </w:r>
      <w:r>
        <w:t xml:space="preserve">(M_1^0=5.4), (M_2^0=5.1), (p_{cr}=27), (N=30),</w:t>
      </w:r>
      <w:r>
        <w:t xml:space="preserve"> </w:t>
      </w:r>
      <w:r>
        <w:t xml:space="preserve">(q=1), (</w:t>
      </w:r>
      <w:r>
        <w:t xml:space="preserve">_1=8), (</w:t>
      </w:r>
      <w:r>
        <w:t xml:space="preserve">_2=9),</w:t>
      </w:r>
      <w:r>
        <w:t xml:space="preserve"> </w:t>
      </w:r>
      <w:r>
        <w:t xml:space="preserve">(</w:t>
      </w:r>
      <w:r>
        <w:t xml:space="preserve">p_1=13), (</w:t>
      </w:r>
      <w:r>
        <w:t xml:space="preserve">p_2=10.1);</w:t>
      </w:r>
    </w:p>
    <w:p>
      <w:pPr>
        <w:pStyle w:val="Compact"/>
        <w:numPr>
          <w:ilvl w:val="0"/>
          <w:numId w:val="1004"/>
        </w:numPr>
      </w:pPr>
      <w:r>
        <w:t xml:space="preserve">рассчитаны коэффициенты (a_1), (a_2), (b), (c_1) и (c_2);</w:t>
      </w:r>
    </w:p>
    <w:p>
      <w:pPr>
        <w:pStyle w:val="Compact"/>
        <w:numPr>
          <w:ilvl w:val="0"/>
          <w:numId w:val="1004"/>
        </w:numPr>
      </w:pPr>
      <w:r>
        <w:t xml:space="preserve">выполнена нормировка времени</w:t>
      </w:r>
      <w:r>
        <w:t xml:space="preserve"> </w:t>
      </w:r>
      <w:r>
        <w:t xml:space="preserve">(</w:t>
      </w:r>
      <w:r>
        <w:t xml:space="preserve">=t/c_1);</w:t>
      </w:r>
    </w:p>
    <w:p>
      <w:pPr>
        <w:pStyle w:val="Compact"/>
        <w:numPr>
          <w:ilvl w:val="0"/>
          <w:numId w:val="1004"/>
        </w:numPr>
      </w:pPr>
      <w:r>
        <w:t xml:space="preserve">численно решена система дифференциальных уравнений для первого случая;</w:t>
      </w:r>
    </w:p>
    <w:p>
      <w:pPr>
        <w:pStyle w:val="Compact"/>
        <w:numPr>
          <w:ilvl w:val="0"/>
          <w:numId w:val="1004"/>
        </w:numPr>
      </w:pPr>
      <w:r>
        <w:t xml:space="preserve">построен график изменения оборотных средств двух фирм для первого случая;</w:t>
      </w:r>
    </w:p>
    <w:p>
      <w:pPr>
        <w:pStyle w:val="Compact"/>
        <w:numPr>
          <w:ilvl w:val="0"/>
          <w:numId w:val="1004"/>
        </w:numPr>
      </w:pPr>
      <w:r>
        <w:t xml:space="preserve">найдено положительное стационарное состояние</w:t>
      </w:r>
      <w:r>
        <w:t xml:space="preserve"> </w:t>
      </w:r>
      <w:r>
        <w:t xml:space="preserve">[</w:t>
      </w:r>
      <w:r>
        <w:t xml:space="preserve"> </w:t>
      </w:r>
      <w:r>
        <w:t xml:space="preserve">(M_1</w:t>
      </w:r>
      <w:r>
        <w:rPr>
          <w:vertAlign w:val="superscript"/>
        </w:rPr>
        <w:t xml:space="preserve">*,M_2</w:t>
      </w:r>
      <w:r>
        <w:t xml:space="preserve">*)</w:t>
      </w:r>
      <w:r>
        <w:t xml:space="preserve">(1617.57,;1706.75);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численно решена система для второго случая с дополнительным</w:t>
      </w:r>
      <w:r>
        <w:t xml:space="preserve"> </w:t>
      </w:r>
      <w:r>
        <w:t xml:space="preserve">коэффициентом (0.00029);</w:t>
      </w:r>
    </w:p>
    <w:p>
      <w:pPr>
        <w:pStyle w:val="Compact"/>
        <w:numPr>
          <w:ilvl w:val="0"/>
          <w:numId w:val="1004"/>
        </w:numPr>
      </w:pPr>
      <w:r>
        <w:t xml:space="preserve">построен график изменения оборотных средств для второго случая;</w:t>
      </w:r>
    </w:p>
    <w:p>
      <w:pPr>
        <w:pStyle w:val="Compact"/>
        <w:numPr>
          <w:ilvl w:val="0"/>
          <w:numId w:val="1004"/>
        </w:numPr>
      </w:pPr>
      <w:r>
        <w:t xml:space="preserve">установлено, что дополнительный социально-психологический фактор</w:t>
      </w:r>
      <w:r>
        <w:t xml:space="preserve"> </w:t>
      </w:r>
      <w:r>
        <w:t xml:space="preserve">уменьшает предельное значение оборотных средств первой фирмы.</w:t>
      </w:r>
    </w:p>
    <w:p>
      <w:pPr>
        <w:pStyle w:val="FirstParagraph"/>
      </w:pPr>
      <w:r>
        <w:t xml:space="preserve">Поставленная цель лабораторной работы достигнута. Полученные результаты</w:t>
      </w:r>
      <w:r>
        <w:t xml:space="preserve"> </w:t>
      </w:r>
      <w:r>
        <w:t xml:space="preserve">показывают, что даже небольшое изменение коэффициента взаимодействия</w:t>
      </w:r>
      <w:r>
        <w:t xml:space="preserve"> </w:t>
      </w:r>
      <w:r>
        <w:t xml:space="preserve">фирм способно существенно изменить динамику их оборотных средств</w:t>
      </w:r>
      <w:r>
        <w:t xml:space="preserve"> </w:t>
      </w:r>
      <w:r>
        <w:t xml:space="preserve">и конечное положение предприятий на рынке.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bookmarkStart w:id="47" w:name="приложение-а.-листинг-программы"/>
    <w:p>
      <w:pPr>
        <w:pStyle w:val="Heading1"/>
      </w:pPr>
      <w:r>
        <w:t xml:space="preserve">8. Приложение А. Листинг программы</w:t>
      </w:r>
    </w:p>
    <w:p>
      <w:pPr>
        <w:pStyle w:val="FirstParagraph"/>
      </w:pPr>
      <w:r>
        <w:t xml:space="preserve">Ниже приведён полный листинг программы на языке Julia, использованный</w:t>
      </w:r>
      <w:r>
        <w:t xml:space="preserve"> </w:t>
      </w:r>
      <w:r>
        <w:t xml:space="preserve">для численного решения систем и построения графиков.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Лабораторная работа №8</w:t>
      </w:r>
      <w:r>
        <w:br/>
      </w:r>
      <w:r>
        <w:rPr>
          <w:rStyle w:val="CommentTok"/>
        </w:rPr>
        <w:t xml:space="preserve"># Вариант 49</w:t>
      </w:r>
      <w:r>
        <w:br/>
      </w:r>
      <w:r>
        <w:rPr>
          <w:rStyle w:val="CommentTok"/>
        </w:rPr>
        <w:t xml:space="preserve"># Модель конкуренции двух фирм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Исходные данные</w:t>
      </w:r>
      <w:r>
        <w:br/>
      </w:r>
      <w:r>
        <w:rPr>
          <w:rStyle w:val="NormalTok"/>
        </w:rPr>
        <w:t xml:space="preserve">M10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5.4</w:t>
      </w:r>
      <w:r>
        <w:br/>
      </w:r>
      <w:r>
        <w:rPr>
          <w:rStyle w:val="NormalTok"/>
        </w:rPr>
        <w:t xml:space="preserve">M20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5.1</w:t>
      </w:r>
      <w:r>
        <w:br/>
      </w:r>
      <w:r>
        <w:br/>
      </w:r>
      <w:r>
        <w:rPr>
          <w:rStyle w:val="NormalTok"/>
        </w:rPr>
        <w:t xml:space="preserve">pcr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27.0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13.0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10.1</w:t>
      </w:r>
      <w:r>
        <w:br/>
      </w:r>
      <w:r>
        <w:br/>
      </w:r>
      <w:r>
        <w:rPr>
          <w:rStyle w:val="CommentTok"/>
        </w:rPr>
        <w:t xml:space="preserve"># Расчёт коэффициентов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tau1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tau2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p1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p1)</w:t>
      </w:r>
      <w:r>
        <w:br/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(tau2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p2)</w:t>
      </w:r>
      <w:r>
        <w:br/>
      </w:r>
      <w:r>
        <w:br/>
      </w:r>
      <w:r>
        <w:rPr>
          <w:rStyle w:val="CommentTok"/>
        </w:rPr>
        <w:t xml:space="preserve"># Нормированные коэффициенты</w:t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c1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№8"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"Вариант 49"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"Исходные данные:"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"M1(0) = "</w:t>
      </w:r>
      <w:r>
        <w:rPr>
          <w:rStyle w:val="NormalTok"/>
        </w:rPr>
        <w:t xml:space="preserve">, M10)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"M2(0) = "</w:t>
      </w:r>
      <w:r>
        <w:rPr>
          <w:rStyle w:val="NormalTok"/>
        </w:rPr>
        <w:t xml:space="preserve">, M20)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"pcr   = "</w:t>
      </w:r>
      <w:r>
        <w:rPr>
          <w:rStyle w:val="NormalTok"/>
        </w:rPr>
        <w:t xml:space="preserve">, pcr)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    = "</w:t>
      </w:r>
      <w:r>
        <w:rPr>
          <w:rStyle w:val="NormalTok"/>
        </w:rPr>
        <w:t xml:space="preserve">, N)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     = "</w:t>
      </w:r>
      <w:r>
        <w:rPr>
          <w:rStyle w:val="NormalTok"/>
        </w:rPr>
        <w:t xml:space="preserve">, q)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"tau1  = "</w:t>
      </w:r>
      <w:r>
        <w:rPr>
          <w:rStyle w:val="NormalTok"/>
        </w:rPr>
        <w:t xml:space="preserve">, tau1)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"tau2  = "</w:t>
      </w:r>
      <w:r>
        <w:rPr>
          <w:rStyle w:val="NormalTok"/>
        </w:rPr>
        <w:t xml:space="preserve">, tau2)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    = "</w:t>
      </w:r>
      <w:r>
        <w:rPr>
          <w:rStyle w:val="NormalTok"/>
        </w:rPr>
        <w:t xml:space="preserve">, p1)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"p2    = "</w:t>
      </w:r>
      <w:r>
        <w:rPr>
          <w:rStyle w:val="NormalTok"/>
        </w:rPr>
        <w:t xml:space="preserve">, p2)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"Коэффициенты:"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 = "</w:t>
      </w:r>
      <w:r>
        <w:rPr>
          <w:rStyle w:val="NormalTok"/>
        </w:rPr>
        <w:t xml:space="preserve">, a1)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 = "</w:t>
      </w:r>
      <w:r>
        <w:rPr>
          <w:rStyle w:val="NormalTok"/>
        </w:rPr>
        <w:t xml:space="preserve">, a2)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  = "</w:t>
      </w:r>
      <w:r>
        <w:rPr>
          <w:rStyle w:val="NormalTok"/>
        </w:rPr>
        <w:t xml:space="preserve">,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 = "</w:t>
      </w:r>
      <w:r>
        <w:rPr>
          <w:rStyle w:val="NormalTok"/>
        </w:rPr>
        <w:t xml:space="preserve">, c1)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 = "</w:t>
      </w:r>
      <w:r>
        <w:rPr>
          <w:rStyle w:val="NormalTok"/>
        </w:rPr>
        <w:t xml:space="preserve">, c2)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"Нормированные коэффициенты:"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"a1/c1 = "</w:t>
      </w:r>
      <w:r>
        <w:rPr>
          <w:rStyle w:val="NormalTok"/>
        </w:rPr>
        <w:t xml:space="preserve">, A1)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"a2/c1 = "</w:t>
      </w:r>
      <w:r>
        <w:rPr>
          <w:rStyle w:val="NormalTok"/>
        </w:rPr>
        <w:t xml:space="preserve">, A2)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"b/c1  = "</w:t>
      </w:r>
      <w:r>
        <w:rPr>
          <w:rStyle w:val="NormalTok"/>
        </w:rPr>
        <w:t xml:space="preserve">,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"c2/c1 = "</w:t>
      </w:r>
      <w:r>
        <w:rPr>
          <w:rStyle w:val="NormalTok"/>
        </w:rPr>
        <w:t xml:space="preserve">, C2)</w:t>
      </w:r>
      <w:r>
        <w:br/>
      </w:r>
      <w:r>
        <w:br/>
      </w:r>
      <w:r>
        <w:rPr>
          <w:rStyle w:val="CommentTok"/>
        </w:rPr>
        <w:t xml:space="preserve"># Начальные условия и интервал моделирования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[M10, M20]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СЛУЧАЙ 1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system_case1!</w:t>
      </w:r>
      <w:r>
        <w:rPr>
          <w:rStyle w:val="NormalTok"/>
        </w:rPr>
        <w:t xml:space="preserve">(du, u, p, theta)</w:t>
      </w:r>
      <w:r>
        <w:br/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system_case1!,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tspan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problem1,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 случая 1</w:t>
      </w:r>
      <w:r>
        <w:br/>
      </w:r>
      <w:r>
        <w:rPr>
          <w:rStyle w:val="NormalTok"/>
        </w:rPr>
        <w:t xml:space="preserve">plot1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solution1.t,</w:t>
      </w:r>
      <w:r>
        <w:br/>
      </w:r>
      <w:r>
        <w:rPr>
          <w:rStyle w:val="NormalTok"/>
        </w:rPr>
        <w:t xml:space="preserve">    solution1[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"θ = t/c₁"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"M₁, M₂"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1: динамика оборотных средств"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plot1,</w:t>
      </w:r>
      <w:r>
        <w:br/>
      </w:r>
      <w:r>
        <w:rPr>
          <w:rStyle w:val="NormalTok"/>
        </w:rPr>
        <w:t xml:space="preserve">    solution1.t,</w:t>
      </w:r>
      <w:r>
        <w:br/>
      </w:r>
      <w:r>
        <w:rPr>
          <w:rStyle w:val="NormalTok"/>
        </w:rPr>
        <w:t xml:space="preserve">    solution1[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(plot1)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"case1_variant49.png"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СТАЦИОНАРНОЕ СОСТОЯНИЕ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M1_star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det</w:t>
      </w:r>
      <w:r>
        <w:br/>
      </w:r>
      <w:r>
        <w:br/>
      </w:r>
      <w:r>
        <w:rPr>
          <w:rStyle w:val="NormalTok"/>
        </w:rPr>
        <w:t xml:space="preserve">M2_star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det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"СТАЦИОНАРНОЕ СОСТОЯНИЕ — СЛУЧАЙ 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"M1* = "</w:t>
      </w:r>
      <w:r>
        <w:rPr>
          <w:rStyle w:val="NormalTok"/>
        </w:rPr>
        <w:t xml:space="preserve">, M1_star)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"M2* = "</w:t>
      </w:r>
      <w:r>
        <w:rPr>
          <w:rStyle w:val="NormalTok"/>
        </w:rPr>
        <w:t xml:space="preserve">, M2_star)</w:t>
      </w:r>
      <w:r>
        <w:br/>
      </w:r>
      <w:r>
        <w:br/>
      </w:r>
      <w:r>
        <w:rPr>
          <w:rStyle w:val="CommentTok"/>
        </w:rPr>
        <w:t xml:space="preserve"># Проверка</w:t>
      </w:r>
      <w:r>
        <w:br/>
      </w:r>
      <w:r>
        <w:rPr>
          <w:rStyle w:val="NormalTok"/>
        </w:rPr>
        <w:t xml:space="preserve">check1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M1_star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M1_star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M2_star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M1_star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check2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M2_star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M1_star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M2_star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M2_star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"Проверка:"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"dM1/dθ = "</w:t>
      </w:r>
      <w:r>
        <w:rPr>
          <w:rStyle w:val="NormalTok"/>
        </w:rPr>
        <w:t xml:space="preserve">, check1)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"dM2/dθ = "</w:t>
      </w:r>
      <w:r>
        <w:rPr>
          <w:rStyle w:val="NormalTok"/>
        </w:rPr>
        <w:t xml:space="preserve">, check2)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СЛУЧАЙ 2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social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0.00029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system_case2!</w:t>
      </w:r>
      <w:r>
        <w:rPr>
          <w:rStyle w:val="NormalTok"/>
        </w:rPr>
        <w:t xml:space="preserve">(du, u, p, theta)</w:t>
      </w:r>
      <w:r>
        <w:br/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(B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social)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A1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-</w:t>
      </w:r>
      <w:r>
        <w:br/>
      </w:r>
      <w:r>
        <w:rPr>
          <w:rStyle w:val="NormalTok"/>
        </w:rPr>
        <w:t xml:space="preserve">           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system_case2!,</w:t>
      </w:r>
      <w:r>
        <w:br/>
      </w:r>
      <w:r>
        <w:rPr>
          <w:rStyle w:val="NormalTok"/>
        </w:rPr>
        <w:t xml:space="preserve">    u0,</w:t>
      </w:r>
      <w:r>
        <w:br/>
      </w:r>
      <w:r>
        <w:rPr>
          <w:rStyle w:val="NormalTok"/>
        </w:rPr>
        <w:t xml:space="preserve">    tspan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solution2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problem2,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График случая 2</w:t>
      </w:r>
      <w:r>
        <w:br/>
      </w:r>
      <w:r>
        <w:rPr>
          <w:rStyle w:val="NormalTok"/>
        </w:rPr>
        <w:t xml:space="preserve">plot2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solution2.t,</w:t>
      </w:r>
      <w:r>
        <w:br/>
      </w:r>
      <w:r>
        <w:rPr>
          <w:rStyle w:val="NormalTok"/>
        </w:rPr>
        <w:t xml:space="preserve">    solution2[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"Фирма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"θ = t/c₁"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"M₁, M₂"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 2: динамика оборотных средств"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plot2,</w:t>
      </w:r>
      <w:r>
        <w:br/>
      </w:r>
      <w:r>
        <w:rPr>
          <w:rStyle w:val="NormalTok"/>
        </w:rPr>
        <w:t xml:space="preserve">    solution2.t,</w:t>
      </w:r>
      <w:r>
        <w:br/>
      </w:r>
      <w:r>
        <w:rPr>
          <w:rStyle w:val="NormalTok"/>
        </w:rPr>
        <w:t xml:space="preserve">    solution2[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"Фирма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(plot2)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plot2,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"case2_variant49.png"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ИТОГОВЫЕ ЗНАЧЕНИЯ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"=============================================="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1:"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"M1(30) = "</w:t>
      </w:r>
      <w:r>
        <w:rPr>
          <w:rStyle w:val="NormalTok"/>
        </w:rPr>
        <w:t xml:space="preserve">, solution1[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"M2(30) = "</w:t>
      </w:r>
      <w:r>
        <w:rPr>
          <w:rStyle w:val="NormalTok"/>
        </w:rPr>
        <w:t xml:space="preserve">, solution1[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"Случай 2:"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"M1(30) = "</w:t>
      </w:r>
      <w:r>
        <w:rPr>
          <w:rStyle w:val="NormalTok"/>
        </w:rPr>
        <w:t xml:space="preserve">, solution2[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"M2(30) = "</w:t>
      </w:r>
      <w:r>
        <w:rPr>
          <w:rStyle w:val="NormalTok"/>
        </w:rPr>
        <w:t xml:space="preserve">, solution2[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"Дополнительный коэффициент случая 2 = "</w:t>
      </w:r>
      <w:r>
        <w:rPr>
          <w:rStyle w:val="NormalTok"/>
        </w:rPr>
        <w:t xml:space="preserve">, social)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"case1_variant49.png"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"case2_variant49.png"</w:t>
      </w:r>
      <w:r>
        <w:rPr>
          <w:rStyle w:val="NormalTok"/>
        </w:rPr>
        <w:t xml:space="preserve">)</w:t>
      </w:r>
    </w:p>
    <w:bookmarkEnd w:id="47"/>
    <w:bookmarkStart w:id="49" w:name="приложение-б.-основные-исходные-данные"/>
    <w:p>
      <w:pPr>
        <w:pStyle w:val="Heading1"/>
      </w:pPr>
      <w:r>
        <w:t xml:space="preserve">9. Приложение Б. Основные исходные данные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Начальные оборотные средства первой фирмы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Начальные оборотные средства второй фирмы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Критическая цена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потребителей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Максимальная потребность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производственного цикла первой фирмы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производственного цикла второй фирмы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Себестоимость первой фирмы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Себестоимость второй фирмы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Дополнительный коэффициент случая 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0.00029</w:t>
            </w:r>
          </w:p>
        </w:tc>
      </w:tr>
    </w:tbl>
    <w:bookmarkStart w:id="48" w:name="расчётные-коэффициенты"/>
    <w:p>
      <w:pPr>
        <w:pStyle w:val="Heading2"/>
      </w:pPr>
      <w:r>
        <w:t xml:space="preserve">9.1 Расчётные коэффициенты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Коэффициент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8.3210059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1.0892178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1.0070431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0.13461538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0.18591859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0.0006181319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0.0008091332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7.4808917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1.38110954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Положительное стационарное состояние первого случая: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r>
            <m:t>1617.57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≈</m:t>
          </m:r>
          <m:r>
            <m:t>1706.75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Конечные значения для второго случая: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816.8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1706.8</m:t>
          </m:r>
          <m:r>
            <m:rPr>
              <m:sty m:val="p"/>
            </m:rPr>
            <m:t>.</m:t>
          </m:r>
        </m:oMath>
      </m:oMathPara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35" Target="media/rId35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Сахно Никита Вячеславович</dc:creator>
  <cp:keywords>лабораторная работа, Julia, математическое моделирование, конкуренция фирм, ОДУ</cp:keywords>
  <dcterms:created xsi:type="dcterms:W3CDTF">2026-10-07T14:56:16Z</dcterms:created>
  <dcterms:modified xsi:type="dcterms:W3CDTF">2026-10-07T14:56:16Z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моделирования динамики оборотных средств двух конкурирующих фирм для варианта 49.Рассмотрены две математические модели конкуренции: случай 1, в котором взаимодействие фирм определяется только экономическими факторами, и случай 2, в котором дополнительно учитывается социально-психологический фактор предпочтения товара одной фирмы.Для обеих моделей численно решены системы обыкновенных дифференциальных уравнений и построены графики изменения оборотных средств фирм во времени. Для первого случая найдено стационарное состояние системы и выполнен анализ полученных результатов.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Модель конкуренции двух фирм</vt:lpwstr>
  </property>
  <property fmtid="{D5CDD505-2E9C-101B-9397-08002B2CF9AE}" pid="14" name="toc-title">
    <vt:lpwstr>Table of contents</vt:lpwstr>
  </property>
</Properties>
</file>