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Subtitle"/>
      </w:pPr>
      <w:r>
        <w:t xml:space="preserve">Предварительная настройка оборудования Cisco</w:t>
      </w:r>
    </w:p>
    <w:p>
      <w:pPr>
        <w:pStyle w:val="Author"/>
      </w:pPr>
      <w:r>
        <w:t xml:space="preserve">Сахно Никита НФИбд-02-23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В данном отчёте представлены результаты выполнения лабораторной работы по теме предварительной настройки оборудования Cisco.</w:t>
      </w:r>
    </w:p>
    <w:p>
      <w:pPr>
        <w:pStyle w:val="Abstract"/>
      </w:pPr>
      <w:r>
        <w:t xml:space="preserve">Описаны использованные методы, выполненные действия, полученные результаты и их анализ.</w:t>
      </w:r>
    </w:p>
    <w:p>
      <w:pPr>
        <w:pStyle w:val="Abstract"/>
      </w:pPr>
      <w:r>
        <w:t xml:space="preserve">Сделаны выводы о достижении поставленной цели.</w:t>
      </w:r>
    </w:p>
    <w:bookmarkStart w:id="19" w:name="введение"/>
    <w:p>
      <w:pPr>
        <w:pStyle w:val="Heading1"/>
      </w:pPr>
      <w:r>
        <w:t xml:space="preserve">Введение</w:t>
      </w:r>
    </w:p>
    <w:bookmarkStart w:id="9" w:name="актуальность"/>
    <w:p>
      <w:pPr>
        <w:pStyle w:val="Heading2"/>
      </w:pPr>
      <w:r>
        <w:t xml:space="preserve">Актуальность</w:t>
      </w:r>
    </w:p>
    <w:p>
      <w:pPr>
        <w:pStyle w:val="FirstParagraph"/>
      </w:pPr>
      <w:r>
        <w:t xml:space="preserve">Здесь обосновывается актуальность предварительной настройки оборудования Cisco, её значение при построении и администрировании компьютерных сетей.</w:t>
      </w:r>
    </w:p>
    <w:bookmarkEnd w:id="9"/>
    <w:bookmarkStart w:id="10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</w:p>
    <w:bookmarkEnd w:id="10"/>
    <w:bookmarkStart w:id="11" w:name="задачи"/>
    <w:p>
      <w:pPr>
        <w:pStyle w:val="Heading2"/>
      </w:pPr>
      <w:r>
        <w:t xml:space="preserve">Задачи</w:t>
      </w:r>
    </w:p>
    <w:p>
      <w:pPr>
        <w:pStyle w:val="FirstParagraph"/>
      </w:pPr>
      <w:r>
        <w:t xml:space="preserve">Перечисляются конкретные шаги, которые необходимо выполнить для достижения цели лабораторной работы.</w:t>
      </w:r>
    </w:p>
    <w:bookmarkEnd w:id="11"/>
    <w:bookmarkStart w:id="12" w:name="объект-и-предмет-исследования"/>
    <w:p>
      <w:pPr>
        <w:pStyle w:val="Heading2"/>
      </w:pPr>
      <w:r>
        <w:t xml:space="preserve">Объект и предмет исследования</w:t>
      </w:r>
    </w:p>
    <w:p>
      <w:pPr>
        <w:pStyle w:val="FirstParagraph"/>
      </w:pPr>
      <w:r>
        <w:t xml:space="preserve">Объектом исследования является сетевое оборудование Cisco.</w:t>
      </w:r>
    </w:p>
    <w:p>
      <w:pPr>
        <w:pStyle w:val="BodyText"/>
      </w:pPr>
      <w:r>
        <w:t xml:space="preserve">Предметом исследования являются процессы предварительной настройки и конфигурирования сетевого оборудования.</w:t>
      </w:r>
    </w:p>
    <w:bookmarkEnd w:id="12"/>
    <w:bookmarkStart w:id="13" w:name="методы-исследования"/>
    <w:p>
      <w:pPr>
        <w:pStyle w:val="Heading2"/>
      </w:pPr>
      <w:r>
        <w:t xml:space="preserve">Методы исследования</w:t>
      </w:r>
    </w:p>
    <w:p>
      <w:pPr>
        <w:pStyle w:val="FirstParagraph"/>
      </w:pPr>
      <w:r>
        <w:t xml:space="preserve">В работе используются методы практической настройки сетевого оборудования, моделирования компьютерной сети, проверки конфигурации и анализа результатов выполненных действий.</w:t>
      </w:r>
    </w:p>
    <w:bookmarkEnd w:id="13"/>
    <w:bookmarkStart w:id="18" w:name="схема-выполнения-работы"/>
    <w:p>
      <w:pPr>
        <w:pStyle w:val="Heading2"/>
      </w:pPr>
      <w:r>
        <w:t xml:space="preserve">Схема выполнения работы</w:t>
      </w:r>
    </w:p>
    <w:p>
      <w:pPr>
        <w:pStyle w:val="FirstParagraph"/>
      </w:pPr>
      <w:r>
        <w:t xml:space="preserve">На рис.</w:t>
      </w:r>
      <w:r>
        <w:t xml:space="preserve"> </w:t>
      </w:r>
      <w:hyperlink w:anchor="fig-flowchart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представлена общая последовательность действий при выполнении работы.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flowchart"/>
          <w:p>
            <w:pPr>
              <w:jc w:val="center"/>
            </w:pPr>
          </w:p>
          <w:p>
            <w:pPr>
              <w:jc w:val="center"/>
            </w:pPr>
            <w:r>
              <w:drawing>
                <wp:inline>
                  <wp:extent cx="5334000" cy="20311717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report_files/figure-docx/mermaid-figure-1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3117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Блок-схема выполнения лабораторной работы</w:t>
            </w:r>
          </w:p>
          <w:bookmarkEnd w:id="17"/>
        </w:tc>
      </w:tr>
    </w:tbl>
    <w:bookmarkEnd w:id="18"/>
    <w:bookmarkEnd w:id="19"/>
    <w:bookmarkStart w:id="20" w:name="теоретическая-часть"/>
    <w:p>
      <w:pPr>
        <w:pStyle w:val="Heading1"/>
      </w:pPr>
      <w:r>
        <w:t xml:space="preserve">Теоретическая часть</w:t>
      </w:r>
    </w:p>
    <w:p>
      <w:pPr>
        <w:pStyle w:val="FirstParagraph"/>
      </w:pPr>
      <w:r>
        <w:t xml:space="preserve">В данном разделе излагаются теоретические сведения, необходимые для понимания предварительной настройки оборудования Cisco.</w:t>
      </w:r>
    </w:p>
    <w:p>
      <w:pPr>
        <w:pStyle w:val="BodyText"/>
      </w:pPr>
      <w:r>
        <w:t xml:space="preserve">Рассматриваются назначение сетевого оборудования, основные параметры его конфигурации, способы подключения к устройствам и принципы выполнения базовых команд настройки.</w:t>
      </w:r>
    </w:p>
    <w:bookmarkEnd w:id="20"/>
    <w:bookmarkStart w:id="21" w:name="материалы-и-методы"/>
    <w:p>
      <w:pPr>
        <w:pStyle w:val="Heading1"/>
      </w:pPr>
      <w:r>
        <w:t xml:space="preserve">Материалы и методы</w:t>
      </w:r>
    </w:p>
    <w:p>
      <w:pPr>
        <w:pStyle w:val="FirstParagraph"/>
      </w:pPr>
      <w:r>
        <w:t xml:space="preserve">В этом разделе описываются используемое оборудование и программное обеспечение, параметры конфигурации, последовательность действий и методы проверки полученных результатов.</w:t>
      </w:r>
    </w:p>
    <w:p>
      <w:pPr>
        <w:pStyle w:val="Compact"/>
        <w:numPr>
          <w:ilvl w:val="0"/>
          <w:numId w:val="1001"/>
        </w:numPr>
      </w:pPr>
      <w:r>
        <w:t xml:space="preserve">сетевое оборудование Cisco;</w:t>
      </w:r>
    </w:p>
    <w:p>
      <w:pPr>
        <w:pStyle w:val="Compact"/>
        <w:numPr>
          <w:ilvl w:val="0"/>
          <w:numId w:val="1001"/>
        </w:numPr>
      </w:pPr>
      <w:r>
        <w:t xml:space="preserve">компьютер для выполнения настройки;</w:t>
      </w:r>
    </w:p>
    <w:p>
      <w:pPr>
        <w:pStyle w:val="Compact"/>
        <w:numPr>
          <w:ilvl w:val="0"/>
          <w:numId w:val="1001"/>
        </w:numPr>
      </w:pPr>
      <w:r>
        <w:t xml:space="preserve">программное обеспечение для работы с сетевым оборудованием;</w:t>
      </w:r>
    </w:p>
    <w:p>
      <w:pPr>
        <w:pStyle w:val="Compact"/>
        <w:numPr>
          <w:ilvl w:val="0"/>
          <w:numId w:val="1001"/>
        </w:numPr>
      </w:pPr>
      <w:r>
        <w:t xml:space="preserve">консольное подключение к оборудованию;</w:t>
      </w:r>
    </w:p>
    <w:p>
      <w:pPr>
        <w:pStyle w:val="Compact"/>
        <w:numPr>
          <w:ilvl w:val="0"/>
          <w:numId w:val="1001"/>
        </w:numPr>
      </w:pPr>
      <w:r>
        <w:t xml:space="preserve">команды предварительной настройки и проверки конфигурации.</w:t>
      </w:r>
    </w:p>
    <w:bookmarkEnd w:id="21"/>
    <w:bookmarkStart w:id="42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В данном разделе последовательно описываются выполненные действия по предварительной настройке оборудования Cisco.</w:t>
      </w:r>
    </w:p>
    <w:p>
      <w:pPr>
        <w:pStyle w:val="BodyText"/>
      </w:pPr>
      <w:r>
        <w:t xml:space="preserve">Каждый существенный этап документируется скриншотом с подписью и ссылкой на него.</w:t>
      </w:r>
    </w:p>
    <w:bookmarkStart w:id="26" w:name="подготовка-оборудования"/>
    <w:p>
      <w:pPr>
        <w:pStyle w:val="Heading2"/>
      </w:pPr>
      <w:r>
        <w:t xml:space="preserve">Подготовка оборудования</w:t>
      </w:r>
    </w:p>
    <w:p>
      <w:pPr>
        <w:pStyle w:val="FirstParagraph"/>
      </w:pPr>
      <w:r>
        <w:t xml:space="preserve">Описывается подготовка оборудования к выполнению лабораторной работы.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2394569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945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Подготовка оборудования</w:t>
            </w:r>
          </w:p>
          <w:bookmarkEnd w:id="25"/>
        </w:tc>
      </w:tr>
    </w:tbl>
    <w:p>
      <w:pPr>
        <w:pStyle w:val="BodyText"/>
      </w:pPr>
      <w:r>
        <w:t xml:space="preserve">На рис.</w:t>
      </w:r>
      <w:r>
        <w:t xml:space="preserve"> </w:t>
      </w:r>
      <w:hyperlink w:anchor="fig-001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представлен результат подготовки оборудования.</w:t>
      </w:r>
    </w:p>
    <w:bookmarkEnd w:id="26"/>
    <w:bookmarkStart w:id="31" w:name="выполнение-предварительной-настройки"/>
    <w:p>
      <w:pPr>
        <w:pStyle w:val="Heading2"/>
      </w:pPr>
      <w:r>
        <w:t xml:space="preserve">Выполнение предварительной настройки</w:t>
      </w:r>
    </w:p>
    <w:p>
      <w:pPr>
        <w:pStyle w:val="FirstParagraph"/>
      </w:pPr>
      <w:r>
        <w:t xml:space="preserve">Описываются выполненные команды и параметры предварительной настройки оборудования Cisco.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2195336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953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Предварительная настройка оборудования</w:t>
            </w:r>
          </w:p>
          <w:bookmarkEnd w:id="30"/>
        </w:tc>
      </w:tr>
    </w:tbl>
    <w:p>
      <w:pPr>
        <w:pStyle w:val="BodyText"/>
      </w:pPr>
      <w:r>
        <w:t xml:space="preserve">На рис.</w:t>
      </w:r>
      <w:r>
        <w:t xml:space="preserve"> </w:t>
      </w:r>
      <w:hyperlink w:anchor="fig-002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представлен результат предварительной настройки.</w:t>
      </w:r>
    </w:p>
    <w:bookmarkEnd w:id="31"/>
    <w:bookmarkStart w:id="36" w:name="проверка-конфигурации"/>
    <w:p>
      <w:pPr>
        <w:pStyle w:val="Heading2"/>
      </w:pPr>
      <w:r>
        <w:t xml:space="preserve">Проверка конфигурации</w:t>
      </w:r>
    </w:p>
    <w:p>
      <w:pPr>
        <w:pStyle w:val="FirstParagraph"/>
      </w:pPr>
      <w:r>
        <w:t xml:space="preserve">Описываются действия, выполненные для проверки правильности настройки оборудования.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3"/>
          <w:p>
            <w:pPr>
              <w:pStyle w:val="Compact"/>
              <w:jc w:val="center"/>
            </w:pPr>
            <w:r>
              <w:drawing>
                <wp:inline>
                  <wp:extent cx="3733800" cy="382953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29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Проверка конфигурации</w:t>
            </w:r>
          </w:p>
          <w:bookmarkEnd w:id="35"/>
        </w:tc>
      </w:tr>
    </w:tbl>
    <w:p>
      <w:pPr>
        <w:pStyle w:val="BodyText"/>
      </w:pPr>
      <w:r>
        <w:t xml:space="preserve">На рис.</w:t>
      </w:r>
      <w:r>
        <w:t xml:space="preserve"> </w:t>
      </w:r>
      <w:hyperlink w:anchor="fig-003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представлен результат проверки конфигурации.</w:t>
      </w:r>
    </w:p>
    <w:bookmarkEnd w:id="36"/>
    <w:bookmarkStart w:id="41" w:name="дополнительные-этапы-работы"/>
    <w:p>
      <w:pPr>
        <w:pStyle w:val="Heading2"/>
      </w:pPr>
      <w:r>
        <w:t xml:space="preserve">Дополнительные этапы работы</w:t>
      </w:r>
    </w:p>
    <w:p>
      <w:pPr>
        <w:pStyle w:val="FirstParagraph"/>
      </w:pPr>
      <w:r>
        <w:t xml:space="preserve">При наличии дополнительных действий они последовательно описываются в данном разделе. Для каждого этапа приводятся соответствующие скриншоты.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4"/>
          <w:p>
            <w:pPr>
              <w:pStyle w:val="Compact"/>
              <w:jc w:val="center"/>
            </w:pPr>
            <w:r>
              <w:drawing>
                <wp:inline>
                  <wp:extent cx="3733800" cy="248595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5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Результат выполнения лабораторной работы</w:t>
            </w:r>
          </w:p>
          <w:bookmarkEnd w:id="40"/>
        </w:tc>
      </w:tr>
    </w:tbl>
    <w:p>
      <w:pPr>
        <w:pStyle w:val="BodyText"/>
      </w:pPr>
      <w:r>
        <w:t xml:space="preserve">На рис.</w:t>
      </w:r>
      <w:r>
        <w:t xml:space="preserve"> </w:t>
      </w:r>
      <w:hyperlink w:anchor="fig-004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представлен результат выполнения соответствующего этапа.</w:t>
      </w:r>
    </w:p>
    <w:bookmarkEnd w:id="41"/>
    <w:bookmarkEnd w:id="42"/>
    <w:bookmarkStart w:id="43" w:name="результаты"/>
    <w:p>
      <w:pPr>
        <w:pStyle w:val="Heading1"/>
      </w:pPr>
      <w:r>
        <w:t xml:space="preserve">Результаты</w:t>
      </w:r>
    </w:p>
    <w:p>
      <w:pPr>
        <w:pStyle w:val="FirstParagraph"/>
      </w:pPr>
      <w:r>
        <w:t xml:space="preserve">В данном разделе приводятся объективные результаты, полученные в ходе выполнения лабораторной работы.</w:t>
      </w:r>
    </w:p>
    <w:p>
      <w:pPr>
        <w:pStyle w:val="BodyText"/>
      </w:pPr>
      <w:r>
        <w:t xml:space="preserve">Приводятся результаты настройки оборудования, значения заданных параметров, выводы команд и скриншоты. Интерпретация результатов в данном разделе не выполняется.</w:t>
      </w:r>
    </w:p>
    <w:bookmarkEnd w:id="43"/>
    <w:bookmarkStart w:id="44" w:name="обсуждение-результатов"/>
    <w:p>
      <w:pPr>
        <w:pStyle w:val="Heading1"/>
      </w:pPr>
      <w:r>
        <w:t xml:space="preserve">Обсуждение результатов</w:t>
      </w:r>
    </w:p>
    <w:p>
      <w:pPr>
        <w:pStyle w:val="FirstParagraph"/>
      </w:pPr>
      <w:r>
        <w:t xml:space="preserve">В данном разделе проводится анализ полученных результатов.</w:t>
      </w:r>
    </w:p>
    <w:p>
      <w:pPr>
        <w:pStyle w:val="BodyText"/>
      </w:pPr>
      <w:r>
        <w:t xml:space="preserve">Рассматривается соответствие выполненной настройки поставленным требованиям, анализируются полученные параметры и возможные причины отклонений.</w:t>
      </w:r>
    </w:p>
    <w:bookmarkEnd w:id="44"/>
    <w:bookmarkStart w:id="45" w:name="заключение"/>
    <w:p>
      <w:pPr>
        <w:pStyle w:val="Heading1"/>
      </w:pPr>
      <w:r>
        <w:t xml:space="preserve">Заключение</w:t>
      </w:r>
    </w:p>
    <w:p>
      <w:pPr>
        <w:pStyle w:val="FirstParagraph"/>
      </w:pPr>
      <w:r>
        <w:t xml:space="preserve">В процессе выполнения лабораторной работы была выполнена предварительная настройка оборудования Cisco.</w:t>
      </w:r>
    </w:p>
    <w:p>
      <w:pPr>
        <w:pStyle w:val="BodyText"/>
      </w:pPr>
      <w:r>
        <w:t xml:space="preserve">Основные итоги работы:</w:t>
      </w:r>
    </w:p>
    <w:p>
      <w:pPr>
        <w:pStyle w:val="Compact"/>
        <w:numPr>
          <w:ilvl w:val="0"/>
          <w:numId w:val="1002"/>
        </w:numPr>
      </w:pPr>
      <w:r>
        <w:t xml:space="preserve">выполнена подготовка сетевого оборудования;</w:t>
      </w:r>
    </w:p>
    <w:p>
      <w:pPr>
        <w:pStyle w:val="Compact"/>
        <w:numPr>
          <w:ilvl w:val="0"/>
          <w:numId w:val="1002"/>
        </w:numPr>
      </w:pPr>
      <w:r>
        <w:t xml:space="preserve">выполнена предварительная настройка оборудования;</w:t>
      </w:r>
    </w:p>
    <w:p>
      <w:pPr>
        <w:pStyle w:val="Compact"/>
        <w:numPr>
          <w:ilvl w:val="0"/>
          <w:numId w:val="1002"/>
        </w:numPr>
      </w:pPr>
      <w:r>
        <w:t xml:space="preserve">проверена корректность конфигурации;</w:t>
      </w:r>
    </w:p>
    <w:p>
      <w:pPr>
        <w:pStyle w:val="Compact"/>
        <w:numPr>
          <w:ilvl w:val="0"/>
          <w:numId w:val="1002"/>
        </w:numPr>
      </w:pPr>
      <w:r>
        <w:t xml:space="preserve">зафиксированы результаты выполненных действий;</w:t>
      </w:r>
    </w:p>
    <w:p>
      <w:pPr>
        <w:pStyle w:val="Compact"/>
        <w:numPr>
          <w:ilvl w:val="0"/>
          <w:numId w:val="1002"/>
        </w:numPr>
      </w:pPr>
      <w:r>
        <w:t xml:space="preserve">достигнута поставленная цель лабораторной работы.</w:t>
      </w:r>
    </w:p>
    <w:bookmarkEnd w:id="45"/>
    <w:bookmarkStart w:id="47" w:name="список-литературы"/>
    <w:p>
      <w:pPr>
        <w:pStyle w:val="Heading1"/>
      </w:pPr>
      <w:r>
        <w:t xml:space="preserve">Список литературы</w:t>
      </w:r>
    </w:p>
    <w:bookmarkStart w:id="46" w:name="refs"/>
    <w:bookmarkEnd w:id="46"/>
    <w:bookmarkEnd w:id="47"/>
    <w:bookmarkStart w:id="48" w:name="что-выносится-в-приложения"/>
    <w:p>
      <w:pPr>
        <w:pStyle w:val="Heading1"/>
      </w:pPr>
      <w:r>
        <w:t xml:space="preserve">Что выносится в приложения</w:t>
      </w:r>
    </w:p>
    <w:p>
      <w:pPr>
        <w:pStyle w:val="FirstParagraph"/>
      </w:pPr>
      <w:r>
        <w:t xml:space="preserve">При необходимости сюда выносятся:</w:t>
      </w:r>
    </w:p>
    <w:p>
      <w:pPr>
        <w:pStyle w:val="Compact"/>
        <w:numPr>
          <w:ilvl w:val="0"/>
          <w:numId w:val="1003"/>
        </w:numPr>
      </w:pPr>
      <w:r>
        <w:t xml:space="preserve">листинги программ и команд;</w:t>
      </w:r>
    </w:p>
    <w:p>
      <w:pPr>
        <w:pStyle w:val="Compact"/>
        <w:numPr>
          <w:ilvl w:val="0"/>
          <w:numId w:val="1003"/>
        </w:numPr>
      </w:pPr>
      <w:r>
        <w:t xml:space="preserve">большие таблицы с исходными данными;</w:t>
      </w:r>
    </w:p>
    <w:p>
      <w:pPr>
        <w:pStyle w:val="Compact"/>
        <w:numPr>
          <w:ilvl w:val="0"/>
          <w:numId w:val="1003"/>
        </w:numPr>
      </w:pPr>
      <w:r>
        <w:t xml:space="preserve">промежуточные результаты настройки;</w:t>
      </w:r>
    </w:p>
    <w:p>
      <w:pPr>
        <w:pStyle w:val="Compact"/>
        <w:numPr>
          <w:ilvl w:val="0"/>
          <w:numId w:val="1003"/>
        </w:numPr>
      </w:pPr>
      <w:r>
        <w:t xml:space="preserve">дополнительные скриншоты;</w:t>
      </w:r>
    </w:p>
    <w:p>
      <w:pPr>
        <w:pStyle w:val="Compact"/>
        <w:numPr>
          <w:ilvl w:val="0"/>
          <w:numId w:val="1003"/>
        </w:numPr>
      </w:pPr>
      <w:r>
        <w:t xml:space="preserve">дополнительные материалы по выполненной лабораторной работе.</w:t>
      </w:r>
    </w:p>
    <w:p>
      <w:pPr>
        <w:pStyle w:val="FirstParagraph"/>
      </w:pPr>
      <w:r>
        <w:t xml:space="preserve">Каждое приложение начинается с новой страницы и имеет заголовок.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Сахно Никита НФИбд-02-23</dc:creator>
  <cp:keywords>лабораторная работа, Cisco, сетевое оборудование, настройка, компьютерные сети</cp:keywords>
  <dcterms:created xsi:type="dcterms:W3CDTF">2026-10-08T17:35:43Z</dcterms:created>
  <dcterms:modified xsi:type="dcterms:W3CDTF">2026-10-08T17:35:43Z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данном отчёте представлены результаты выполнения лабораторной работы по теме предварительной настройки оборудования Cisco.Описаны использованные методы, выполненные действия, полученные результаты и их анализ.Сделаны выводы о достижении поставленной цели.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Предварительная настройка оборудования Cisco</vt:lpwstr>
  </property>
  <property fmtid="{D5CDD505-2E9C-101B-9397-08002B2CF9AE}" pid="14" name="toc-title">
    <vt:lpwstr>Table of contents</vt:lpwstr>
  </property>
</Properties>
</file>