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55FB0" w14:textId="77777777" w:rsidR="00C12195" w:rsidRDefault="00000000">
      <w:pPr>
        <w:pStyle w:val="a4"/>
      </w:pPr>
      <w:r>
        <w:t>Отчёт по лабораторной работе №6</w:t>
      </w:r>
    </w:p>
    <w:p w14:paraId="7034A88B" w14:textId="77777777" w:rsidR="00C12195" w:rsidRDefault="00000000">
      <w:pPr>
        <w:pStyle w:val="a6"/>
      </w:pPr>
      <w:r>
        <w:t>Реализация основных моделей в подходе сетей Петри</w:t>
      </w:r>
    </w:p>
    <w:p w14:paraId="2F32D2E2" w14:textId="77777777" w:rsidR="00C12195" w:rsidRDefault="00000000">
      <w:pPr>
        <w:pStyle w:val="Author"/>
      </w:pPr>
      <w:r>
        <w:t>Сахно Никита НФИбд-02-23</w:t>
      </w:r>
    </w:p>
    <w:p w14:paraId="4BD101A4" w14:textId="77777777" w:rsidR="00C12195" w:rsidRDefault="00000000">
      <w:pPr>
        <w:pStyle w:val="AbstractTitle"/>
      </w:pPr>
      <w:r>
        <w:t>Abstract</w:t>
      </w:r>
    </w:p>
    <w:p w14:paraId="2C38CCBE" w14:textId="77777777" w:rsidR="00C12195" w:rsidRDefault="00000000">
      <w:pPr>
        <w:pStyle w:val="Abstract"/>
      </w:pPr>
      <w:r>
        <w:t>В работе реализована модель SIR с использованием сетей Петри. Выполнены детерминированное и стохастическое моделирование, исследовано влияние коэффициента заражения β, построены графики и анимация динамики эпидемии.</w:t>
      </w:r>
    </w:p>
    <w:p w14:paraId="1A135889" w14:textId="77777777" w:rsidR="00C12195" w:rsidRDefault="00000000">
      <w:pPr>
        <w:pStyle w:val="1"/>
      </w:pPr>
      <w:bookmarkStart w:id="0" w:name="введение"/>
      <w:r>
        <w:t>Введение</w:t>
      </w:r>
    </w:p>
    <w:p w14:paraId="73384C7E" w14:textId="77777777" w:rsidR="00C12195" w:rsidRDefault="00000000">
      <w:pPr>
        <w:pStyle w:val="2"/>
      </w:pPr>
      <w:bookmarkStart w:id="1" w:name="актуальность"/>
      <w:r>
        <w:t>Актуальность</w:t>
      </w:r>
    </w:p>
    <w:p w14:paraId="51DB7DFA" w14:textId="77777777" w:rsidR="00C12195" w:rsidRDefault="00000000">
      <w:pPr>
        <w:pStyle w:val="FirstParagraph"/>
      </w:pPr>
      <w:r>
        <w:t>Сети Петри являются математическим аппаратом для моделирования дискретных систем, в которых необходимо учитывать состояния, события и изменение системы во времени. Одним из применений сетей Петри является моделирование распространения инфекционных заболеваний.</w:t>
      </w:r>
    </w:p>
    <w:p w14:paraId="6C7CB191" w14:textId="77777777" w:rsidR="00C12195" w:rsidRDefault="00000000">
      <w:pPr>
        <w:pStyle w:val="a0"/>
      </w:pPr>
      <w:r>
        <w:t xml:space="preserve">В работе рассматривается модель SIR, разделяющая популяцию на восприимчивых </w:t>
      </w:r>
      <m:oMath>
        <m:r>
          <w:rPr>
            <w:rFonts w:ascii="Cambria Math" w:hAnsi="Cambria Math"/>
          </w:rPr>
          <m:t>S</m:t>
        </m:r>
      </m:oMath>
      <w:r>
        <w:t xml:space="preserve">, инфицированных </w:t>
      </w:r>
      <m:oMath>
        <m:r>
          <w:rPr>
            <w:rFonts w:ascii="Cambria Math" w:hAnsi="Cambria Math"/>
          </w:rPr>
          <m:t>I</m:t>
        </m:r>
      </m:oMath>
      <w:r>
        <w:t xml:space="preserve"> и выздоровевших </w:t>
      </w:r>
      <m:oMath>
        <m:r>
          <w:rPr>
            <w:rFonts w:ascii="Cambria Math" w:hAnsi="Cambria Math"/>
          </w:rPr>
          <m:t>R</m:t>
        </m:r>
      </m:oMath>
      <w:r>
        <w:t>. Представление модели в виде сети Петри позволяет исследовать как детерминированную, так и стохастическую динамику.</w:t>
      </w:r>
    </w:p>
    <w:p w14:paraId="06B4E80A" w14:textId="77777777" w:rsidR="00C12195" w:rsidRDefault="00000000">
      <w:pPr>
        <w:pStyle w:val="2"/>
      </w:pPr>
      <w:bookmarkStart w:id="2" w:name="цель-работы"/>
      <w:bookmarkEnd w:id="1"/>
      <w:r>
        <w:t>Цель работы</w:t>
      </w:r>
    </w:p>
    <w:p w14:paraId="65366B86" w14:textId="77777777" w:rsidR="00C12195" w:rsidRDefault="00000000">
      <w:pPr>
        <w:pStyle w:val="FirstParagraph"/>
      </w:pPr>
      <w:r>
        <w:t>Целью работы является реализация модели SIR с использованием сетей Петри на языке Julia, выполнение детерминированного и стохастического моделирования, исследование влияния коэффициента заражения и визуализация результатов.</w:t>
      </w:r>
    </w:p>
    <w:p w14:paraId="73C7CDBE" w14:textId="77777777" w:rsidR="00C12195" w:rsidRDefault="00000000">
      <w:pPr>
        <w:pStyle w:val="2"/>
      </w:pPr>
      <w:bookmarkStart w:id="3" w:name="задачи"/>
      <w:bookmarkEnd w:id="2"/>
      <w:r>
        <w:t>Задачи</w:t>
      </w:r>
    </w:p>
    <w:p w14:paraId="532CD899" w14:textId="77777777" w:rsidR="00C12195" w:rsidRDefault="00000000">
      <w:pPr>
        <w:pStyle w:val="Compact"/>
        <w:numPr>
          <w:ilvl w:val="0"/>
          <w:numId w:val="2"/>
        </w:numPr>
      </w:pPr>
      <w:r>
        <w:t>Построить сеть Петри для модели SIR.</w:t>
      </w:r>
    </w:p>
    <w:p w14:paraId="7A7E590B" w14:textId="77777777" w:rsidR="00C12195" w:rsidRDefault="00000000">
      <w:pPr>
        <w:pStyle w:val="Compact"/>
        <w:numPr>
          <w:ilvl w:val="0"/>
          <w:numId w:val="2"/>
        </w:numPr>
      </w:pPr>
      <w:r>
        <w:t>Реализовать детерминированную симуляцию.</w:t>
      </w:r>
    </w:p>
    <w:p w14:paraId="5C2AF7AD" w14:textId="77777777" w:rsidR="00C12195" w:rsidRDefault="00000000">
      <w:pPr>
        <w:pStyle w:val="Compact"/>
        <w:numPr>
          <w:ilvl w:val="0"/>
          <w:numId w:val="2"/>
        </w:numPr>
      </w:pPr>
      <w:r>
        <w:t>Реализовать стохастическую симуляцию методом Гиллеспи.</w:t>
      </w:r>
    </w:p>
    <w:p w14:paraId="776C8B46" w14:textId="77777777" w:rsidR="00C12195" w:rsidRDefault="00000000">
      <w:pPr>
        <w:pStyle w:val="Compact"/>
        <w:numPr>
          <w:ilvl w:val="0"/>
          <w:numId w:val="2"/>
        </w:numPr>
      </w:pPr>
      <w:r>
        <w:t>Выполнить базовый прогон модели.</w:t>
      </w:r>
    </w:p>
    <w:p w14:paraId="1A27FE0F" w14:textId="77777777" w:rsidR="00C12195" w:rsidRDefault="00000000">
      <w:pPr>
        <w:pStyle w:val="Compact"/>
        <w:numPr>
          <w:ilvl w:val="0"/>
          <w:numId w:val="2"/>
        </w:numPr>
      </w:pPr>
      <w:r>
        <w:t>Сохранить результаты в CSV-файлы и построить графики.</w:t>
      </w:r>
    </w:p>
    <w:p w14:paraId="0B4A4238" w14:textId="77777777" w:rsidR="00C12195" w:rsidRDefault="00000000">
      <w:pPr>
        <w:pStyle w:val="Compact"/>
        <w:numPr>
          <w:ilvl w:val="0"/>
          <w:numId w:val="2"/>
        </w:numPr>
      </w:pPr>
      <w:r>
        <w:t xml:space="preserve">Исследовать влияние коэффициента заражения </w:t>
      </w:r>
      <m:oMath>
        <m:r>
          <w:rPr>
            <w:rFonts w:ascii="Cambria Math" w:hAnsi="Cambria Math"/>
          </w:rPr>
          <m:t>β</m:t>
        </m:r>
      </m:oMath>
      <w:r>
        <w:t>.</w:t>
      </w:r>
    </w:p>
    <w:p w14:paraId="3ADB1DBC" w14:textId="77777777" w:rsidR="00C12195" w:rsidRDefault="00000000">
      <w:pPr>
        <w:pStyle w:val="Compact"/>
        <w:numPr>
          <w:ilvl w:val="0"/>
          <w:numId w:val="2"/>
        </w:numPr>
      </w:pPr>
      <w:r>
        <w:t>Создать анимацию динамики эпидемии.</w:t>
      </w:r>
    </w:p>
    <w:p w14:paraId="03108267" w14:textId="77777777" w:rsidR="00C12195" w:rsidRDefault="00000000">
      <w:pPr>
        <w:pStyle w:val="Compact"/>
        <w:numPr>
          <w:ilvl w:val="0"/>
          <w:numId w:val="2"/>
        </w:numPr>
      </w:pPr>
      <w:r>
        <w:t>Выполнить итоговое сравнение результатов.</w:t>
      </w:r>
    </w:p>
    <w:p w14:paraId="2B675960" w14:textId="77777777" w:rsidR="00C12195" w:rsidRDefault="00000000">
      <w:pPr>
        <w:pStyle w:val="2"/>
      </w:pPr>
      <w:bookmarkStart w:id="4" w:name="объект-и-предмет-исследования"/>
      <w:bookmarkEnd w:id="3"/>
      <w:r>
        <w:t>Объект и предмет исследования</w:t>
      </w:r>
    </w:p>
    <w:p w14:paraId="36DC74F2" w14:textId="77777777" w:rsidR="00C12195" w:rsidRDefault="00000000">
      <w:pPr>
        <w:pStyle w:val="FirstParagraph"/>
      </w:pPr>
      <w:r>
        <w:t>Объектом исследования является изолированная популяция, в которой распространяется инфекционное заболевание.</w:t>
      </w:r>
    </w:p>
    <w:p w14:paraId="427F33D1" w14:textId="77777777" w:rsidR="00C12195" w:rsidRDefault="00000000">
      <w:pPr>
        <w:pStyle w:val="a0"/>
      </w:pPr>
      <w:r>
        <w:lastRenderedPageBreak/>
        <w:t xml:space="preserve">Предметом исследования является динамика состояний </w:t>
      </w:r>
      <m:oMath>
        <m:r>
          <w:rPr>
            <w:rFonts w:ascii="Cambria Math" w:hAnsi="Cambria Math"/>
          </w:rPr>
          <m:t>S</m:t>
        </m:r>
      </m:oMath>
      <w:r>
        <w:t xml:space="preserve">, </w:t>
      </w:r>
      <m:oMath>
        <m:r>
          <w:rPr>
            <w:rFonts w:ascii="Cambria Math" w:hAnsi="Cambria Math"/>
          </w:rPr>
          <m:t>I</m:t>
        </m:r>
      </m:oMath>
      <w:r>
        <w:t xml:space="preserve">, </w:t>
      </w:r>
      <m:oMath>
        <m:r>
          <w:rPr>
            <w:rFonts w:ascii="Cambria Math" w:hAnsi="Cambria Math"/>
          </w:rPr>
          <m:t>R</m:t>
        </m:r>
      </m:oMath>
      <w:r>
        <w:t xml:space="preserve"> и влияние параметров </w:t>
      </w:r>
      <m:oMath>
        <m:r>
          <w:rPr>
            <w:rFonts w:ascii="Cambria Math" w:hAnsi="Cambria Math"/>
          </w:rPr>
          <m:t>β</m:t>
        </m:r>
      </m:oMath>
      <w:r>
        <w:t xml:space="preserve"> и </w:t>
      </w:r>
      <m:oMath>
        <m:r>
          <w:rPr>
            <w:rFonts w:ascii="Cambria Math" w:hAnsi="Cambria Math"/>
          </w:rPr>
          <m:t>γ</m:t>
        </m:r>
      </m:oMath>
      <w:r>
        <w:t xml:space="preserve"> на развитие эпидемии.</w:t>
      </w:r>
    </w:p>
    <w:p w14:paraId="24F3B2D7" w14:textId="77777777" w:rsidR="00C12195" w:rsidRDefault="00000000">
      <w:pPr>
        <w:pStyle w:val="2"/>
      </w:pPr>
      <w:bookmarkStart w:id="5" w:name="методы-исследования"/>
      <w:bookmarkEnd w:id="4"/>
      <w:r>
        <w:t>Методы исследования</w:t>
      </w:r>
    </w:p>
    <w:p w14:paraId="3420BABF" w14:textId="77777777" w:rsidR="00C12195" w:rsidRDefault="00000000">
      <w:pPr>
        <w:pStyle w:val="FirstParagraph"/>
      </w:pPr>
      <w:r>
        <w:t xml:space="preserve">Использовались сети Петри, численное решение ОДУ, алгоритм Гиллеспи, табличная обработка результатов и графическая визуализация. Реализация выполнена на Julia с пакетами </w:t>
      </w:r>
      <w:r>
        <w:rPr>
          <w:rStyle w:val="VerbatimChar"/>
        </w:rPr>
        <w:t>AlgebraicPetri</w:t>
      </w:r>
      <w:r>
        <w:t xml:space="preserve">, </w:t>
      </w:r>
      <w:r>
        <w:rPr>
          <w:rStyle w:val="VerbatimChar"/>
        </w:rPr>
        <w:t>Catlab</w:t>
      </w:r>
      <w:r>
        <w:t xml:space="preserve">, </w:t>
      </w:r>
      <w:r>
        <w:rPr>
          <w:rStyle w:val="VerbatimChar"/>
        </w:rPr>
        <w:t>OrdinaryDiffEq</w:t>
      </w:r>
      <w:r>
        <w:t xml:space="preserve">, </w:t>
      </w:r>
      <w:r>
        <w:rPr>
          <w:rStyle w:val="VerbatimChar"/>
        </w:rPr>
        <w:t>DataFrames</w:t>
      </w:r>
      <w:r>
        <w:t xml:space="preserve">, </w:t>
      </w:r>
      <w:r>
        <w:rPr>
          <w:rStyle w:val="VerbatimChar"/>
        </w:rPr>
        <w:t>CSV</w:t>
      </w:r>
      <w:r>
        <w:t xml:space="preserve">, </w:t>
      </w:r>
      <w:r>
        <w:rPr>
          <w:rStyle w:val="VerbatimChar"/>
        </w:rPr>
        <w:t>Plots</w:t>
      </w:r>
      <w:r>
        <w:t xml:space="preserve"> и </w:t>
      </w:r>
      <w:r>
        <w:rPr>
          <w:rStyle w:val="VerbatimChar"/>
        </w:rPr>
        <w:t>Random</w:t>
      </w:r>
      <w:r>
        <w:t>.</w:t>
      </w:r>
    </w:p>
    <w:p w14:paraId="77D51B0E" w14:textId="77777777" w:rsidR="00C12195" w:rsidRDefault="00000000">
      <w:pPr>
        <w:pStyle w:val="1"/>
      </w:pPr>
      <w:bookmarkStart w:id="6" w:name="теоретическая-часть"/>
      <w:bookmarkEnd w:id="0"/>
      <w:bookmarkEnd w:id="5"/>
      <w:r>
        <w:t>Теоретическая часть</w:t>
      </w:r>
    </w:p>
    <w:p w14:paraId="457BD99A" w14:textId="77777777" w:rsidR="00C12195" w:rsidRDefault="00000000">
      <w:pPr>
        <w:pStyle w:val="2"/>
      </w:pPr>
      <w:bookmarkStart w:id="7" w:name="модель-sir-в-виде-сети-петри"/>
      <w:r>
        <w:t>Модель SIR в виде сети Петри</w:t>
      </w:r>
    </w:p>
    <w:p w14:paraId="3B57C9FA" w14:textId="77777777" w:rsidR="00C12195" w:rsidRDefault="00000000">
      <w:pPr>
        <w:pStyle w:val="FirstParagraph"/>
      </w:pPr>
      <w:r>
        <w:t>В модели используются три состояния:</w:t>
      </w:r>
    </w:p>
    <w:p w14:paraId="31EC5E47" w14:textId="77777777" w:rsidR="00C12195" w:rsidRDefault="00000000">
      <w:pPr>
        <w:pStyle w:val="Compact"/>
        <w:numPr>
          <w:ilvl w:val="0"/>
          <w:numId w:val="3"/>
        </w:numPr>
      </w:pPr>
      <m:oMath>
        <m:r>
          <w:rPr>
            <w:rFonts w:ascii="Cambria Math" w:hAnsi="Cambria Math"/>
          </w:rPr>
          <m:t>S</m:t>
        </m:r>
      </m:oMath>
      <w:r>
        <w:t xml:space="preserve"> — восприимчивые к инфекции;</w:t>
      </w:r>
    </w:p>
    <w:p w14:paraId="53E99731" w14:textId="77777777" w:rsidR="00C12195" w:rsidRDefault="00000000">
      <w:pPr>
        <w:pStyle w:val="Compact"/>
        <w:numPr>
          <w:ilvl w:val="0"/>
          <w:numId w:val="3"/>
        </w:numPr>
      </w:pPr>
      <m:oMath>
        <m:r>
          <w:rPr>
            <w:rFonts w:ascii="Cambria Math" w:hAnsi="Cambria Math"/>
          </w:rPr>
          <m:t>I</m:t>
        </m:r>
      </m:oMath>
      <w:r>
        <w:t xml:space="preserve"> — инфицированные;</w:t>
      </w:r>
    </w:p>
    <w:p w14:paraId="435A24FE" w14:textId="77777777" w:rsidR="00C12195" w:rsidRDefault="00000000">
      <w:pPr>
        <w:pStyle w:val="Compact"/>
        <w:numPr>
          <w:ilvl w:val="0"/>
          <w:numId w:val="3"/>
        </w:numPr>
      </w:pPr>
      <m:oMath>
        <m:r>
          <w:rPr>
            <w:rFonts w:ascii="Cambria Math" w:hAnsi="Cambria Math"/>
          </w:rPr>
          <m:t>R</m:t>
        </m:r>
      </m:oMath>
      <w:r>
        <w:t xml:space="preserve"> — выздоровевшие или имеющие иммунитет.</w:t>
      </w:r>
    </w:p>
    <w:p w14:paraId="7449F737" w14:textId="77777777" w:rsidR="00C12195" w:rsidRDefault="00000000">
      <w:pPr>
        <w:pStyle w:val="FirstParagraph"/>
      </w:pPr>
      <w:r>
        <w:t>Сеть содержит два перехода:</w:t>
      </w:r>
    </w:p>
    <w:p w14:paraId="549DFC1B" w14:textId="77777777" w:rsidR="00C12195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BDD6CDA" w14:textId="77777777" w:rsidR="00C12195" w:rsidRDefault="00000000">
      <w:pPr>
        <w:pStyle w:val="FirstParagraph"/>
      </w:pPr>
      <w:r>
        <w:t>соответствующий заражению, и</w:t>
      </w:r>
    </w:p>
    <w:p w14:paraId="08A5C742" w14:textId="77777777" w:rsidR="00C12195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AD9DD35" w14:textId="77777777" w:rsidR="00C12195" w:rsidRDefault="00000000">
      <w:pPr>
        <w:pStyle w:val="FirstParagraph"/>
      </w:pPr>
      <w:r>
        <w:t>соответствующий выздоровлению.</w:t>
      </w:r>
    </w:p>
    <w:p w14:paraId="730816DD" w14:textId="77777777" w:rsidR="00C12195" w:rsidRDefault="00000000">
      <w:pPr>
        <w:pStyle w:val="a0"/>
      </w:pPr>
      <w:r>
        <w:t>Для базового эксперимента используется начальная маркировка</w:t>
      </w:r>
    </w:p>
    <w:p w14:paraId="1862099C" w14:textId="77777777" w:rsidR="00C12195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990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1759C0" w14:textId="77777777" w:rsidR="00C12195" w:rsidRDefault="00000000">
      <w:pPr>
        <w:pStyle w:val="2"/>
      </w:pPr>
      <w:bookmarkStart w:id="8" w:name="детерминированная-модель"/>
      <w:bookmarkEnd w:id="7"/>
      <w:r>
        <w:t>Детерминированная модель</w:t>
      </w:r>
    </w:p>
    <w:p w14:paraId="0EDAD772" w14:textId="77777777" w:rsidR="00C12195" w:rsidRDefault="00000000">
      <w:pPr>
        <w:pStyle w:val="FirstParagraph"/>
      </w:pPr>
      <w:r>
        <w:t>По закону действующих масс система ОДУ имеет вид</w:t>
      </w:r>
    </w:p>
    <w:p w14:paraId="7C87E8D5" w14:textId="77777777" w:rsidR="00C12195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βSI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4FC2AF8" w14:textId="77777777" w:rsidR="00C12195" w:rsidRDefault="00000000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dI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βSI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γI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9091BAC" w14:textId="77777777" w:rsidR="00C12195" w:rsidRDefault="00000000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γI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777C6F" w14:textId="77777777" w:rsidR="00C12195" w:rsidRDefault="00000000">
      <w:pPr>
        <w:pStyle w:val="FirstParagraph"/>
      </w:pPr>
      <w:r>
        <w:t>Детерминированная модель решается численно методом Tsit5.</w:t>
      </w:r>
    </w:p>
    <w:p w14:paraId="7BED9E30" w14:textId="77777777" w:rsidR="00C12195" w:rsidRDefault="00000000">
      <w:pPr>
        <w:pStyle w:val="2"/>
      </w:pPr>
      <w:bookmarkStart w:id="9" w:name="стохастическая-модель"/>
      <w:bookmarkEnd w:id="8"/>
      <w:r>
        <w:lastRenderedPageBreak/>
        <w:t>Стохастическая модель</w:t>
      </w:r>
    </w:p>
    <w:p w14:paraId="65DA9EE8" w14:textId="77777777" w:rsidR="00C12195" w:rsidRDefault="00000000">
      <w:pPr>
        <w:pStyle w:val="FirstParagraph"/>
      </w:pPr>
      <w:r>
        <w:t>Для стохастической симуляции используется прямой метод Гиллеспи. Интенсивности событий равны</w:t>
      </w:r>
    </w:p>
    <w:p w14:paraId="0F0F13B5" w14:textId="77777777" w:rsidR="00C12195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inf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βSI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073D008" w14:textId="77777777" w:rsidR="00C12195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rec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γI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600B57A" w14:textId="77777777" w:rsidR="00C12195" w:rsidRDefault="00000000">
      <w:pPr>
        <w:pStyle w:val="FirstParagraph"/>
      </w:pPr>
      <w:r>
        <w:t xml:space="preserve">При заражении происходит переход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, а при выздоровлении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>.</w:t>
      </w:r>
    </w:p>
    <w:p w14:paraId="643EB261" w14:textId="77777777" w:rsidR="00C12195" w:rsidRDefault="00000000">
      <w:pPr>
        <w:pStyle w:val="1"/>
      </w:pPr>
      <w:bookmarkStart w:id="10" w:name="материалы-и-методы"/>
      <w:bookmarkEnd w:id="6"/>
      <w:bookmarkEnd w:id="9"/>
      <w:r>
        <w:t>Материалы и методы</w:t>
      </w:r>
    </w:p>
    <w:p w14:paraId="544E21C2" w14:textId="77777777" w:rsidR="00C12195" w:rsidRDefault="00000000">
      <w:pPr>
        <w:pStyle w:val="FirstParagraph"/>
      </w:pPr>
      <w:r>
        <w:t>Основной файл модели:</w:t>
      </w:r>
    </w:p>
    <w:p w14:paraId="5471E63E" w14:textId="77777777" w:rsidR="00C12195" w:rsidRDefault="00000000">
      <w:pPr>
        <w:pStyle w:val="SourceCode"/>
      </w:pPr>
      <w:r>
        <w:rPr>
          <w:rStyle w:val="VerbatimChar"/>
        </w:rPr>
        <w:t>src/SIRPetri.jl</w:t>
      </w:r>
    </w:p>
    <w:p w14:paraId="309ABF67" w14:textId="77777777" w:rsidR="00C12195" w:rsidRDefault="00000000">
      <w:pPr>
        <w:pStyle w:val="FirstParagraph"/>
      </w:pPr>
      <w:r>
        <w:t>Основные скрипты:</w:t>
      </w:r>
    </w:p>
    <w:p w14:paraId="3BAD94F4" w14:textId="77777777" w:rsidR="00C12195" w:rsidRDefault="00000000">
      <w:pPr>
        <w:pStyle w:val="SourceCode"/>
      </w:pPr>
      <w:r>
        <w:rPr>
          <w:rStyle w:val="VerbatimChar"/>
        </w:rPr>
        <w:t>scripts/sirpetri_run.jl</w:t>
      </w:r>
      <w:r>
        <w:br/>
      </w:r>
      <w:r>
        <w:rPr>
          <w:rStyle w:val="VerbatimChar"/>
        </w:rPr>
        <w:t>scripts/sirpetri_scan_parameters.jl</w:t>
      </w:r>
      <w:r>
        <w:br/>
      </w:r>
      <w:r>
        <w:rPr>
          <w:rStyle w:val="VerbatimChar"/>
        </w:rPr>
        <w:t>scripts/sirpetri_animate.jl</w:t>
      </w:r>
      <w:r>
        <w:br/>
      </w:r>
      <w:r>
        <w:rPr>
          <w:rStyle w:val="VerbatimChar"/>
        </w:rPr>
        <w:t>scripts/sirpetri_report.jl</w:t>
      </w:r>
    </w:p>
    <w:p w14:paraId="0D3839DF" w14:textId="77777777" w:rsidR="00C12195" w:rsidRDefault="00000000">
      <w:pPr>
        <w:pStyle w:val="FirstParagraph"/>
      </w:pPr>
      <w:r>
        <w:t>Для базового прогона:</w:t>
      </w:r>
    </w:p>
    <w:p w14:paraId="4110E2B3" w14:textId="77777777" w:rsidR="00C12195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  γ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100.0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D5B9D4" w14:textId="77777777" w:rsidR="00C12195" w:rsidRDefault="00000000">
      <w:pPr>
        <w:pStyle w:val="FirstParagraph"/>
      </w:pPr>
      <w:r>
        <w:t>Начальная маркировка:</w:t>
      </w:r>
    </w:p>
    <w:p w14:paraId="0546DAD4" w14:textId="77777777" w:rsidR="00C12195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990.0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10.0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0.0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0A459E35" w14:textId="77777777" w:rsidR="00C12195" w:rsidRDefault="00000000">
      <w:pPr>
        <w:pStyle w:val="FirstParagraph"/>
      </w:pPr>
      <w:r>
        <w:t>Для стохастического эксперимента использовалось фиксированное зерно генератора:</w:t>
      </w:r>
    </w:p>
    <w:p w14:paraId="2BD30AA8" w14:textId="77777777" w:rsidR="00C12195" w:rsidRDefault="00000000">
      <w:pPr>
        <w:pStyle w:val="SourceCode"/>
      </w:pPr>
      <w:r>
        <w:rPr>
          <w:rStyle w:val="BuiltInTok"/>
        </w:rPr>
        <w:t>Random</w:t>
      </w:r>
      <w:r>
        <w:rPr>
          <w:rStyle w:val="NormalTok"/>
        </w:rPr>
        <w:t>.</w:t>
      </w:r>
      <w:r>
        <w:rPr>
          <w:rStyle w:val="FunctionTok"/>
        </w:rPr>
        <w:t>seed!</w:t>
      </w:r>
      <w:r>
        <w:rPr>
          <w:rStyle w:val="NormalTok"/>
        </w:rPr>
        <w:t>(</w:t>
      </w:r>
      <w:r>
        <w:rPr>
          <w:rStyle w:val="FloatTok"/>
        </w:rPr>
        <w:t>123</w:t>
      </w:r>
      <w:r>
        <w:rPr>
          <w:rStyle w:val="NormalTok"/>
        </w:rPr>
        <w:t>)</w:t>
      </w:r>
    </w:p>
    <w:p w14:paraId="5A4C99BC" w14:textId="77777777" w:rsidR="00C12195" w:rsidRDefault="00000000">
      <w:pPr>
        <w:pStyle w:val="1"/>
      </w:pPr>
      <w:bookmarkStart w:id="11" w:name="выполнение-лабораторной-работы"/>
      <w:bookmarkEnd w:id="10"/>
      <w:r>
        <w:t>Выполнение лабораторной работы</w:t>
      </w:r>
    </w:p>
    <w:p w14:paraId="47B29ECF" w14:textId="77777777" w:rsidR="00C12195" w:rsidRDefault="00000000">
      <w:pPr>
        <w:pStyle w:val="2"/>
      </w:pPr>
      <w:bookmarkStart w:id="12" w:name="построение-сети-петри"/>
      <w:r>
        <w:t>Построение сети Петри</w:t>
      </w:r>
    </w:p>
    <w:p w14:paraId="2A83390D" w14:textId="77777777" w:rsidR="00C12195" w:rsidRDefault="00000000">
      <w:pPr>
        <w:pStyle w:val="FirstParagraph"/>
      </w:pPr>
      <w:r>
        <w:t xml:space="preserve">Сеть создаётся функцией </w:t>
      </w:r>
      <w:r>
        <w:rPr>
          <w:rStyle w:val="VerbatimChar"/>
        </w:rPr>
        <w:t>build_sir_network</w:t>
      </w:r>
      <w:r>
        <w:t>:</w:t>
      </w:r>
    </w:p>
    <w:p w14:paraId="07307700" w14:textId="77777777" w:rsidR="00C12195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build_sir_network</w:t>
      </w:r>
      <w:r>
        <w:rPr>
          <w:rStyle w:val="NormalTok"/>
        </w:rPr>
        <w:t xml:space="preserve">(β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γ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OperatorTok"/>
        </w:rPr>
        <w:t>:</w:t>
      </w:r>
      <w:r>
        <w:rPr>
          <w:rStyle w:val="NormalTok"/>
        </w:rPr>
        <w:t xml:space="preserve">S, </w:t>
      </w:r>
      <w:r>
        <w:rPr>
          <w:rStyle w:val="OperatorTok"/>
        </w:rPr>
        <w:t>:</w:t>
      </w:r>
      <w:r>
        <w:rPr>
          <w:rStyle w:val="NormalTok"/>
        </w:rPr>
        <w:t xml:space="preserve">I, </w:t>
      </w:r>
      <w:r>
        <w:rPr>
          <w:rStyle w:val="OperatorTok"/>
        </w:rPr>
        <w:t>:</w:t>
      </w:r>
      <w:r>
        <w:rPr>
          <w:rStyle w:val="NormalTok"/>
        </w:rPr>
        <w:t>R]</w:t>
      </w:r>
      <w:r>
        <w:br/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LabelledPetriNet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states,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infection </w:t>
      </w:r>
      <w:r>
        <w:rPr>
          <w:rStyle w:val="OperatorTok"/>
        </w:rPr>
        <w:t>=&gt;</w:t>
      </w:r>
      <w:r>
        <w:rPr>
          <w:rStyle w:val="NormalTok"/>
        </w:rPr>
        <w:t xml:space="preserve"> ([</w:t>
      </w:r>
      <w:r>
        <w:rPr>
          <w:rStyle w:val="OperatorTok"/>
        </w:rPr>
        <w:t>:</w:t>
      </w:r>
      <w:r>
        <w:rPr>
          <w:rStyle w:val="NormalTok"/>
        </w:rPr>
        <w:t xml:space="preserve">S, </w:t>
      </w:r>
      <w:r>
        <w:rPr>
          <w:rStyle w:val="OperatorTok"/>
        </w:rPr>
        <w:t>:</w:t>
      </w:r>
      <w:r>
        <w:rPr>
          <w:rStyle w:val="NormalTok"/>
        </w:rPr>
        <w:t xml:space="preserve">I]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OperatorTok"/>
        </w:rPr>
        <w:t>:</w:t>
      </w:r>
      <w:r>
        <w:rPr>
          <w:rStyle w:val="NormalTok"/>
        </w:rPr>
        <w:t xml:space="preserve">I, </w:t>
      </w:r>
      <w:r>
        <w:rPr>
          <w:rStyle w:val="OperatorTok"/>
        </w:rPr>
        <w:t>:</w:t>
      </w:r>
      <w:r>
        <w:rPr>
          <w:rStyle w:val="NormalTok"/>
        </w:rPr>
        <w:t>I]),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recovery </w:t>
      </w:r>
      <w:r>
        <w:rPr>
          <w:rStyle w:val="OperatorTok"/>
        </w:rPr>
        <w:t>=&gt;</w:t>
      </w:r>
      <w:r>
        <w:rPr>
          <w:rStyle w:val="NormalTok"/>
        </w:rPr>
        <w:t xml:space="preserve"> ([</w:t>
      </w:r>
      <w:r>
        <w:rPr>
          <w:rStyle w:val="OperatorTok"/>
        </w:rPr>
        <w:t>:</w:t>
      </w:r>
      <w:r>
        <w:rPr>
          <w:rStyle w:val="NormalTok"/>
        </w:rPr>
        <w:t xml:space="preserve">I]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OperatorTok"/>
        </w:rPr>
        <w:t>:</w:t>
      </w:r>
      <w:r>
        <w:rPr>
          <w:rStyle w:val="NormalTok"/>
        </w:rPr>
        <w:t>R]),</w:t>
      </w:r>
      <w:r>
        <w:br/>
      </w:r>
      <w:r>
        <w:rPr>
          <w:rStyle w:val="NormalTok"/>
        </w:rPr>
        <w:t xml:space="preserve">    )</w:t>
      </w:r>
      <w:r>
        <w:br/>
      </w:r>
      <w:r>
        <w:lastRenderedPageBreak/>
        <w:br/>
      </w:r>
      <w:r>
        <w:rPr>
          <w:rStyle w:val="NormalTok"/>
        </w:rPr>
        <w:t xml:space="preserve">    u0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990.0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 xml:space="preserve">, </w:t>
      </w:r>
      <w:r>
        <w:rPr>
          <w:rStyle w:val="FloatTok"/>
        </w:rPr>
        <w:t>0.0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net, u0, states</w:t>
      </w:r>
      <w:r>
        <w:br/>
      </w:r>
      <w:r>
        <w:rPr>
          <w:rStyle w:val="KeywordTok"/>
        </w:rPr>
        <w:t>end</w:t>
      </w:r>
    </w:p>
    <w:p w14:paraId="6951F538" w14:textId="77777777" w:rsidR="00C12195" w:rsidRDefault="00000000">
      <w:pPr>
        <w:pStyle w:val="FirstParagraph"/>
      </w:pPr>
      <w:r>
        <w:t>Функция возвращает сеть, начальную маркировку и имена состояний.</w:t>
      </w:r>
    </w:p>
    <w:p w14:paraId="0839445B" w14:textId="77777777" w:rsidR="00C12195" w:rsidRDefault="00000000">
      <w:pPr>
        <w:pStyle w:val="2"/>
      </w:pPr>
      <w:bookmarkStart w:id="13" w:name="детерминированное-моделирование"/>
      <w:bookmarkEnd w:id="12"/>
      <w:r>
        <w:t>Детерминированное моделирование</w:t>
      </w:r>
    </w:p>
    <w:p w14:paraId="180016D3" w14:textId="77777777" w:rsidR="00C12195" w:rsidRDefault="00000000">
      <w:pPr>
        <w:pStyle w:val="FirstParagraph"/>
      </w:pPr>
      <w:r>
        <w:t>Правая часть системы ОДУ реализуется следующим образом:</w:t>
      </w:r>
    </w:p>
    <w:p w14:paraId="5678663B" w14:textId="77777777" w:rsidR="00C12195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sir_ode</w:t>
      </w:r>
      <w:r>
        <w:rPr>
          <w:rStyle w:val="NormalTok"/>
        </w:rPr>
        <w:t xml:space="preserve">(net, rates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f!</w:t>
      </w:r>
      <w:r>
        <w:rPr>
          <w:rStyle w:val="NormalTok"/>
        </w:rPr>
        <w:t>(du, u, p, t)</w:t>
      </w:r>
      <w:r>
        <w:br/>
      </w:r>
      <w:r>
        <w:rPr>
          <w:rStyle w:val="NormalTok"/>
        </w:rPr>
        <w:t xml:space="preserve">        S, I, R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β, γ </w:t>
      </w:r>
      <w:r>
        <w:rPr>
          <w:rStyle w:val="OperatorTok"/>
        </w:rPr>
        <w:t>=</w:t>
      </w:r>
      <w:r>
        <w:rPr>
          <w:rStyle w:val="NormalTok"/>
        </w:rPr>
        <w:t xml:space="preserve"> rates</w:t>
      </w:r>
      <w:r>
        <w:br/>
      </w:r>
      <w:r>
        <w:br/>
      </w:r>
      <w:r>
        <w:rPr>
          <w:rStyle w:val="NormalTok"/>
        </w:rPr>
        <w:t xml:space="preserve">        infection_rate </w:t>
      </w:r>
      <w:r>
        <w:rPr>
          <w:rStyle w:val="OperatorTok"/>
        </w:rPr>
        <w:t>=</w:t>
      </w:r>
      <w:r>
        <w:rPr>
          <w:rStyle w:val="NormalTok"/>
        </w:rPr>
        <w:t xml:space="preserve"> β </w:t>
      </w:r>
      <w:r>
        <w:rPr>
          <w:rStyle w:val="OperatorTok"/>
        </w:rPr>
        <w:t>*</w:t>
      </w:r>
      <w:r>
        <w:rPr>
          <w:rStyle w:val="NormalTok"/>
        </w:rPr>
        <w:t xml:space="preserve"> S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recovery_rate </w:t>
      </w:r>
      <w:r>
        <w:rPr>
          <w:rStyle w:val="OperatorTok"/>
        </w:rPr>
        <w:t>=</w:t>
      </w:r>
      <w:r>
        <w:rPr>
          <w:rStyle w:val="NormalTok"/>
        </w:rPr>
        <w:t xml:space="preserve"> γ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infection_rate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infection_rate </w:t>
      </w:r>
      <w:r>
        <w:rPr>
          <w:rStyle w:val="OperatorTok"/>
        </w:rPr>
        <w:t>-</w:t>
      </w:r>
      <w:r>
        <w:rPr>
          <w:rStyle w:val="NormalTok"/>
        </w:rPr>
        <w:t xml:space="preserve"> recovery_rate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3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recovery_rate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f!</w:t>
      </w:r>
      <w:r>
        <w:br/>
      </w:r>
      <w:r>
        <w:rPr>
          <w:rStyle w:val="KeywordTok"/>
        </w:rPr>
        <w:t>end</w:t>
      </w:r>
    </w:p>
    <w:p w14:paraId="63F6CD82" w14:textId="77777777" w:rsidR="00C12195" w:rsidRDefault="00000000">
      <w:pPr>
        <w:pStyle w:val="FirstParagraph"/>
      </w:pPr>
      <w:r>
        <w:t>Запуск базового детерминированного эксперимента:</w:t>
      </w:r>
    </w:p>
    <w:p w14:paraId="0E36D988" w14:textId="77777777" w:rsidR="00C12195" w:rsidRDefault="00000000">
      <w:pPr>
        <w:pStyle w:val="SourceCode"/>
      </w:pPr>
      <w:r>
        <w:rPr>
          <w:rStyle w:val="NormalTok"/>
        </w:rPr>
        <w:t xml:space="preserve">β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br/>
      </w:r>
      <w:r>
        <w:rPr>
          <w:rStyle w:val="NormalTok"/>
        </w:rPr>
        <w:t xml:space="preserve">gamma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  <w:r>
        <w:br/>
      </w:r>
      <w:r>
        <w:br/>
      </w:r>
      <w:r>
        <w:rPr>
          <w:rStyle w:val="NormalTok"/>
        </w:rPr>
        <w:t xml:space="preserve">net, u0, states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build_sir_network</w:t>
      </w:r>
      <w:r>
        <w:rPr>
          <w:rStyle w:val="NormalTok"/>
        </w:rPr>
        <w:t>(β, gamma)</w:t>
      </w:r>
      <w:r>
        <w:br/>
      </w:r>
      <w:r>
        <w:br/>
      </w:r>
      <w:r>
        <w:rPr>
          <w:rStyle w:val="NormalTok"/>
        </w:rPr>
        <w:t xml:space="preserve">df_det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simulate_deterministic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net,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>0.0</w:t>
      </w:r>
      <w:r>
        <w:rPr>
          <w:rStyle w:val="NormalTok"/>
        </w:rPr>
        <w:t>, tmax),</w:t>
      </w:r>
      <w:r>
        <w:br/>
      </w:r>
      <w:r>
        <w:rPr>
          <w:rStyle w:val="NormalTok"/>
        </w:rPr>
        <w:t xml:space="preserve">    saveat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>=</w:t>
      </w:r>
      <w:r>
        <w:rPr>
          <w:rStyle w:val="NormalTok"/>
        </w:rPr>
        <w:t xml:space="preserve"> [β, gamma]</w:t>
      </w:r>
      <w:r>
        <w:br/>
      </w:r>
      <w:r>
        <w:rPr>
          <w:rStyle w:val="NormalTok"/>
        </w:rPr>
        <w:t>)</w:t>
      </w:r>
    </w:p>
    <w:p w14:paraId="6944000F" w14:textId="77777777" w:rsidR="00C12195" w:rsidRDefault="00000000">
      <w:pPr>
        <w:pStyle w:val="FirstParagraph"/>
      </w:pPr>
      <w:r>
        <w:t>Результат сохраняется:</w:t>
      </w:r>
    </w:p>
    <w:p w14:paraId="70C32E7E" w14:textId="77777777" w:rsidR="00C12195" w:rsidRDefault="00000000">
      <w:pPr>
        <w:pStyle w:val="SourceCode"/>
      </w:pPr>
      <w:r>
        <w:rPr>
          <w:rStyle w:val="NormalTok"/>
        </w:rPr>
        <w:t>CSV.</w:t>
      </w:r>
      <w:r>
        <w:rPr>
          <w:rStyle w:val="FunctionTok"/>
        </w:rPr>
        <w:t>write</w:t>
      </w:r>
      <w:r>
        <w:rPr>
          <w:rStyle w:val="NormalTok"/>
        </w:rPr>
        <w:t>(</w:t>
      </w:r>
      <w:r>
        <w:rPr>
          <w:rStyle w:val="FunctionTok"/>
        </w:rPr>
        <w:t>datadir</w:t>
      </w:r>
      <w:r>
        <w:rPr>
          <w:rStyle w:val="NormalTok"/>
        </w:rPr>
        <w:t>(</w:t>
      </w:r>
      <w:r>
        <w:rPr>
          <w:rStyle w:val="StringTok"/>
        </w:rPr>
        <w:t>"sir_det.csv"</w:t>
      </w:r>
      <w:r>
        <w:rPr>
          <w:rStyle w:val="NormalTok"/>
        </w:rPr>
        <w:t>), df_det)</w:t>
      </w:r>
    </w:p>
    <w:p w14:paraId="0ADB78F6" w14:textId="77777777" w:rsidR="00C12195" w:rsidRDefault="00000000">
      <w:pPr>
        <w:pStyle w:val="2"/>
      </w:pPr>
      <w:bookmarkStart w:id="14" w:name="стохастическое-моделирование"/>
      <w:bookmarkEnd w:id="13"/>
      <w:r>
        <w:t>Стохастическое моделирование</w:t>
      </w:r>
    </w:p>
    <w:p w14:paraId="20BC191C" w14:textId="77777777" w:rsidR="00C12195" w:rsidRDefault="00000000">
      <w:pPr>
        <w:pStyle w:val="FirstParagraph"/>
      </w:pPr>
      <w:r>
        <w:t>Стохастический прогон выполняется методом Гиллеспи:</w:t>
      </w:r>
    </w:p>
    <w:p w14:paraId="6B1C134C" w14:textId="77777777" w:rsidR="00C12195" w:rsidRDefault="00000000">
      <w:pPr>
        <w:pStyle w:val="SourceCode"/>
      </w:pPr>
      <w:r>
        <w:rPr>
          <w:rStyle w:val="BuiltInTok"/>
        </w:rPr>
        <w:t>Random</w:t>
      </w:r>
      <w:r>
        <w:rPr>
          <w:rStyle w:val="NormalTok"/>
        </w:rPr>
        <w:t>.</w:t>
      </w:r>
      <w:r>
        <w:rPr>
          <w:rStyle w:val="FunctionTok"/>
        </w:rPr>
        <w:t>seed!</w:t>
      </w:r>
      <w:r>
        <w:rPr>
          <w:rStyle w:val="NormalTok"/>
        </w:rPr>
        <w:t>(</w:t>
      </w:r>
      <w:r>
        <w:rPr>
          <w:rStyle w:val="FloatTok"/>
        </w:rPr>
        <w:t>123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 xml:space="preserve">df_stoch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simulate_stochastic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net,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>0.0</w:t>
      </w:r>
      <w:r>
        <w:rPr>
          <w:rStyle w:val="NormalTok"/>
        </w:rPr>
        <w:t>, tmax),</w:t>
      </w:r>
      <w:r>
        <w:br/>
      </w:r>
      <w:r>
        <w:rPr>
          <w:rStyle w:val="NormalTok"/>
        </w:rPr>
        <w:t xml:space="preserve">    rates </w:t>
      </w:r>
      <w:r>
        <w:rPr>
          <w:rStyle w:val="OperatorTok"/>
        </w:rPr>
        <w:t>=</w:t>
      </w:r>
      <w:r>
        <w:rPr>
          <w:rStyle w:val="NormalTok"/>
        </w:rPr>
        <w:t xml:space="preserve"> [β, gamma]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CSV.</w:t>
      </w:r>
      <w:r>
        <w:rPr>
          <w:rStyle w:val="FunctionTok"/>
        </w:rPr>
        <w:t>write</w:t>
      </w:r>
      <w:r>
        <w:rPr>
          <w:rStyle w:val="NormalTok"/>
        </w:rPr>
        <w:t>(</w:t>
      </w:r>
      <w:r>
        <w:rPr>
          <w:rStyle w:val="FunctionTok"/>
        </w:rPr>
        <w:t>datadir</w:t>
      </w:r>
      <w:r>
        <w:rPr>
          <w:rStyle w:val="NormalTok"/>
        </w:rPr>
        <w:t>(</w:t>
      </w:r>
      <w:r>
        <w:rPr>
          <w:rStyle w:val="StringTok"/>
        </w:rPr>
        <w:t>"sir_stoch.csv"</w:t>
      </w:r>
      <w:r>
        <w:rPr>
          <w:rStyle w:val="NormalTok"/>
        </w:rPr>
        <w:t>), df_stoch)</w:t>
      </w:r>
    </w:p>
    <w:p w14:paraId="2F1D396E" w14:textId="77777777" w:rsidR="00C12195" w:rsidRDefault="00000000">
      <w:pPr>
        <w:pStyle w:val="2"/>
      </w:pPr>
      <w:bookmarkStart w:id="15" w:name="визуализация"/>
      <w:bookmarkEnd w:id="14"/>
      <w:r>
        <w:t>Визуализация</w:t>
      </w:r>
    </w:p>
    <w:p w14:paraId="0F30FD51" w14:textId="77777777" w:rsidR="00C12195" w:rsidRDefault="00000000">
      <w:pPr>
        <w:pStyle w:val="FirstParagraph"/>
      </w:pPr>
      <w:r>
        <w:t>Для построения графика используется функция:</w:t>
      </w:r>
    </w:p>
    <w:p w14:paraId="6572C36C" w14:textId="77777777" w:rsidR="00C12195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plot_sir</w:t>
      </w:r>
      <w:r>
        <w:rPr>
          <w:rStyle w:val="NormalTok"/>
        </w:rPr>
        <w:t>(df)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df.time,</w:t>
      </w:r>
      <w:r>
        <w:br/>
      </w:r>
      <w:r>
        <w:rPr>
          <w:rStyle w:val="NormalTok"/>
        </w:rPr>
        <w:t xml:space="preserve">        [df.S, df.I, df.R],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 (Susceptible)"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 (Infected)"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 (Recovered)"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"Time"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"Population"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</w:t>
      </w:r>
      <w:r>
        <w:br/>
      </w:r>
      <w:r>
        <w:rPr>
          <w:rStyle w:val="KeywordTok"/>
        </w:rPr>
        <w:t>end</w:t>
      </w:r>
    </w:p>
    <w:p w14:paraId="7EBFEC82" w14:textId="77777777" w:rsidR="00C12195" w:rsidRDefault="00000000">
      <w:pPr>
        <w:pStyle w:val="FirstParagraph"/>
      </w:pPr>
      <w:r>
        <w:t>Детерминированный и стохастический графики сохраняются в:</w:t>
      </w:r>
    </w:p>
    <w:p w14:paraId="23E1351C" w14:textId="77777777" w:rsidR="00C12195" w:rsidRDefault="00000000">
      <w:pPr>
        <w:pStyle w:val="SourceCode"/>
      </w:pPr>
      <w:r>
        <w:rPr>
          <w:rStyle w:val="NormalTok"/>
        </w:rPr>
        <w:t xml:space="preserve">p_det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plot_sir</w:t>
      </w:r>
      <w:r>
        <w:rPr>
          <w:rStyle w:val="NormalTok"/>
        </w:rPr>
        <w:t>(df_det)</w:t>
      </w:r>
      <w:r>
        <w:br/>
      </w:r>
      <w:r>
        <w:rPr>
          <w:rStyle w:val="FunctionTok"/>
        </w:rPr>
        <w:t>savefig</w:t>
      </w:r>
      <w:r>
        <w:rPr>
          <w:rStyle w:val="NormalTok"/>
        </w:rPr>
        <w:t>(</w:t>
      </w:r>
      <w:r>
        <w:rPr>
          <w:rStyle w:val="FunctionTok"/>
        </w:rPr>
        <w:t>plotsdir</w:t>
      </w:r>
      <w:r>
        <w:rPr>
          <w:rStyle w:val="NormalTok"/>
        </w:rPr>
        <w:t>(</w:t>
      </w:r>
      <w:r>
        <w:rPr>
          <w:rStyle w:val="StringTok"/>
        </w:rPr>
        <w:t>"sir_det_dynamics.png"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p_stoch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plot_sir</w:t>
      </w:r>
      <w:r>
        <w:rPr>
          <w:rStyle w:val="NormalTok"/>
        </w:rPr>
        <w:t>(df_stoch)</w:t>
      </w:r>
      <w:r>
        <w:br/>
      </w:r>
      <w:r>
        <w:rPr>
          <w:rStyle w:val="FunctionTok"/>
        </w:rPr>
        <w:t>savefig</w:t>
      </w:r>
      <w:r>
        <w:rPr>
          <w:rStyle w:val="NormalTok"/>
        </w:rPr>
        <w:t>(</w:t>
      </w:r>
      <w:r>
        <w:rPr>
          <w:rStyle w:val="FunctionTok"/>
        </w:rPr>
        <w:t>plotsdir</w:t>
      </w:r>
      <w:r>
        <w:rPr>
          <w:rStyle w:val="NormalTok"/>
        </w:rPr>
        <w:t>(</w:t>
      </w:r>
      <w:r>
        <w:rPr>
          <w:rStyle w:val="StringTok"/>
        </w:rPr>
        <w:t>"sir_stoch_dynamics.png"</w:t>
      </w:r>
      <w:r>
        <w:rPr>
          <w:rStyle w:val="NormalTok"/>
        </w:rPr>
        <w:t>))</w:t>
      </w:r>
    </w:p>
    <w:p w14:paraId="11BF2CA5" w14:textId="77777777" w:rsidR="00C12195" w:rsidRDefault="00000000">
      <w:pPr>
        <w:pStyle w:val="2"/>
      </w:pPr>
      <w:bookmarkStart w:id="16" w:name="исследование-коэффициента-заражения"/>
      <w:bookmarkEnd w:id="15"/>
      <w:r>
        <w:t>Исследование коэффициента заражения</w:t>
      </w:r>
    </w:p>
    <w:p w14:paraId="6E2075A1" w14:textId="77777777" w:rsidR="00C12195" w:rsidRDefault="00000000">
      <w:pPr>
        <w:pStyle w:val="FirstParagraph"/>
      </w:pPr>
      <w:r>
        <w:t>Для исследования чувствительности модели использован диапазон</w:t>
      </w:r>
    </w:p>
    <w:p w14:paraId="6E4D8A76" w14:textId="77777777" w:rsidR="00C12195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0.05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0.8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FC5BD24" w14:textId="77777777" w:rsidR="00C12195" w:rsidRDefault="00000000">
      <w:pPr>
        <w:pStyle w:val="FirstParagraph"/>
      </w:pPr>
      <w:r>
        <w:t>при фиксированном</w:t>
      </w:r>
    </w:p>
    <w:p w14:paraId="4FF5D3B0" w14:textId="77777777" w:rsidR="00C12195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4C6D6F7" w14:textId="77777777" w:rsidR="00C12195" w:rsidRDefault="00000000">
      <w:pPr>
        <w:pStyle w:val="FirstParagraph"/>
      </w:pPr>
      <w:r>
        <w:t xml:space="preserve">Для каждого значения рассчитывались пик инфицированных </w:t>
      </w:r>
      <w:r>
        <w:rPr>
          <w:rStyle w:val="VerbatimChar"/>
        </w:rPr>
        <w:t>peak_I</w:t>
      </w:r>
      <w:r>
        <w:t xml:space="preserve"> и конечное количество выздоровевших </w:t>
      </w:r>
      <w:r>
        <w:rPr>
          <w:rStyle w:val="VerbatimChar"/>
        </w:rPr>
        <w:t>final_R</w:t>
      </w:r>
      <w:r>
        <w:t>.</w:t>
      </w:r>
    </w:p>
    <w:p w14:paraId="7B3174E7" w14:textId="77777777" w:rsidR="00C12195" w:rsidRDefault="00000000">
      <w:pPr>
        <w:pStyle w:val="SourceCode"/>
      </w:pPr>
      <w:r>
        <w:rPr>
          <w:rStyle w:val="NormalTok"/>
        </w:rPr>
        <w:t xml:space="preserve">β_range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OperatorTok"/>
        </w:rPr>
        <w:t>:</w:t>
      </w:r>
      <w:r>
        <w:rPr>
          <w:rStyle w:val="FloatTok"/>
        </w:rPr>
        <w:t>0.05</w:t>
      </w:r>
      <w:r>
        <w:rPr>
          <w:rStyle w:val="OperatorTok"/>
        </w:rPr>
        <w:t>:</w:t>
      </w:r>
      <w:r>
        <w:rPr>
          <w:rStyle w:val="FloatTok"/>
        </w:rPr>
        <w:t>0.8</w:t>
      </w:r>
      <w:r>
        <w:br/>
      </w:r>
      <w:r>
        <w:rPr>
          <w:rStyle w:val="NormalTok"/>
        </w:rPr>
        <w:t xml:space="preserve">gamma_fixed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  <w:r>
        <w:br/>
      </w:r>
      <w:r>
        <w:lastRenderedPageBreak/>
        <w:br/>
      </w:r>
      <w:r>
        <w:rPr>
          <w:rStyle w:val="NormalTok"/>
        </w:rPr>
        <w:t xml:space="preserve">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β </w:t>
      </w:r>
      <w:r>
        <w:rPr>
          <w:rStyle w:val="KeywordTok"/>
        </w:rPr>
        <w:t>in</w:t>
      </w:r>
      <w:r>
        <w:rPr>
          <w:rStyle w:val="NormalTok"/>
        </w:rPr>
        <w:t xml:space="preserve"> β_range</w:t>
      </w:r>
      <w:r>
        <w:br/>
      </w:r>
      <w:r>
        <w:rPr>
          <w:rStyle w:val="NormalTok"/>
        </w:rPr>
        <w:t xml:space="preserve">    net, u0, _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build_sir_network</w:t>
      </w:r>
      <w:r>
        <w:rPr>
          <w:rStyle w:val="NormalTok"/>
        </w:rPr>
        <w:t>(β, gamma_fixed)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simulate_deterministic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net,</w:t>
      </w:r>
      <w:r>
        <w:br/>
      </w:r>
      <w:r>
        <w:rPr>
          <w:rStyle w:val="NormalTok"/>
        </w:rPr>
        <w:t xml:space="preserve">        u0,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>0.0</w:t>
      </w:r>
      <w:r>
        <w:rPr>
          <w:rStyle w:val="NormalTok"/>
        </w:rPr>
        <w:t>, tmax),</w:t>
      </w:r>
      <w:r>
        <w:br/>
      </w:r>
      <w:r>
        <w:rPr>
          <w:rStyle w:val="NormalTok"/>
        </w:rPr>
        <w:t xml:space="preserve">        saveat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rates </w:t>
      </w:r>
      <w:r>
        <w:rPr>
          <w:rStyle w:val="OperatorTok"/>
        </w:rPr>
        <w:t>=</w:t>
      </w:r>
      <w:r>
        <w:rPr>
          <w:rStyle w:val="NormalTok"/>
        </w:rPr>
        <w:t xml:space="preserve"> [β, gamma_fixed]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maximum</w:t>
      </w:r>
      <w:r>
        <w:rPr>
          <w:rStyle w:val="NormalTok"/>
        </w:rPr>
        <w:t>(df.I)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>=</w:t>
      </w:r>
      <w:r>
        <w:rPr>
          <w:rStyle w:val="NormalTok"/>
        </w:rPr>
        <w:t xml:space="preserve"> df.R[</w:t>
      </w:r>
      <w:r>
        <w:rPr>
          <w:rStyle w:val="KeywordTok"/>
        </w:rPr>
        <w:t>end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push!</w:t>
      </w:r>
      <w:r>
        <w:rPr>
          <w:rStyle w:val="NormalTok"/>
        </w:rPr>
        <w:t>(results, (</w:t>
      </w:r>
      <w:r>
        <w:br/>
      </w:r>
      <w:r>
        <w:rPr>
          <w:rStyle w:val="NormalTok"/>
        </w:rPr>
        <w:t xml:space="preserve">        β </w:t>
      </w:r>
      <w:r>
        <w:rPr>
          <w:rStyle w:val="OperatorTok"/>
        </w:rPr>
        <w:t>=</w:t>
      </w:r>
      <w:r>
        <w:rPr>
          <w:rStyle w:val="NormalTok"/>
        </w:rPr>
        <w:t xml:space="preserve"> β,</w:t>
      </w:r>
      <w:r>
        <w:br/>
      </w:r>
      <w:r>
        <w:rPr>
          <w:rStyle w:val="NormalTok"/>
        </w:rPr>
        <w:t xml:space="preserve">        peak_I </w:t>
      </w:r>
      <w:r>
        <w:rPr>
          <w:rStyle w:val="OperatorTok"/>
        </w:rPr>
        <w:t>=</w:t>
      </w:r>
      <w:r>
        <w:rPr>
          <w:rStyle w:val="NormalTok"/>
        </w:rPr>
        <w:t xml:space="preserve"> peak_I,</w:t>
      </w:r>
      <w:r>
        <w:br/>
      </w:r>
      <w:r>
        <w:rPr>
          <w:rStyle w:val="NormalTok"/>
        </w:rPr>
        <w:t xml:space="preserve">        final_R </w:t>
      </w:r>
      <w:r>
        <w:rPr>
          <w:rStyle w:val="OperatorTok"/>
        </w:rPr>
        <w:t>=</w:t>
      </w:r>
      <w:r>
        <w:rPr>
          <w:rStyle w:val="NormalTok"/>
        </w:rPr>
        <w:t xml:space="preserve"> final_R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ControlFlowTok"/>
        </w:rPr>
        <w:t>end</w:t>
      </w:r>
      <w:r>
        <w:br/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DataFrame</w:t>
      </w:r>
      <w:r>
        <w:rPr>
          <w:rStyle w:val="NormalTok"/>
        </w:rPr>
        <w:t>(results)</w:t>
      </w:r>
      <w:r>
        <w:br/>
      </w:r>
      <w:r>
        <w:rPr>
          <w:rStyle w:val="NormalTok"/>
        </w:rPr>
        <w:t>CSV.</w:t>
      </w:r>
      <w:r>
        <w:rPr>
          <w:rStyle w:val="FunctionTok"/>
        </w:rPr>
        <w:t>write</w:t>
      </w:r>
      <w:r>
        <w:rPr>
          <w:rStyle w:val="NormalTok"/>
        </w:rPr>
        <w:t>(</w:t>
      </w:r>
      <w:r>
        <w:rPr>
          <w:rStyle w:val="FunctionTok"/>
        </w:rPr>
        <w:t>datadir</w:t>
      </w:r>
      <w:r>
        <w:rPr>
          <w:rStyle w:val="NormalTok"/>
        </w:rPr>
        <w:t>(</w:t>
      </w:r>
      <w:r>
        <w:rPr>
          <w:rStyle w:val="StringTok"/>
        </w:rPr>
        <w:t>"sir_scan.csv"</w:t>
      </w:r>
      <w:r>
        <w:rPr>
          <w:rStyle w:val="NormalTok"/>
        </w:rPr>
        <w:t>), df_scan)</w:t>
      </w:r>
    </w:p>
    <w:p w14:paraId="335EC472" w14:textId="77777777" w:rsidR="00C12195" w:rsidRDefault="00000000">
      <w:pPr>
        <w:pStyle w:val="FirstParagraph"/>
      </w:pPr>
      <w:r>
        <w:t>График зависимости строится так:</w:t>
      </w:r>
    </w:p>
    <w:p w14:paraId="55A30D13" w14:textId="77777777" w:rsidR="00C12195" w:rsidRDefault="00000000"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[df_scan.peak_I df_scan.final_R],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"Peak I"</w:t>
      </w:r>
      <w:r>
        <w:rPr>
          <w:rStyle w:val="NormalTok"/>
        </w:rPr>
        <w:t xml:space="preserve"> </w:t>
      </w:r>
      <w:r>
        <w:rPr>
          <w:rStyle w:val="StringTok"/>
        </w:rPr>
        <w:t>"Final R"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"β (infection rate)"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"Population"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savefig</w:t>
      </w:r>
      <w:r>
        <w:rPr>
          <w:rStyle w:val="NormalTok"/>
        </w:rPr>
        <w:t>(</w:t>
      </w:r>
      <w:r>
        <w:rPr>
          <w:rStyle w:val="FunctionTok"/>
        </w:rPr>
        <w:t>plotsdir</w:t>
      </w:r>
      <w:r>
        <w:rPr>
          <w:rStyle w:val="NormalTok"/>
        </w:rPr>
        <w:t>(</w:t>
      </w:r>
      <w:r>
        <w:rPr>
          <w:rStyle w:val="StringTok"/>
        </w:rPr>
        <w:t>"sir_scan.png"</w:t>
      </w:r>
      <w:r>
        <w:rPr>
          <w:rStyle w:val="NormalTok"/>
        </w:rPr>
        <w:t>))</w:t>
      </w:r>
    </w:p>
    <w:p w14:paraId="6B396C90" w14:textId="77777777" w:rsidR="00C12195" w:rsidRDefault="00000000">
      <w:pPr>
        <w:pStyle w:val="2"/>
      </w:pPr>
      <w:bookmarkStart w:id="17" w:name="анимация"/>
      <w:bookmarkEnd w:id="16"/>
      <w:r>
        <w:t>Анимация</w:t>
      </w:r>
    </w:p>
    <w:p w14:paraId="1506C847" w14:textId="77777777" w:rsidR="00C12195" w:rsidRDefault="00000000">
      <w:pPr>
        <w:pStyle w:val="FirstParagraph"/>
      </w:pPr>
      <w:r>
        <w:t xml:space="preserve">Для визуализации изменения состояний популяции создан файл </w:t>
      </w:r>
      <w:r>
        <w:rPr>
          <w:rStyle w:val="VerbatimChar"/>
        </w:rPr>
        <w:t>plots/sir_animation.gif</w:t>
      </w:r>
      <w:r>
        <w:t xml:space="preserve">. Анимация показывает рост </w:t>
      </w:r>
      <m:oMath>
        <m:r>
          <w:rPr>
            <w:rFonts w:ascii="Cambria Math" w:hAnsi="Cambria Math"/>
          </w:rPr>
          <m:t>I</m:t>
        </m:r>
      </m:oMath>
      <w:r>
        <w:t xml:space="preserve">, его пик, последующее снижение и рост </w:t>
      </w:r>
      <m:oMath>
        <m:r>
          <w:rPr>
            <w:rFonts w:ascii="Cambria Math" w:hAnsi="Cambria Math"/>
          </w:rPr>
          <m:t>R</m:t>
        </m:r>
      </m:oMath>
      <w:r>
        <w:t>.</w:t>
      </w:r>
    </w:p>
    <w:p w14:paraId="403DF7ED" w14:textId="77777777" w:rsidR="00C12195" w:rsidRDefault="00000000">
      <w:pPr>
        <w:pStyle w:val="2"/>
      </w:pPr>
      <w:bookmarkStart w:id="18" w:name="итоговый-отчёт-и-сравнение"/>
      <w:bookmarkEnd w:id="17"/>
      <w:r>
        <w:t>Итоговый отчёт и сравнение</w:t>
      </w:r>
    </w:p>
    <w:p w14:paraId="245D186A" w14:textId="77777777" w:rsidR="00C12195" w:rsidRDefault="00000000">
      <w:pPr>
        <w:pStyle w:val="FirstParagraph"/>
      </w:pPr>
      <w:r>
        <w:t>Для итогового анализа загружаются сохранённые данные:</w:t>
      </w:r>
    </w:p>
    <w:p w14:paraId="227E61C4" w14:textId="77777777" w:rsidR="00C12195" w:rsidRDefault="00000000">
      <w:pPr>
        <w:pStyle w:val="SourceCode"/>
      </w:pPr>
      <w:r>
        <w:rPr>
          <w:rStyle w:val="NormalTok"/>
        </w:rPr>
        <w:lastRenderedPageBreak/>
        <w:t xml:space="preserve">df_det </w:t>
      </w:r>
      <w:r>
        <w:rPr>
          <w:rStyle w:val="OperatorTok"/>
        </w:rPr>
        <w:t>=</w:t>
      </w:r>
      <w:r>
        <w:rPr>
          <w:rStyle w:val="NormalTok"/>
        </w:rPr>
        <w:t xml:space="preserve"> CSV.</w:t>
      </w:r>
      <w:r>
        <w:rPr>
          <w:rStyle w:val="FunctionTok"/>
        </w:rPr>
        <w:t>read</w:t>
      </w:r>
      <w:r>
        <w:rPr>
          <w:rStyle w:val="NormalTok"/>
        </w:rPr>
        <w:t>(</w:t>
      </w:r>
      <w:r>
        <w:rPr>
          <w:rStyle w:val="FunctionTok"/>
        </w:rPr>
        <w:t>datadir</w:t>
      </w:r>
      <w:r>
        <w:rPr>
          <w:rStyle w:val="NormalTok"/>
        </w:rPr>
        <w:t>(</w:t>
      </w:r>
      <w:r>
        <w:rPr>
          <w:rStyle w:val="StringTok"/>
        </w:rPr>
        <w:t>"sir_det.csv"</w:t>
      </w:r>
      <w:r>
        <w:rPr>
          <w:rStyle w:val="NormalTok"/>
        </w:rPr>
        <w:t>), DataFrame)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>=</w:t>
      </w:r>
      <w:r>
        <w:rPr>
          <w:rStyle w:val="NormalTok"/>
        </w:rPr>
        <w:t xml:space="preserve"> CSV.</w:t>
      </w:r>
      <w:r>
        <w:rPr>
          <w:rStyle w:val="FunctionTok"/>
        </w:rPr>
        <w:t>read</w:t>
      </w:r>
      <w:r>
        <w:rPr>
          <w:rStyle w:val="NormalTok"/>
        </w:rPr>
        <w:t>(</w:t>
      </w:r>
      <w:r>
        <w:rPr>
          <w:rStyle w:val="FunctionTok"/>
        </w:rPr>
        <w:t>datadir</w:t>
      </w:r>
      <w:r>
        <w:rPr>
          <w:rStyle w:val="NormalTok"/>
        </w:rPr>
        <w:t>(</w:t>
      </w:r>
      <w:r>
        <w:rPr>
          <w:rStyle w:val="StringTok"/>
        </w:rPr>
        <w:t>"sir_stoch.csv"</w:t>
      </w:r>
      <w:r>
        <w:rPr>
          <w:rStyle w:val="NormalTok"/>
        </w:rPr>
        <w:t>), DataFrame)</w:t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>=</w:t>
      </w:r>
      <w:r>
        <w:rPr>
          <w:rStyle w:val="NormalTok"/>
        </w:rPr>
        <w:t xml:space="preserve"> CSV.</w:t>
      </w:r>
      <w:r>
        <w:rPr>
          <w:rStyle w:val="FunctionTok"/>
        </w:rPr>
        <w:t>read</w:t>
      </w:r>
      <w:r>
        <w:rPr>
          <w:rStyle w:val="NormalTok"/>
        </w:rPr>
        <w:t>(</w:t>
      </w:r>
      <w:r>
        <w:rPr>
          <w:rStyle w:val="FunctionTok"/>
        </w:rPr>
        <w:t>datadir</w:t>
      </w:r>
      <w:r>
        <w:rPr>
          <w:rStyle w:val="NormalTok"/>
        </w:rPr>
        <w:t>(</w:t>
      </w:r>
      <w:r>
        <w:rPr>
          <w:rStyle w:val="StringTok"/>
        </w:rPr>
        <w:t>"sir_scan.csv"</w:t>
      </w:r>
      <w:r>
        <w:rPr>
          <w:rStyle w:val="NormalTok"/>
        </w:rPr>
        <w:t>), DataFrame)</w:t>
      </w:r>
    </w:p>
    <w:p w14:paraId="65796C13" w14:textId="77777777" w:rsidR="00C12195" w:rsidRDefault="00000000">
      <w:pPr>
        <w:pStyle w:val="FirstParagraph"/>
      </w:pPr>
      <w:r>
        <w:t xml:space="preserve">Сравнение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:</w:t>
      </w:r>
    </w:p>
    <w:p w14:paraId="7E3406DD" w14:textId="77777777" w:rsidR="00C12195" w:rsidRDefault="00000000"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df_det.time,</w:t>
      </w:r>
      <w:r>
        <w:br/>
      </w:r>
      <w:r>
        <w:rPr>
          <w:rStyle w:val="NormalTok"/>
        </w:rPr>
        <w:t xml:space="preserve">    [df_det.I df_stoch.I[</w:t>
      </w:r>
      <w:r>
        <w:rPr>
          <w:rStyle w:val="FloatTok"/>
        </w:rPr>
        <w:t>1</w:t>
      </w:r>
      <w:r>
        <w:rPr>
          <w:rStyle w:val="Operato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(df_det.time)]],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"Deterministic I"</w:t>
      </w:r>
      <w:r>
        <w:rPr>
          <w:rStyle w:val="NormalTok"/>
        </w:rPr>
        <w:t xml:space="preserve"> </w:t>
      </w:r>
      <w:r>
        <w:rPr>
          <w:rStyle w:val="StringTok"/>
        </w:rPr>
        <w:t>"Stochastic I"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"Time"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"Infected"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"Comparison"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savefig</w:t>
      </w:r>
      <w:r>
        <w:rPr>
          <w:rStyle w:val="NormalTok"/>
        </w:rPr>
        <w:t>(</w:t>
      </w:r>
      <w:r>
        <w:rPr>
          <w:rStyle w:val="FunctionTok"/>
        </w:rPr>
        <w:t>plotsdir</w:t>
      </w:r>
      <w:r>
        <w:rPr>
          <w:rStyle w:val="NormalTok"/>
        </w:rPr>
        <w:t>(</w:t>
      </w:r>
      <w:r>
        <w:rPr>
          <w:rStyle w:val="StringTok"/>
        </w:rPr>
        <w:t>"comparison.png"</w:t>
      </w:r>
      <w:r>
        <w:rPr>
          <w:rStyle w:val="NormalTok"/>
        </w:rPr>
        <w:t>))</w:t>
      </w:r>
    </w:p>
    <w:p w14:paraId="2CF8570E" w14:textId="77777777" w:rsidR="00C12195" w:rsidRDefault="00000000">
      <w:pPr>
        <w:pStyle w:val="FirstParagraph"/>
      </w:pPr>
      <w:r>
        <w:t>График чувствительности:</w:t>
      </w:r>
    </w:p>
    <w:p w14:paraId="4E3076D9" w14:textId="77777777" w:rsidR="00C12195" w:rsidRDefault="00000000"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df_scan.peak_I,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"β"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"Peak 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"Sensitivity"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savefig</w:t>
      </w:r>
      <w:r>
        <w:rPr>
          <w:rStyle w:val="NormalTok"/>
        </w:rPr>
        <w:t>(</w:t>
      </w:r>
      <w:r>
        <w:rPr>
          <w:rStyle w:val="FunctionTok"/>
        </w:rPr>
        <w:t>plotsdir</w:t>
      </w:r>
      <w:r>
        <w:rPr>
          <w:rStyle w:val="NormalTok"/>
        </w:rPr>
        <w:t>(</w:t>
      </w:r>
      <w:r>
        <w:rPr>
          <w:rStyle w:val="StringTok"/>
        </w:rPr>
        <w:t>"sensitivity.png"</w:t>
      </w:r>
      <w:r>
        <w:rPr>
          <w:rStyle w:val="NormalTok"/>
        </w:rPr>
        <w:t>))</w:t>
      </w:r>
    </w:p>
    <w:p w14:paraId="344C369A" w14:textId="77777777" w:rsidR="00C12195" w:rsidRDefault="00000000">
      <w:pPr>
        <w:pStyle w:val="1"/>
      </w:pPr>
      <w:bookmarkStart w:id="19" w:name="результаты"/>
      <w:bookmarkEnd w:id="11"/>
      <w:bookmarkEnd w:id="18"/>
      <w:r>
        <w:t>Результаты</w:t>
      </w:r>
    </w:p>
    <w:p w14:paraId="6AD78EA1" w14:textId="77777777" w:rsidR="00C12195" w:rsidRDefault="00000000">
      <w:pPr>
        <w:pStyle w:val="FirstParagraph"/>
      </w:pPr>
      <w:r>
        <w:t xml:space="preserve">В результате базового моделирования получены детерминированная и стохастическая траектории SIR. Детерминированная траектория является гладкой: </w:t>
      </w:r>
      <m:oMath>
        <m:r>
          <w:rPr>
            <w:rFonts w:ascii="Cambria Math" w:hAnsi="Cambria Math"/>
          </w:rPr>
          <m:t>I</m:t>
        </m:r>
      </m:oMath>
      <w:r>
        <w:t xml:space="preserve"> сначала возрастает, достигает максимума, а затем уменьшается. </w:t>
      </w:r>
      <m:oMath>
        <m:r>
          <w:rPr>
            <w:rFonts w:ascii="Cambria Math" w:hAnsi="Cambria Math"/>
          </w:rPr>
          <m:t>S</m:t>
        </m:r>
      </m:oMath>
      <w:r>
        <w:t xml:space="preserve"> уменьшается, а </w:t>
      </w:r>
      <m:oMath>
        <m:r>
          <w:rPr>
            <w:rFonts w:ascii="Cambria Math" w:hAnsi="Cambria Math"/>
          </w:rPr>
          <m:t>R</m:t>
        </m:r>
      </m:oMath>
      <w:r>
        <w:t xml:space="preserve"> возрастает.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C12195" w14:paraId="7196E63A" w14:textId="77777777">
        <w:tc>
          <w:tcPr>
            <w:tcW w:w="7920" w:type="dxa"/>
          </w:tcPr>
          <w:p w14:paraId="6A87AAC6" w14:textId="77777777" w:rsidR="00C12195" w:rsidRDefault="00000000">
            <w:pPr>
              <w:pStyle w:val="Compact"/>
              <w:jc w:val="center"/>
            </w:pPr>
            <w:bookmarkStart w:id="20" w:name="fig-sir-det"/>
            <w:r>
              <w:rPr>
                <w:noProof/>
              </w:rPr>
              <w:lastRenderedPageBreak/>
              <w:drawing>
                <wp:inline distT="0" distB="0" distL="0" distR="0" wp14:anchorId="4B585D64" wp14:editId="1803B460">
                  <wp:extent cx="4800600" cy="3200400"/>
                  <wp:effectExtent l="0" t="0" r="0" b="0"/>
                  <wp:docPr id="3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 descr="plots/sir_det_dynamic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AF6A88" w14:textId="77777777" w:rsidR="00C12195" w:rsidRDefault="00000000">
            <w:pPr>
              <w:pStyle w:val="ImageCaption"/>
              <w:spacing w:before="200"/>
            </w:pPr>
            <w:r>
              <w:t>Figure 2: Детерминированная динамика SIR</w:t>
            </w:r>
          </w:p>
        </w:tc>
        <w:bookmarkEnd w:id="20"/>
      </w:tr>
    </w:tbl>
    <w:p w14:paraId="450B44F8" w14:textId="77777777" w:rsidR="00C12195" w:rsidRDefault="00000000">
      <w:pPr>
        <w:pStyle w:val="a0"/>
      </w:pPr>
      <w:r>
        <w:t>Стохастическая траектория имеет случайные флуктуации: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C12195" w14:paraId="50746144" w14:textId="77777777">
        <w:tc>
          <w:tcPr>
            <w:tcW w:w="7920" w:type="dxa"/>
          </w:tcPr>
          <w:p w14:paraId="5C61A859" w14:textId="77777777" w:rsidR="00C12195" w:rsidRDefault="00000000">
            <w:pPr>
              <w:pStyle w:val="Compact"/>
              <w:jc w:val="center"/>
            </w:pPr>
            <w:bookmarkStart w:id="21" w:name="fig-sir-stoch"/>
            <w:r>
              <w:rPr>
                <w:noProof/>
              </w:rPr>
              <w:drawing>
                <wp:inline distT="0" distB="0" distL="0" distR="0" wp14:anchorId="612B81B1" wp14:editId="5D1B53B1">
                  <wp:extent cx="4800600" cy="3200400"/>
                  <wp:effectExtent l="0" t="0" r="0" b="0"/>
                  <wp:docPr id="38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" descr="plots/sir_stoch_dynamic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843866" w14:textId="77777777" w:rsidR="00C12195" w:rsidRDefault="00000000">
            <w:pPr>
              <w:pStyle w:val="ImageCaption"/>
              <w:spacing w:before="200"/>
            </w:pPr>
            <w:r>
              <w:t>Figure 3: Стохастическая динамика SIR</w:t>
            </w:r>
          </w:p>
        </w:tc>
        <w:bookmarkEnd w:id="21"/>
      </w:tr>
    </w:tbl>
    <w:p w14:paraId="1BC46118" w14:textId="77777777" w:rsidR="00C12195" w:rsidRDefault="00000000">
      <w:pPr>
        <w:pStyle w:val="a0"/>
      </w:pPr>
      <w:r>
        <w:t>При большом размере популяции общая форма стохастической траектории близка к детерминированной.</w:t>
      </w:r>
    </w:p>
    <w:p w14:paraId="57CDA511" w14:textId="77777777" w:rsidR="00C12195" w:rsidRDefault="00000000">
      <w:pPr>
        <w:pStyle w:val="a0"/>
      </w:pPr>
      <w:r>
        <w:t>Результат исследования коэффициента заражения: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C12195" w14:paraId="577A8501" w14:textId="77777777">
        <w:tc>
          <w:tcPr>
            <w:tcW w:w="7920" w:type="dxa"/>
          </w:tcPr>
          <w:p w14:paraId="074264BB" w14:textId="77777777" w:rsidR="00C12195" w:rsidRDefault="00000000">
            <w:pPr>
              <w:pStyle w:val="Compact"/>
              <w:jc w:val="center"/>
            </w:pPr>
            <w:bookmarkStart w:id="22" w:name="fig-sir-scan"/>
            <w:r>
              <w:rPr>
                <w:noProof/>
              </w:rPr>
              <w:lastRenderedPageBreak/>
              <w:drawing>
                <wp:inline distT="0" distB="0" distL="0" distR="0" wp14:anchorId="7C6698D2" wp14:editId="0701A33C">
                  <wp:extent cx="4800600" cy="3200400"/>
                  <wp:effectExtent l="0" t="0" r="0" b="0"/>
                  <wp:docPr id="4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 descr="plots/sir_sca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1F0E76" w14:textId="77777777" w:rsidR="00C12195" w:rsidRDefault="00000000">
            <w:pPr>
              <w:pStyle w:val="ImageCaption"/>
              <w:spacing w:before="200"/>
            </w:pPr>
            <w:r>
              <w:t>Figure 4: Зависимость пика I и конечного R от β</w:t>
            </w:r>
          </w:p>
        </w:tc>
        <w:bookmarkEnd w:id="22"/>
      </w:tr>
    </w:tbl>
    <w:p w14:paraId="124D63CA" w14:textId="77777777" w:rsidR="00C12195" w:rsidRDefault="00000000">
      <w:pPr>
        <w:pStyle w:val="a0"/>
      </w:pPr>
      <w:r>
        <w:t xml:space="preserve">При увеличении </w:t>
      </w:r>
      <m:oMath>
        <m:r>
          <w:rPr>
            <w:rFonts w:ascii="Cambria Math" w:hAnsi="Cambria Math"/>
          </w:rPr>
          <m:t>β</m:t>
        </m:r>
      </m:oMath>
      <w:r>
        <w:t xml:space="preserve"> пик инфицированных возрастает, а конечное количество выздоровевших также увеличивается. При больших значениях </w:t>
      </w:r>
      <m:oMath>
        <m:r>
          <w:rPr>
            <w:rFonts w:ascii="Cambria Math" w:hAnsi="Cambria Math"/>
          </w:rPr>
          <m:t>β</m:t>
        </m:r>
      </m:oMath>
      <w:r>
        <w:t xml:space="preserve"> значительная часть популяции проходит через состояние </w:t>
      </w:r>
      <m:oMath>
        <m:r>
          <w:rPr>
            <w:rFonts w:ascii="Cambria Math" w:hAnsi="Cambria Math"/>
          </w:rPr>
          <m:t>I</m:t>
        </m:r>
      </m:oMath>
      <w:r>
        <w:t>.</w:t>
      </w:r>
    </w:p>
    <w:p w14:paraId="3DF9E97D" w14:textId="77777777" w:rsidR="00C12195" w:rsidRDefault="00000000">
      <w:pPr>
        <w:pStyle w:val="a0"/>
      </w:pPr>
      <w:r>
        <w:t>Итоговое сравнение детерминированной и стохастической динамики: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C12195" w14:paraId="397029AA" w14:textId="77777777">
        <w:tc>
          <w:tcPr>
            <w:tcW w:w="7920" w:type="dxa"/>
          </w:tcPr>
          <w:p w14:paraId="377F4796" w14:textId="77777777" w:rsidR="00C12195" w:rsidRDefault="00000000">
            <w:pPr>
              <w:pStyle w:val="Compact"/>
              <w:jc w:val="center"/>
            </w:pPr>
            <w:bookmarkStart w:id="23" w:name="fig-comparison"/>
            <w:r>
              <w:rPr>
                <w:noProof/>
              </w:rPr>
              <w:drawing>
                <wp:inline distT="0" distB="0" distL="0" distR="0" wp14:anchorId="64DFDA7C" wp14:editId="7ACDAEE5">
                  <wp:extent cx="4800600" cy="3200400"/>
                  <wp:effectExtent l="0" t="0" r="0" b="0"/>
                  <wp:docPr id="4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 descr="plots/comparis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EA23E7" w14:textId="77777777" w:rsidR="00C12195" w:rsidRDefault="00000000">
            <w:pPr>
              <w:pStyle w:val="ImageCaption"/>
              <w:spacing w:before="200"/>
            </w:pPr>
            <w:r>
              <w:t>Figure 5: Сравнение детерминированной и стохастической динамики</w:t>
            </w:r>
          </w:p>
        </w:tc>
        <w:bookmarkEnd w:id="23"/>
      </w:tr>
    </w:tbl>
    <w:p w14:paraId="1EFB22F2" w14:textId="77777777" w:rsidR="00C12195" w:rsidRDefault="00000000">
      <w:pPr>
        <w:pStyle w:val="a0"/>
      </w:pPr>
      <w:r>
        <w:lastRenderedPageBreak/>
        <w:t xml:space="preserve">Зависимость пика инфицированных от </w:t>
      </w:r>
      <m:oMath>
        <m:r>
          <w:rPr>
            <w:rFonts w:ascii="Cambria Math" w:hAnsi="Cambria Math"/>
          </w:rPr>
          <m:t>β</m:t>
        </m:r>
      </m:oMath>
      <w:r>
        <w:t>: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905"/>
      </w:tblGrid>
      <w:tr w:rsidR="00C12195" w14:paraId="4E4153FD" w14:textId="77777777">
        <w:tc>
          <w:tcPr>
            <w:tcW w:w="7920" w:type="dxa"/>
          </w:tcPr>
          <w:p w14:paraId="23785CA2" w14:textId="77777777" w:rsidR="00C12195" w:rsidRDefault="00000000">
            <w:pPr>
              <w:pStyle w:val="Compact"/>
              <w:jc w:val="center"/>
            </w:pPr>
            <w:bookmarkStart w:id="24" w:name="fig-sensitivity"/>
            <w:r>
              <w:rPr>
                <w:noProof/>
              </w:rPr>
              <w:drawing>
                <wp:inline distT="0" distB="0" distL="0" distR="0" wp14:anchorId="3FBB7DF4" wp14:editId="16DBCFBC">
                  <wp:extent cx="4800600" cy="3200400"/>
                  <wp:effectExtent l="0" t="0" r="0" b="0"/>
                  <wp:docPr id="5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" descr="plots/sensitivit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86679A" w14:textId="77777777" w:rsidR="00C12195" w:rsidRDefault="00000000">
            <w:pPr>
              <w:pStyle w:val="ImageCaption"/>
              <w:spacing w:before="200"/>
            </w:pPr>
            <w:r>
              <w:t>Figure 6: Чувствительность пика инфицированных к β</w:t>
            </w:r>
          </w:p>
        </w:tc>
        <w:bookmarkEnd w:id="24"/>
      </w:tr>
    </w:tbl>
    <w:p w14:paraId="3B3FF0F8" w14:textId="77777777" w:rsidR="00C12195" w:rsidRDefault="00000000">
      <w:pPr>
        <w:pStyle w:val="1"/>
      </w:pPr>
      <w:bookmarkStart w:id="25" w:name="обсуждение-результатов"/>
      <w:bookmarkEnd w:id="19"/>
      <w:r>
        <w:t>Обсуждение результатов</w:t>
      </w:r>
    </w:p>
    <w:p w14:paraId="1F0C2EB1" w14:textId="77777777" w:rsidR="00C12195" w:rsidRDefault="00000000">
      <w:pPr>
        <w:pStyle w:val="FirstParagraph"/>
      </w:pPr>
      <w:r>
        <w:t>Детерминированная модель описывает усреднённую динамику системы, поэтому её график является гладким. Стохастическая модель учитывает случайность отдельных событий заражения и выздоровления, поэтому в ней появляются флуктуации.</w:t>
      </w:r>
    </w:p>
    <w:p w14:paraId="3167F28D" w14:textId="77777777" w:rsidR="00C12195" w:rsidRDefault="00000000">
      <w:pPr>
        <w:pStyle w:val="a0"/>
      </w:pPr>
      <w:r>
        <w:t>При большом начальном количестве особей различия между моделями не меняют общий характер эпидемического процесса. Однако при меньших размерах популяции влияние случайности становится более заметным.</w:t>
      </w:r>
    </w:p>
    <w:p w14:paraId="7BD0D22D" w14:textId="77777777" w:rsidR="00C12195" w:rsidRDefault="00000000">
      <w:pPr>
        <w:pStyle w:val="a0"/>
      </w:pPr>
      <w:r>
        <w:t xml:space="preserve">Параметрический анализ показывает чувствительность модели к коэффициенту заражения. Увеличение </w:t>
      </w:r>
      <m:oMath>
        <m:r>
          <w:rPr>
            <w:rFonts w:ascii="Cambria Math" w:hAnsi="Cambria Math"/>
          </w:rPr>
          <m:t>β</m:t>
        </m:r>
      </m:oMath>
      <w:r>
        <w:t xml:space="preserve"> приводит к росту пика инфицированных и увеличению итогового количества выздоровевших. Это подтверждает значимость коэффициента заражения для развития эпидемии.</w:t>
      </w:r>
    </w:p>
    <w:p w14:paraId="151C0914" w14:textId="77777777" w:rsidR="00C12195" w:rsidRDefault="00000000">
      <w:pPr>
        <w:pStyle w:val="1"/>
      </w:pPr>
      <w:bookmarkStart w:id="26" w:name="заключение"/>
      <w:bookmarkEnd w:id="25"/>
      <w:r>
        <w:t>Заключение</w:t>
      </w:r>
    </w:p>
    <w:p w14:paraId="6F94FA23" w14:textId="77777777" w:rsidR="00C12195" w:rsidRDefault="00000000">
      <w:pPr>
        <w:pStyle w:val="FirstParagraph"/>
      </w:pPr>
      <w:r>
        <w:t xml:space="preserve">В ходе лабораторной работы реализована модель SIR с использованием аппарата сетей Петри. Построена сеть с тремя состояниями </w:t>
      </w:r>
      <m:oMath>
        <m:r>
          <w:rPr>
            <w:rFonts w:ascii="Cambria Math" w:hAnsi="Cambria Math"/>
          </w:rPr>
          <m:t>S</m:t>
        </m:r>
      </m:oMath>
      <w:r>
        <w:t xml:space="preserve">, </w:t>
      </w:r>
      <m:oMath>
        <m:r>
          <w:rPr>
            <w:rFonts w:ascii="Cambria Math" w:hAnsi="Cambria Math"/>
          </w:rPr>
          <m:t>I</m:t>
        </m:r>
      </m:oMath>
      <w:r>
        <w:t xml:space="preserve">, </w:t>
      </w:r>
      <m:oMath>
        <m:r>
          <w:rPr>
            <w:rFonts w:ascii="Cambria Math" w:hAnsi="Cambria Math"/>
          </w:rPr>
          <m:t>R</m:t>
        </m:r>
      </m:oMath>
      <w:r>
        <w:t xml:space="preserve"> и двумя переходами: заражением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</m:oMath>
      <w:r>
        <w:t xml:space="preserve"> и выздоровлением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R</m:t>
        </m:r>
      </m:oMath>
      <w:r>
        <w:t>.</w:t>
      </w:r>
    </w:p>
    <w:p w14:paraId="414D018F" w14:textId="77777777" w:rsidR="00C12195" w:rsidRDefault="00000000">
      <w:pPr>
        <w:pStyle w:val="a0"/>
      </w:pPr>
      <w:r>
        <w:t xml:space="preserve">Реализованы детерминированная симуляция на основе системы ОДУ и стохастическая симуляция методом Гиллеспи. Для базового эксперимента использовались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0.3</m:t>
        </m:r>
      </m:oMath>
      <w:r>
        <w:t xml:space="preserve">,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 xml:space="preserve"> и начальная маркировка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990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424193B4" w14:textId="77777777" w:rsidR="00C12195" w:rsidRDefault="00000000">
      <w:pPr>
        <w:pStyle w:val="a0"/>
      </w:pPr>
      <w:r>
        <w:lastRenderedPageBreak/>
        <w:t xml:space="preserve">Также выполнено сканирование </w:t>
      </w:r>
      <m:oMath>
        <m:r>
          <w:rPr>
            <w:rFonts w:ascii="Cambria Math" w:hAnsi="Cambria Math"/>
          </w:rPr>
          <m:t>β</m:t>
        </m:r>
      </m:oMath>
      <w:r>
        <w:t xml:space="preserve"> от 0.1 до 0.8 с шагом 0.05, для каждого значения рассчитаны </w:t>
      </w:r>
      <w:r>
        <w:rPr>
          <w:rStyle w:val="VerbatimChar"/>
        </w:rPr>
        <w:t>peak_I</w:t>
      </w:r>
      <w:r>
        <w:t xml:space="preserve"> и </w:t>
      </w:r>
      <w:r>
        <w:rPr>
          <w:rStyle w:val="VerbatimChar"/>
        </w:rPr>
        <w:t>final_R</w:t>
      </w:r>
      <w:r>
        <w:t>. Построены графики базовой динамики, чувствительности и итогового сравнения, а также создана GIF-анимация.</w:t>
      </w:r>
    </w:p>
    <w:p w14:paraId="68CC488A" w14:textId="77777777" w:rsidR="00C12195" w:rsidRDefault="00000000">
      <w:pPr>
        <w:pStyle w:val="a0"/>
      </w:pPr>
      <w:r>
        <w:t>Полученные результаты показывают, что стохастическая модель в целом следует детерминированной динамике при большой популяции, но содержит случайные флуктуации. Увеличение коэффициента заражения приводит к усилению эпидемического процесса.</w:t>
      </w:r>
    </w:p>
    <w:p w14:paraId="0007C269" w14:textId="77777777" w:rsidR="00C12195" w:rsidRDefault="00000000">
      <w:pPr>
        <w:pStyle w:val="a0"/>
      </w:pPr>
      <w:r>
        <w:t>Таким образом, поставленная цель достигнута: модель SIR реализована в подходе сетей Петри, выполнены оба типа моделирования и проведён анализ влияния основного параметра модели.</w:t>
      </w:r>
    </w:p>
    <w:p w14:paraId="44B9D551" w14:textId="77777777" w:rsidR="00C12195" w:rsidRDefault="00000000">
      <w:pPr>
        <w:pStyle w:val="1"/>
      </w:pPr>
      <w:bookmarkStart w:id="27" w:name="список-литературы"/>
      <w:bookmarkEnd w:id="26"/>
      <w:r>
        <w:t>Список литературы</w:t>
      </w:r>
    </w:p>
    <w:p w14:paraId="28394D7C" w14:textId="77777777" w:rsidR="00C12195" w:rsidRDefault="00000000">
      <w:pPr>
        <w:pStyle w:val="Compact"/>
        <w:numPr>
          <w:ilvl w:val="0"/>
          <w:numId w:val="4"/>
        </w:numPr>
      </w:pPr>
      <w:r>
        <w:t>Документация Julia — язык программирования Julia.</w:t>
      </w:r>
    </w:p>
    <w:p w14:paraId="395E52FB" w14:textId="77777777" w:rsidR="00C12195" w:rsidRDefault="00000000">
      <w:pPr>
        <w:pStyle w:val="Compact"/>
        <w:numPr>
          <w:ilvl w:val="0"/>
          <w:numId w:val="4"/>
        </w:numPr>
      </w:pPr>
      <w:r>
        <w:t xml:space="preserve">Документация </w:t>
      </w:r>
      <w:r>
        <w:rPr>
          <w:rStyle w:val="VerbatimChar"/>
        </w:rPr>
        <w:t>AlgebraicPetri</w:t>
      </w:r>
      <w:r>
        <w:t xml:space="preserve"> — моделирование сетей Петри.</w:t>
      </w:r>
    </w:p>
    <w:p w14:paraId="72A24537" w14:textId="77777777" w:rsidR="00C12195" w:rsidRDefault="00000000">
      <w:pPr>
        <w:pStyle w:val="Compact"/>
        <w:numPr>
          <w:ilvl w:val="0"/>
          <w:numId w:val="4"/>
        </w:numPr>
      </w:pPr>
      <w:r>
        <w:t xml:space="preserve">Документация </w:t>
      </w:r>
      <w:r>
        <w:rPr>
          <w:rStyle w:val="VerbatimChar"/>
        </w:rPr>
        <w:t>Catlab</w:t>
      </w:r>
      <w:r>
        <w:t xml:space="preserve"> — инструменты категориального моделирования.</w:t>
      </w:r>
    </w:p>
    <w:p w14:paraId="56464D9C" w14:textId="77777777" w:rsidR="00C12195" w:rsidRDefault="00000000">
      <w:pPr>
        <w:pStyle w:val="Compact"/>
        <w:numPr>
          <w:ilvl w:val="0"/>
          <w:numId w:val="4"/>
        </w:numPr>
      </w:pPr>
      <w:r>
        <w:t xml:space="preserve">Документация </w:t>
      </w:r>
      <w:r>
        <w:rPr>
          <w:rStyle w:val="VerbatimChar"/>
        </w:rPr>
        <w:t>OrdinaryDiffEq</w:t>
      </w:r>
      <w:r>
        <w:t xml:space="preserve"> — численное решение ОДУ.</w:t>
      </w:r>
    </w:p>
    <w:p w14:paraId="621C329C" w14:textId="77777777" w:rsidR="00C12195" w:rsidRDefault="00000000">
      <w:pPr>
        <w:pStyle w:val="Compact"/>
        <w:numPr>
          <w:ilvl w:val="0"/>
          <w:numId w:val="4"/>
        </w:numPr>
      </w:pPr>
      <w:r>
        <w:t xml:space="preserve">Документация </w:t>
      </w:r>
      <w:r>
        <w:rPr>
          <w:rStyle w:val="VerbatimChar"/>
        </w:rPr>
        <w:t>Plots</w:t>
      </w:r>
      <w:r>
        <w:t xml:space="preserve"> — визуализация результатов в Julia.</w:t>
      </w:r>
    </w:p>
    <w:p w14:paraId="6ECE7BD0" w14:textId="77777777" w:rsidR="00C12195" w:rsidRDefault="00000000">
      <w:pPr>
        <w:pStyle w:val="Compact"/>
        <w:numPr>
          <w:ilvl w:val="0"/>
          <w:numId w:val="4"/>
        </w:numPr>
      </w:pPr>
      <w:r>
        <w:t>Методические материалы к лабораторной работе №6 «Реализация основных моделей в подходе сетей Петри».</w:t>
      </w:r>
    </w:p>
    <w:p w14:paraId="0270BF0C" w14:textId="77777777" w:rsidR="00C12195" w:rsidRDefault="00000000">
      <w:pPr>
        <w:pStyle w:val="1"/>
      </w:pPr>
      <w:bookmarkStart w:id="28" w:name="что-выносится-в-приложения"/>
      <w:bookmarkEnd w:id="27"/>
      <w:r>
        <w:t>Что выносится в приложения</w:t>
      </w:r>
    </w:p>
    <w:p w14:paraId="3A5DD2CD" w14:textId="77777777" w:rsidR="00C12195" w:rsidRDefault="00000000">
      <w:pPr>
        <w:pStyle w:val="FirstParagraph"/>
      </w:pPr>
      <w:r>
        <w:t>В приложения выносится полный исходный код модели, дополнительные результаты моделирования, CSV-файлы и GIF-анимация.</w:t>
      </w:r>
    </w:p>
    <w:p w14:paraId="3C6CD918" w14:textId="77777777" w:rsidR="00C12195" w:rsidRDefault="00000000">
      <w:pPr>
        <w:pStyle w:val="2"/>
      </w:pPr>
      <w:bookmarkStart w:id="29" w:name="приложение-а.-основной-код-модели"/>
      <w:r>
        <w:t>Приложение А. Основной код модели</w:t>
      </w:r>
    </w:p>
    <w:p w14:paraId="36D1374D" w14:textId="77777777" w:rsidR="00C12195" w:rsidRDefault="00000000">
      <w:pPr>
        <w:pStyle w:val="SourceCode"/>
      </w:pPr>
      <w:r>
        <w:rPr>
          <w:rStyle w:val="KeywordTok"/>
        </w:rPr>
        <w:t>module</w:t>
      </w:r>
      <w:r>
        <w:rPr>
          <w:rStyle w:val="NormalTok"/>
        </w:rPr>
        <w:t xml:space="preserve"> SIRPetri</w:t>
      </w:r>
      <w:r>
        <w:br/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AlgebraicPetri</w:t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Catlab.CategoricalAlgebra</w:t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Catlab.Graphics</w:t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OrdinaryDiffEq</w:t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Plots</w:t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DataFrames</w:t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Random</w:t>
      </w:r>
      <w:r>
        <w:br/>
      </w:r>
      <w:r>
        <w:br/>
      </w:r>
      <w:r>
        <w:rPr>
          <w:rStyle w:val="KeywordTok"/>
        </w:rPr>
        <w:t>export</w:t>
      </w:r>
      <w:r>
        <w:rPr>
          <w:rStyle w:val="NormalTok"/>
        </w:rPr>
        <w:t xml:space="preserve"> build_sir_network, simulate_deterministic</w:t>
      </w:r>
      <w:r>
        <w:br/>
      </w:r>
      <w:r>
        <w:rPr>
          <w:rStyle w:val="KeywordTok"/>
        </w:rPr>
        <w:t>export</w:t>
      </w:r>
      <w:r>
        <w:rPr>
          <w:rStyle w:val="NormalTok"/>
        </w:rPr>
        <w:t xml:space="preserve"> simulate_stochastic, plot_sir, to_graphviz_sir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build_sir_network</w:t>
      </w:r>
      <w:r>
        <w:rPr>
          <w:rStyle w:val="NormalTok"/>
        </w:rPr>
        <w:t xml:space="preserve">(β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, γ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OperatorTok"/>
        </w:rPr>
        <w:t>:</w:t>
      </w:r>
      <w:r>
        <w:rPr>
          <w:rStyle w:val="NormalTok"/>
        </w:rPr>
        <w:t xml:space="preserve">S, </w:t>
      </w:r>
      <w:r>
        <w:rPr>
          <w:rStyle w:val="OperatorTok"/>
        </w:rPr>
        <w:t>:</w:t>
      </w:r>
      <w:r>
        <w:rPr>
          <w:rStyle w:val="NormalTok"/>
        </w:rPr>
        <w:t xml:space="preserve">I, </w:t>
      </w:r>
      <w:r>
        <w:rPr>
          <w:rStyle w:val="OperatorTok"/>
        </w:rPr>
        <w:t>:</w:t>
      </w:r>
      <w:r>
        <w:rPr>
          <w:rStyle w:val="NormalTok"/>
        </w:rPr>
        <w:t>R]</w:t>
      </w:r>
      <w:r>
        <w:br/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LabelledPetriNet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states,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infection </w:t>
      </w:r>
      <w:r>
        <w:rPr>
          <w:rStyle w:val="OperatorTok"/>
        </w:rPr>
        <w:t>=&gt;</w:t>
      </w:r>
      <w:r>
        <w:rPr>
          <w:rStyle w:val="NormalTok"/>
        </w:rPr>
        <w:t xml:space="preserve"> ([</w:t>
      </w:r>
      <w:r>
        <w:rPr>
          <w:rStyle w:val="OperatorTok"/>
        </w:rPr>
        <w:t>:</w:t>
      </w:r>
      <w:r>
        <w:rPr>
          <w:rStyle w:val="NormalTok"/>
        </w:rPr>
        <w:t xml:space="preserve">S, </w:t>
      </w:r>
      <w:r>
        <w:rPr>
          <w:rStyle w:val="OperatorTok"/>
        </w:rPr>
        <w:t>:</w:t>
      </w:r>
      <w:r>
        <w:rPr>
          <w:rStyle w:val="NormalTok"/>
        </w:rPr>
        <w:t xml:space="preserve">I]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OperatorTok"/>
        </w:rPr>
        <w:t>:</w:t>
      </w:r>
      <w:r>
        <w:rPr>
          <w:rStyle w:val="NormalTok"/>
        </w:rPr>
        <w:t xml:space="preserve">I, </w:t>
      </w:r>
      <w:r>
        <w:rPr>
          <w:rStyle w:val="OperatorTok"/>
        </w:rPr>
        <w:t>:</w:t>
      </w:r>
      <w:r>
        <w:rPr>
          <w:rStyle w:val="NormalTok"/>
        </w:rPr>
        <w:t>I]),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:</w:t>
      </w:r>
      <w:r>
        <w:rPr>
          <w:rStyle w:val="NormalTok"/>
        </w:rPr>
        <w:t xml:space="preserve">recovery </w:t>
      </w:r>
      <w:r>
        <w:rPr>
          <w:rStyle w:val="OperatorTok"/>
        </w:rPr>
        <w:t>=&gt;</w:t>
      </w:r>
      <w:r>
        <w:rPr>
          <w:rStyle w:val="NormalTok"/>
        </w:rPr>
        <w:t xml:space="preserve"> ([</w:t>
      </w:r>
      <w:r>
        <w:rPr>
          <w:rStyle w:val="OperatorTok"/>
        </w:rPr>
        <w:t>:</w:t>
      </w:r>
      <w:r>
        <w:rPr>
          <w:rStyle w:val="NormalTok"/>
        </w:rPr>
        <w:t xml:space="preserve">I] </w:t>
      </w:r>
      <w:r>
        <w:rPr>
          <w:rStyle w:val="OperatorTok"/>
        </w:rPr>
        <w:t>=&gt;</w:t>
      </w:r>
      <w:r>
        <w:rPr>
          <w:rStyle w:val="NormalTok"/>
        </w:rPr>
        <w:t xml:space="preserve"> [</w:t>
      </w:r>
      <w:r>
        <w:rPr>
          <w:rStyle w:val="OperatorTok"/>
        </w:rPr>
        <w:t>:</w:t>
      </w:r>
      <w:r>
        <w:rPr>
          <w:rStyle w:val="NormalTok"/>
        </w:rPr>
        <w:t>R]),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990.0</w:t>
      </w:r>
      <w:r>
        <w:rPr>
          <w:rStyle w:val="NormalTok"/>
        </w:rPr>
        <w:t xml:space="preserve">, </w:t>
      </w:r>
      <w:r>
        <w:rPr>
          <w:rStyle w:val="FloatTok"/>
        </w:rPr>
        <w:t>10.0</w:t>
      </w:r>
      <w:r>
        <w:rPr>
          <w:rStyle w:val="NormalTok"/>
        </w:rPr>
        <w:t xml:space="preserve">, </w:t>
      </w:r>
      <w:r>
        <w:rPr>
          <w:rStyle w:val="FloatTok"/>
        </w:rPr>
        <w:t>0.0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net, u0, states</w:t>
      </w:r>
      <w:r>
        <w:br/>
      </w:r>
      <w:r>
        <w:rPr>
          <w:rStyle w:val="KeywordTok"/>
        </w:rPr>
        <w:t>end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sir_ode</w:t>
      </w:r>
      <w:r>
        <w:rPr>
          <w:rStyle w:val="NormalTok"/>
        </w:rPr>
        <w:t xml:space="preserve">(net, rates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FloatTok"/>
        </w:rPr>
        <w:t>0.1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f!</w:t>
      </w:r>
      <w:r>
        <w:rPr>
          <w:rStyle w:val="NormalTok"/>
        </w:rPr>
        <w:t>(du, u, p, t)</w:t>
      </w:r>
      <w:r>
        <w:br/>
      </w:r>
      <w:r>
        <w:rPr>
          <w:rStyle w:val="NormalTok"/>
        </w:rPr>
        <w:t xml:space="preserve">        S, I, R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β, γ </w:t>
      </w:r>
      <w:r>
        <w:rPr>
          <w:rStyle w:val="OperatorTok"/>
        </w:rPr>
        <w:t>=</w:t>
      </w:r>
      <w:r>
        <w:rPr>
          <w:rStyle w:val="NormalTok"/>
        </w:rPr>
        <w:t xml:space="preserve"> rates</w:t>
      </w:r>
      <w:r>
        <w:br/>
      </w:r>
      <w:r>
        <w:rPr>
          <w:rStyle w:val="NormalTok"/>
        </w:rPr>
        <w:t xml:space="preserve">        infection_rate </w:t>
      </w:r>
      <w:r>
        <w:rPr>
          <w:rStyle w:val="OperatorTok"/>
        </w:rPr>
        <w:t>=</w:t>
      </w:r>
      <w:r>
        <w:rPr>
          <w:rStyle w:val="NormalTok"/>
        </w:rPr>
        <w:t xml:space="preserve"> β </w:t>
      </w:r>
      <w:r>
        <w:rPr>
          <w:rStyle w:val="OperatorTok"/>
        </w:rPr>
        <w:t>*</w:t>
      </w:r>
      <w:r>
        <w:rPr>
          <w:rStyle w:val="NormalTok"/>
        </w:rPr>
        <w:t xml:space="preserve"> S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recovery_rate </w:t>
      </w:r>
      <w:r>
        <w:rPr>
          <w:rStyle w:val="OperatorTok"/>
        </w:rPr>
        <w:t>=</w:t>
      </w:r>
      <w:r>
        <w:rPr>
          <w:rStyle w:val="NormalTok"/>
        </w:rPr>
        <w:t xml:space="preserve"> γ </w:t>
      </w:r>
      <w:r>
        <w:rPr>
          <w:rStyle w:val="OperatorTok"/>
        </w:rPr>
        <w:t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infection_rate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infection_rate </w:t>
      </w:r>
      <w:r>
        <w:rPr>
          <w:rStyle w:val="OperatorTok"/>
        </w:rPr>
        <w:t>-</w:t>
      </w:r>
      <w:r>
        <w:rPr>
          <w:rStyle w:val="NormalTok"/>
        </w:rPr>
        <w:t xml:space="preserve"> recovery_rate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>3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recovery_rate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f!</w:t>
      </w:r>
      <w:r>
        <w:br/>
      </w:r>
      <w:r>
        <w:rPr>
          <w:rStyle w:val="KeywordTok"/>
        </w:rPr>
        <w:t>end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plot_sir</w:t>
      </w:r>
      <w:r>
        <w:rPr>
          <w:rStyle w:val="NormalTok"/>
        </w:rPr>
        <w:t>(df)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df.time,</w:t>
      </w:r>
      <w:r>
        <w:br/>
      </w:r>
      <w:r>
        <w:rPr>
          <w:rStyle w:val="NormalTok"/>
        </w:rPr>
        <w:t xml:space="preserve">        [df.S, df.I, df.R],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 (Susceptible)"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"I (Infected)"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 (Recovered)"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"Time"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"Population"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>end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to_graphviz_sir</w:t>
      </w:r>
      <w:r>
        <w:rPr>
          <w:rStyle w:val="NormalTok"/>
        </w:rPr>
        <w:t>(net)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FunctionTok"/>
        </w:rPr>
        <w:t>to_graphviz</w:t>
      </w:r>
      <w:r>
        <w:rPr>
          <w:rStyle w:val="NormalTok"/>
        </w:rPr>
        <w:t xml:space="preserve">(net, prog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"dot"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end</w:t>
      </w:r>
      <w:r>
        <w:br/>
      </w:r>
      <w:r>
        <w:br/>
      </w:r>
      <w:r>
        <w:rPr>
          <w:rStyle w:val="KeywordTok"/>
        </w:rPr>
        <w:t>end</w:t>
      </w:r>
      <w:bookmarkEnd w:id="28"/>
      <w:bookmarkEnd w:id="29"/>
    </w:p>
    <w:sectPr w:rsidR="00C12195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F4AA2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2626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E6686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74571708">
    <w:abstractNumId w:val="0"/>
  </w:num>
  <w:num w:numId="2" w16cid:durableId="1327214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5272791">
    <w:abstractNumId w:val="1"/>
  </w:num>
  <w:num w:numId="4" w16cid:durableId="1086000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2195"/>
    <w:rsid w:val="00254305"/>
    <w:rsid w:val="00831544"/>
    <w:rsid w:val="00C1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AF767"/>
  <w15:docId w15:val="{5EAE553B-7B97-4A8F-9DA6-B51BD7BA0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1717</Words>
  <Characters>9787</Characters>
  <Application>Microsoft Office Word</Application>
  <DocSecurity>0</DocSecurity>
  <Lines>81</Lines>
  <Paragraphs>22</Paragraphs>
  <ScaleCrop>false</ScaleCrop>
  <Company/>
  <LinksUpToDate>false</LinksUpToDate>
  <CharactersWithSpaces>11482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Сахно Никита НФИбд-02-23</dc:creator>
  <cp:keywords>лабораторная работа, сети Петри, SIR, Julia, ОДУ, Гиллеспи</cp:keywords>
  <cp:lastModifiedBy>Никита Сахно</cp:lastModifiedBy>
  <cp:revision>2</cp:revision>
  <dcterms:created xsi:type="dcterms:W3CDTF">2026-10-08T10:08:00Z</dcterms:created>
  <dcterms:modified xsi:type="dcterms:W3CDTF">2026-10-08T10:08:00Z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работе реализована модель SIR с использованием сетей Петри. Выполнены детерминированное и стохастическое моделирование, исследовано влияние коэффициента заражения β, построены графики и анимация динамики эпидемии.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Реализация основных моделей в подходе сетей Петри</vt:lpwstr>
  </property>
  <property fmtid="{D5CDD505-2E9C-101B-9397-08002B2CF9AE}" pid="15" name="toc-title">
    <vt:lpwstr>Table of contents</vt:lpwstr>
  </property>
</Properties>
</file>