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5A11" w:rsidRDefault="00FE5A11" w:rsidP="00FE5A11">
      <w:pPr>
        <w:spacing w:line="360" w:lineRule="auto"/>
        <w:jc w:val="center"/>
        <w:rPr>
          <w:rFonts w:ascii="Times New Roman" w:hAnsi="Times New Roman"/>
          <w:b/>
          <w:sz w:val="24"/>
          <w:szCs w:val="28"/>
        </w:rPr>
      </w:pPr>
      <w:r w:rsidRPr="005D4B4C">
        <w:rPr>
          <w:rFonts w:ascii="Times New Roman" w:hAnsi="Times New Roman"/>
          <w:b/>
          <w:sz w:val="24"/>
          <w:szCs w:val="28"/>
        </w:rPr>
        <w:t>ПЛАН</w:t>
      </w:r>
    </w:p>
    <w:p w:rsidR="00FE5A11" w:rsidRPr="00F4240B" w:rsidRDefault="00FE5A11" w:rsidP="00FE5A11">
      <w:pPr>
        <w:spacing w:line="360" w:lineRule="auto"/>
        <w:rPr>
          <w:rFonts w:ascii="Times New Roman" w:hAnsi="Times New Roman"/>
          <w:b/>
          <w:sz w:val="24"/>
          <w:szCs w:val="28"/>
        </w:rPr>
      </w:pPr>
      <w:r w:rsidRPr="00F4240B">
        <w:rPr>
          <w:rFonts w:ascii="Times New Roman" w:hAnsi="Times New Roman"/>
          <w:b/>
          <w:sz w:val="24"/>
          <w:szCs w:val="28"/>
        </w:rPr>
        <w:t>I. Общие положения и область применения</w:t>
      </w:r>
    </w:p>
    <w:p w:rsidR="00FE5A11" w:rsidRPr="00F4240B" w:rsidRDefault="00FE5A11" w:rsidP="00FE5A11">
      <w:pPr>
        <w:spacing w:line="360" w:lineRule="auto"/>
        <w:rPr>
          <w:rFonts w:ascii="Times New Roman" w:hAnsi="Times New Roman"/>
          <w:b/>
          <w:sz w:val="24"/>
          <w:szCs w:val="28"/>
        </w:rPr>
      </w:pPr>
      <w:r w:rsidRPr="00F4240B">
        <w:rPr>
          <w:rFonts w:ascii="Times New Roman" w:hAnsi="Times New Roman"/>
          <w:b/>
          <w:sz w:val="24"/>
          <w:szCs w:val="28"/>
        </w:rPr>
        <w:t>II. Микроклимат на рабочих местах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2.1. Общие положения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2.2. Нормируемые показатели и параметры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2.3. Требования к организации контроля и методам измерения параметров</w:t>
      </w:r>
    </w:p>
    <w:p w:rsidR="00FE5A11" w:rsidRPr="00F4240B" w:rsidRDefault="00FE5A11" w:rsidP="00FE5A11">
      <w:pPr>
        <w:spacing w:line="360" w:lineRule="auto"/>
        <w:rPr>
          <w:rFonts w:ascii="Times New Roman" w:hAnsi="Times New Roman"/>
          <w:b/>
          <w:sz w:val="24"/>
          <w:szCs w:val="28"/>
        </w:rPr>
      </w:pPr>
      <w:r w:rsidRPr="00F4240B">
        <w:rPr>
          <w:rFonts w:ascii="Times New Roman" w:hAnsi="Times New Roman"/>
          <w:b/>
          <w:sz w:val="24"/>
          <w:szCs w:val="28"/>
        </w:rPr>
        <w:t>III. Шум на рабочих местах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3.1. Общие положения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3.2. Нормируемые показатели и параметры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3.3. Требования к организации контроля и методам измерения параметров</w:t>
      </w:r>
    </w:p>
    <w:p w:rsidR="00FE5A11" w:rsidRPr="00F4240B" w:rsidRDefault="00FE5A11" w:rsidP="00FE5A11">
      <w:pPr>
        <w:spacing w:line="360" w:lineRule="auto"/>
        <w:rPr>
          <w:rFonts w:ascii="Times New Roman" w:hAnsi="Times New Roman"/>
          <w:b/>
          <w:sz w:val="24"/>
          <w:szCs w:val="28"/>
        </w:rPr>
      </w:pPr>
      <w:r w:rsidRPr="00F4240B">
        <w:rPr>
          <w:rFonts w:ascii="Times New Roman" w:hAnsi="Times New Roman"/>
          <w:b/>
          <w:sz w:val="24"/>
          <w:szCs w:val="28"/>
        </w:rPr>
        <w:t>IV. Вибрация на рабочих местах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4.1. Общие положения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4.2. Нормируемые показатели и параметры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4.3. Требования к организации контроля и методам измерения параметров</w:t>
      </w:r>
    </w:p>
    <w:p w:rsidR="00FE5A11" w:rsidRPr="00F4240B" w:rsidRDefault="00FE5A11" w:rsidP="00FE5A11">
      <w:pPr>
        <w:spacing w:line="360" w:lineRule="auto"/>
        <w:rPr>
          <w:rFonts w:ascii="Times New Roman" w:hAnsi="Times New Roman"/>
          <w:b/>
          <w:sz w:val="24"/>
          <w:szCs w:val="28"/>
        </w:rPr>
      </w:pPr>
      <w:r w:rsidRPr="00F4240B">
        <w:rPr>
          <w:rFonts w:ascii="Times New Roman" w:hAnsi="Times New Roman"/>
          <w:b/>
          <w:sz w:val="24"/>
          <w:szCs w:val="28"/>
        </w:rPr>
        <w:t>V. Инфразвук на рабочих местах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5.1. Общие положения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5.2. Нормируемые показатели и параметры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5.3. Требования к организации контроля и методам измерения параметров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5.4. Санитарно-эпидемиологические требования к защите от инфразвука</w:t>
      </w:r>
    </w:p>
    <w:p w:rsidR="00FE5A11" w:rsidRPr="00F4240B" w:rsidRDefault="00FE5A11" w:rsidP="00FE5A11">
      <w:pPr>
        <w:spacing w:line="360" w:lineRule="auto"/>
        <w:rPr>
          <w:rFonts w:ascii="Times New Roman" w:hAnsi="Times New Roman"/>
          <w:b/>
          <w:sz w:val="24"/>
          <w:szCs w:val="28"/>
        </w:rPr>
      </w:pPr>
      <w:r w:rsidRPr="00F4240B">
        <w:rPr>
          <w:rFonts w:ascii="Times New Roman" w:hAnsi="Times New Roman"/>
          <w:b/>
          <w:sz w:val="24"/>
          <w:szCs w:val="28"/>
        </w:rPr>
        <w:t>VI. Воздушный и контактный ультразвук на рабочих местах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6.1. Общие положения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6.2. Нормируемые показатели и параметры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6.3. Требования к организации контроля и методам измерения параметров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lastRenderedPageBreak/>
        <w:t>6.4. Требования по ограничению неблагоприятного влияния ультразвука на рабочих местах</w:t>
      </w:r>
    </w:p>
    <w:p w:rsidR="00FE5A11" w:rsidRPr="00F4240B" w:rsidRDefault="00FE5A11" w:rsidP="00FE5A11">
      <w:pPr>
        <w:spacing w:line="360" w:lineRule="auto"/>
        <w:rPr>
          <w:rFonts w:ascii="Times New Roman" w:hAnsi="Times New Roman"/>
          <w:b/>
          <w:sz w:val="24"/>
          <w:szCs w:val="28"/>
        </w:rPr>
      </w:pPr>
      <w:r w:rsidRPr="00F4240B">
        <w:rPr>
          <w:rFonts w:ascii="Times New Roman" w:hAnsi="Times New Roman"/>
          <w:b/>
          <w:sz w:val="24"/>
          <w:szCs w:val="28"/>
        </w:rPr>
        <w:t>VII. Электрические, магнитные, электромагнитные поля на рабочих местах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7.1. Общие положения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7.2. Нормируемые показатели и параметры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7.3 Требования к организации контроля и методам измерения параметров</w:t>
      </w:r>
    </w:p>
    <w:p w:rsidR="00FE5A11" w:rsidRPr="00F4240B" w:rsidRDefault="00FE5A11" w:rsidP="00FE5A11">
      <w:pPr>
        <w:spacing w:line="360" w:lineRule="auto"/>
        <w:rPr>
          <w:rFonts w:ascii="Times New Roman" w:hAnsi="Times New Roman"/>
          <w:b/>
          <w:sz w:val="24"/>
          <w:szCs w:val="28"/>
        </w:rPr>
      </w:pPr>
      <w:r w:rsidRPr="00F4240B">
        <w:rPr>
          <w:rFonts w:ascii="Times New Roman" w:hAnsi="Times New Roman"/>
          <w:b/>
          <w:sz w:val="24"/>
          <w:szCs w:val="28"/>
        </w:rPr>
        <w:t>VIII. Лазерное излучение на рабочих местах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8.1. Общие положения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8.2. Нормируемые показатели и параметры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8.3. Требования к организации контроля и методам измерения параметров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8.4. Санитарно-эпидемиологические требования к источникам лазерного излучения, требования к персоналу, а также к знакам и надписям</w:t>
      </w:r>
    </w:p>
    <w:p w:rsidR="00FE5A11" w:rsidRPr="00F4240B" w:rsidRDefault="00FE5A11" w:rsidP="00FE5A11">
      <w:pPr>
        <w:spacing w:line="360" w:lineRule="auto"/>
        <w:rPr>
          <w:rFonts w:ascii="Times New Roman" w:hAnsi="Times New Roman"/>
          <w:b/>
          <w:sz w:val="24"/>
          <w:szCs w:val="28"/>
        </w:rPr>
      </w:pPr>
      <w:r w:rsidRPr="00F4240B">
        <w:rPr>
          <w:rFonts w:ascii="Times New Roman" w:hAnsi="Times New Roman"/>
          <w:b/>
          <w:sz w:val="24"/>
          <w:szCs w:val="28"/>
        </w:rPr>
        <w:t>IX. Ультрафиолетовое излучение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9.1. Общие положения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9.2. Нормируемые показатели и параметры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9.3. Требования к организации контроля и методам измерения параметров</w:t>
      </w:r>
    </w:p>
    <w:p w:rsidR="00FE5A11" w:rsidRPr="00F4240B" w:rsidRDefault="00FE5A11" w:rsidP="00FE5A11">
      <w:pPr>
        <w:spacing w:line="360" w:lineRule="auto"/>
        <w:rPr>
          <w:rFonts w:ascii="Times New Roman" w:hAnsi="Times New Roman"/>
          <w:b/>
          <w:sz w:val="24"/>
          <w:szCs w:val="28"/>
        </w:rPr>
      </w:pPr>
      <w:r w:rsidRPr="00F4240B">
        <w:rPr>
          <w:rFonts w:ascii="Times New Roman" w:hAnsi="Times New Roman"/>
          <w:b/>
          <w:sz w:val="24"/>
          <w:szCs w:val="28"/>
        </w:rPr>
        <w:t>X. Освещение на рабочих местах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10.1. Общие положения</w:t>
      </w:r>
    </w:p>
    <w:p w:rsidR="00FE5A11" w:rsidRPr="00AD25B9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10.2. Нормируемые показатели и параметры освещенности на рабочем месте</w:t>
      </w:r>
    </w:p>
    <w:p w:rsidR="00FE5A11" w:rsidRPr="002D719A" w:rsidRDefault="00FE5A11" w:rsidP="00FE5A11">
      <w:pPr>
        <w:spacing w:line="360" w:lineRule="auto"/>
        <w:ind w:left="708"/>
        <w:rPr>
          <w:rFonts w:ascii="Times New Roman" w:hAnsi="Times New Roman"/>
          <w:sz w:val="24"/>
          <w:szCs w:val="28"/>
        </w:rPr>
      </w:pPr>
      <w:r w:rsidRPr="00AD25B9">
        <w:rPr>
          <w:rFonts w:ascii="Times New Roman" w:hAnsi="Times New Roman"/>
          <w:sz w:val="24"/>
          <w:szCs w:val="28"/>
        </w:rPr>
        <w:t>10.3. Требования к организации контроля</w:t>
      </w:r>
      <w:r>
        <w:rPr>
          <w:rFonts w:ascii="Times New Roman" w:hAnsi="Times New Roman"/>
          <w:sz w:val="24"/>
          <w:szCs w:val="28"/>
        </w:rPr>
        <w:t xml:space="preserve"> и методам измерения параметров</w:t>
      </w:r>
    </w:p>
    <w:p w:rsidR="00DD5903" w:rsidRDefault="00DD5903">
      <w:bookmarkStart w:id="0" w:name="_GoBack"/>
      <w:bookmarkEnd w:id="0"/>
    </w:p>
    <w:sectPr w:rsidR="00DD59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4D3"/>
    <w:rsid w:val="00124CE9"/>
    <w:rsid w:val="00884C2C"/>
    <w:rsid w:val="009438E9"/>
    <w:rsid w:val="00DD5903"/>
    <w:rsid w:val="00FE5A11"/>
    <w:rsid w:val="00FE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A38141-AC79-4FFC-9B30-0E06719A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A1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2022-02-13T15:33:00Z</dcterms:created>
  <dcterms:modified xsi:type="dcterms:W3CDTF">2022-02-13T15:33:00Z</dcterms:modified>
</cp:coreProperties>
</file>