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5903" w:rsidRDefault="006C397A">
      <w:pPr>
        <w:rPr>
          <w:rStyle w:val="a3"/>
        </w:rPr>
      </w:pPr>
      <w:hyperlink r:id="rId4" w:history="1">
        <w:r w:rsidR="008D643C" w:rsidRPr="00F40D6B">
          <w:rPr>
            <w:rStyle w:val="a3"/>
          </w:rPr>
          <w:t>http://prom-nadzor.ru/content/instrukciya-po-ohrane-truda-dlya-programmista-pevm</w:t>
        </w:r>
      </w:hyperlink>
    </w:p>
    <w:p w:rsidR="006C397A" w:rsidRDefault="006C397A">
      <w:r>
        <w:rPr>
          <w:noProof/>
          <w:lang w:eastAsia="ru-RU"/>
        </w:rPr>
        <w:drawing>
          <wp:inline distT="0" distB="0" distL="0" distR="0">
            <wp:extent cx="1717675" cy="1717675"/>
            <wp:effectExtent l="0" t="0" r="0" b="0"/>
            <wp:docPr id="1" name="Рисунок 1" descr="http://qrcoder.ru/code/?http%3A%2F%2Fprom-nadzor.ru%2Fcontent%2Finstrukciya-po-ohrane-truda-dlya-programmista-pevm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qrcoder.ru/code/?http%3A%2F%2Fprom-nadzor.ru%2Fcontent%2Finstrukciya-po-ohrane-truda-dlya-programmista-pevm&amp;4&amp;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675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D643C" w:rsidRDefault="008D643C" w:rsidP="008D643C">
      <w:r>
        <w:t xml:space="preserve">Четкий и удобный сайт со списком требований для программиста ПЭВМ. </w:t>
      </w:r>
      <w:r w:rsidR="00903E36">
        <w:t xml:space="preserve">Включает в себя общие требования, требования во время начала работы и ее окончания и требования в аварийных ситуациях. </w:t>
      </w:r>
    </w:p>
    <w:sectPr w:rsidR="008D64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684"/>
    <w:rsid w:val="00124CE9"/>
    <w:rsid w:val="004B1684"/>
    <w:rsid w:val="006C397A"/>
    <w:rsid w:val="00884C2C"/>
    <w:rsid w:val="008D643C"/>
    <w:rsid w:val="00903E36"/>
    <w:rsid w:val="009438E9"/>
    <w:rsid w:val="00DD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712E84-42E1-41CE-8716-4690287F9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D64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://prom-nadzor.ru/content/instrukciya-po-ohrane-truda-dlya-programmista-pev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2022-02-11T11:29:00Z</dcterms:created>
  <dcterms:modified xsi:type="dcterms:W3CDTF">2022-02-11T11:35:00Z</dcterms:modified>
</cp:coreProperties>
</file>