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1F7A8" w14:textId="32CC6D54" w:rsidR="00FF4A32" w:rsidRPr="00FF4A32" w:rsidRDefault="00FF4A32" w:rsidP="00FF4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/>
          <w14:ligatures w14:val="none"/>
        </w:rPr>
      </w:pPr>
      <w:r w:rsidRPr="00FF4A32">
        <w:rPr>
          <w:rFonts w:ascii="Times New Roman" w:eastAsia="Times New Roman" w:hAnsi="Times New Roman" w:cs="Times New Roman"/>
          <w:b/>
          <w:bCs/>
          <w:kern w:val="0"/>
          <w:lang w:val="pl-PL"/>
          <w14:ligatures w14:val="none"/>
        </w:rPr>
        <w:t>1. Wzorzec Fabryka Abstrakcyjna (</w:t>
      </w:r>
      <w:proofErr w:type="spellStart"/>
      <w:r w:rsidRPr="00FF4A32">
        <w:rPr>
          <w:rFonts w:ascii="Times New Roman" w:eastAsia="Times New Roman" w:hAnsi="Times New Roman" w:cs="Times New Roman"/>
          <w:b/>
          <w:bCs/>
          <w:kern w:val="0"/>
          <w:lang w:val="pl-PL"/>
          <w14:ligatures w14:val="none"/>
        </w:rPr>
        <w:t>Abstract</w:t>
      </w:r>
      <w:proofErr w:type="spellEnd"/>
      <w:r w:rsidRPr="00FF4A32">
        <w:rPr>
          <w:rFonts w:ascii="Times New Roman" w:eastAsia="Times New Roman" w:hAnsi="Times New Roman" w:cs="Times New Roman"/>
          <w:b/>
          <w:bCs/>
          <w:kern w:val="0"/>
          <w:lang w:val="pl-PL"/>
          <w14:ligatures w14:val="none"/>
        </w:rPr>
        <w:t xml:space="preserve"> </w:t>
      </w:r>
      <w:proofErr w:type="spellStart"/>
      <w:r w:rsidRPr="00FF4A32">
        <w:rPr>
          <w:rFonts w:ascii="Times New Roman" w:eastAsia="Times New Roman" w:hAnsi="Times New Roman" w:cs="Times New Roman"/>
          <w:b/>
          <w:bCs/>
          <w:kern w:val="0"/>
          <w:lang w:val="pl-PL"/>
          <w14:ligatures w14:val="none"/>
        </w:rPr>
        <w:t>Factory</w:t>
      </w:r>
      <w:proofErr w:type="spellEnd"/>
      <w:r w:rsidRPr="00FF4A32">
        <w:rPr>
          <w:rFonts w:ascii="Times New Roman" w:eastAsia="Times New Roman" w:hAnsi="Times New Roman" w:cs="Times New Roman"/>
          <w:b/>
          <w:bCs/>
          <w:kern w:val="0"/>
          <w:lang w:val="pl-PL"/>
          <w14:ligatures w14:val="none"/>
        </w:rPr>
        <w:t>)</w:t>
      </w:r>
    </w:p>
    <w:p w14:paraId="30E69297" w14:textId="77777777" w:rsidR="00FF4A32" w:rsidRPr="00FF4A32" w:rsidRDefault="00FF4A32" w:rsidP="00FF4A3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val="pl-PL"/>
          <w14:ligatures w14:val="none"/>
        </w:rPr>
      </w:pPr>
      <w:r w:rsidRPr="00FF4A32">
        <w:rPr>
          <w:rFonts w:ascii="Times New Roman" w:eastAsia="Times New Roman" w:hAnsi="Times New Roman" w:cs="Times New Roman"/>
          <w:b/>
          <w:bCs/>
          <w:kern w:val="0"/>
          <w:lang w:val="pl-PL"/>
          <w14:ligatures w14:val="none"/>
        </w:rPr>
        <w:t>1.1 Tytuł:</w:t>
      </w:r>
      <w:r w:rsidRPr="00FF4A32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 Fabryka Abstrakcyjna (</w:t>
      </w:r>
      <w:proofErr w:type="spellStart"/>
      <w:r w:rsidRPr="00FF4A32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>Abstract</w:t>
      </w:r>
      <w:proofErr w:type="spellEnd"/>
      <w:r w:rsidRPr="00FF4A32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 </w:t>
      </w:r>
      <w:proofErr w:type="spellStart"/>
      <w:r w:rsidRPr="00FF4A32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>Factory</w:t>
      </w:r>
      <w:proofErr w:type="spellEnd"/>
      <w:r w:rsidRPr="00FF4A32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>)</w:t>
      </w:r>
    </w:p>
    <w:p w14:paraId="18928B4A" w14:textId="4E40FAE0" w:rsidR="00FF4A32" w:rsidRPr="00FF4A32" w:rsidRDefault="00FF4A32" w:rsidP="00FF4A32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lang w:val="pl-PL"/>
          <w14:ligatures w14:val="none"/>
        </w:rPr>
      </w:pPr>
      <w:r w:rsidRPr="00FF4A32">
        <w:rPr>
          <w:rFonts w:ascii="Times New Roman" w:eastAsia="Times New Roman" w:hAnsi="Times New Roman" w:cs="Times New Roman"/>
          <w:b/>
          <w:bCs/>
          <w:kern w:val="0"/>
          <w:lang w:val="pl-PL"/>
          <w14:ligatures w14:val="none"/>
        </w:rPr>
        <w:t>1.2 Motywacja:</w:t>
      </w:r>
      <w:r w:rsidRPr="00FF4A32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 W projekcie istniała potrzeba tworzenia powiązanych ze sobą obiektów reprezentujących różne typy użytkowników (np. </w:t>
      </w:r>
      <w:proofErr w:type="spellStart"/>
      <w:r w:rsidRPr="00FF4A32">
        <w:rPr>
          <w:rFonts w:ascii="Courier New" w:eastAsia="Times New Roman" w:hAnsi="Courier New" w:cs="Courier New"/>
          <w:kern w:val="0"/>
          <w:sz w:val="20"/>
          <w:szCs w:val="20"/>
          <w:lang w:val="pl-PL"/>
          <w14:ligatures w14:val="none"/>
        </w:rPr>
        <w:t>Seller</w:t>
      </w:r>
      <w:proofErr w:type="spellEnd"/>
      <w:r w:rsidRPr="00FF4A32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, </w:t>
      </w:r>
      <w:proofErr w:type="spellStart"/>
      <w:r w:rsidRPr="00FF4A32">
        <w:rPr>
          <w:rFonts w:ascii="Courier New" w:eastAsia="Times New Roman" w:hAnsi="Courier New" w:cs="Courier New"/>
          <w:kern w:val="0"/>
          <w:sz w:val="20"/>
          <w:szCs w:val="20"/>
          <w:lang w:val="pl-PL"/>
          <w14:ligatures w14:val="none"/>
        </w:rPr>
        <w:t>Buyer</w:t>
      </w:r>
      <w:proofErr w:type="spellEnd"/>
      <w:r w:rsidRPr="00FF4A32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>) oraz potencjalnie powiązanych z nimi zasobów</w:t>
      </w:r>
      <w:r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. </w:t>
      </w:r>
      <w:r w:rsidRPr="00FF4A32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>Bezpośrednie tworzenie tych obiektów w kodzie klienckim prowadziło do silnego powiązania i utrudniało wprowadzanie zmian oraz dodawanie nowych typów użytkowników lub zasobów. Zastosowanie wzorca Fabryka Abstrakcyjna pozwoliło na:</w:t>
      </w:r>
    </w:p>
    <w:p w14:paraId="48F666F4" w14:textId="77777777" w:rsidR="00FF4A32" w:rsidRPr="00FF4A32" w:rsidRDefault="00FF4A32" w:rsidP="00FF4A3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/>
          <w14:ligatures w14:val="none"/>
        </w:rPr>
      </w:pPr>
      <w:r w:rsidRPr="00FF4A32">
        <w:rPr>
          <w:rFonts w:ascii="Times New Roman" w:eastAsia="Times New Roman" w:hAnsi="Times New Roman" w:cs="Times New Roman"/>
          <w:b/>
          <w:bCs/>
          <w:kern w:val="0"/>
          <w:lang w:val="pl-PL"/>
          <w14:ligatures w14:val="none"/>
        </w:rPr>
        <w:t>Oddzielenie tworzenia obiektów od ich użycia:</w:t>
      </w:r>
      <w:r w:rsidRPr="00FF4A32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 Klient operuje na abstrakcyjnych interfejsach fabryk i produktów, nie znając konkretnych implementacji.</w:t>
      </w:r>
    </w:p>
    <w:p w14:paraId="2FD88D03" w14:textId="77777777" w:rsidR="00FF4A32" w:rsidRPr="00FF4A32" w:rsidRDefault="00FF4A32" w:rsidP="00FF4A3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/>
          <w14:ligatures w14:val="none"/>
        </w:rPr>
      </w:pPr>
      <w:r w:rsidRPr="00FF4A32">
        <w:rPr>
          <w:rFonts w:ascii="Times New Roman" w:eastAsia="Times New Roman" w:hAnsi="Times New Roman" w:cs="Times New Roman"/>
          <w:b/>
          <w:bCs/>
          <w:kern w:val="0"/>
          <w:lang w:val="pl-PL"/>
          <w14:ligatures w14:val="none"/>
        </w:rPr>
        <w:t>Łatwe zarządzanie rodzinami obiektów:</w:t>
      </w:r>
      <w:r w:rsidRPr="00FF4A32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 Umożliwia tworzenie spójnych zestawów obiektów (np. wszystko związane z administratorem lub zwykłym użytkownikiem).</w:t>
      </w:r>
    </w:p>
    <w:p w14:paraId="21A674EC" w14:textId="77777777" w:rsidR="00FF4A32" w:rsidRPr="00FF4A32" w:rsidRDefault="00FF4A32" w:rsidP="00FF4A3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/>
          <w14:ligatures w14:val="none"/>
        </w:rPr>
      </w:pPr>
      <w:r w:rsidRPr="00FF4A32">
        <w:rPr>
          <w:rFonts w:ascii="Times New Roman" w:eastAsia="Times New Roman" w:hAnsi="Times New Roman" w:cs="Times New Roman"/>
          <w:b/>
          <w:bCs/>
          <w:kern w:val="0"/>
          <w:lang w:val="pl-PL"/>
          <w14:ligatures w14:val="none"/>
        </w:rPr>
        <w:t>Zwiększenie elastyczności:</w:t>
      </w:r>
      <w:r w:rsidRPr="00FF4A32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 Ułatwia dodawanie nowych typów produktów lub całych rodzin produktów bez modyfikacji kodu klienta.</w:t>
      </w:r>
    </w:p>
    <w:p w14:paraId="09E04A7E" w14:textId="77777777" w:rsidR="00FF4A32" w:rsidRPr="00FF4A32" w:rsidRDefault="00FF4A32" w:rsidP="00FF4A3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/>
          <w14:ligatures w14:val="none"/>
        </w:rPr>
      </w:pPr>
      <w:r w:rsidRPr="00FF4A32">
        <w:rPr>
          <w:rFonts w:ascii="Times New Roman" w:eastAsia="Times New Roman" w:hAnsi="Times New Roman" w:cs="Times New Roman"/>
          <w:b/>
          <w:bCs/>
          <w:kern w:val="0"/>
          <w:lang w:val="pl-PL"/>
          <w14:ligatures w14:val="none"/>
        </w:rPr>
        <w:t>Konsekwencje:</w:t>
      </w:r>
      <w:r w:rsidRPr="00FF4A32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 Wprowadzenie dodatkowych klas i interfejsów (fabryki abstrakcyjne, konkretne fabryki, abstrakcyjne produkty), co może nieznacznie zwiększyć złożoność struktury, ale znacząco poprawia organizację i elastyczność kodu.</w:t>
      </w:r>
    </w:p>
    <w:p w14:paraId="0572439B" w14:textId="2DE54814" w:rsidR="00FF4A32" w:rsidRPr="00FF4A32" w:rsidRDefault="00FF4A32" w:rsidP="00FF4A3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val="pl-PL"/>
          <w14:ligatures w14:val="none"/>
        </w:rPr>
      </w:pPr>
      <w:r w:rsidRPr="00FF4A32">
        <w:rPr>
          <w:rFonts w:ascii="Times New Roman" w:eastAsia="Times New Roman" w:hAnsi="Times New Roman" w:cs="Times New Roman"/>
          <w:b/>
          <w:bCs/>
          <w:kern w:val="0"/>
          <w:lang w:val="pl-PL"/>
          <w14:ligatures w14:val="none"/>
        </w:rPr>
        <w:t>1.3 Fragment projektu przed zastosowaniem wzorca:</w:t>
      </w:r>
      <w:r w:rsidRPr="00FF4A32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 </w:t>
      </w:r>
    </w:p>
    <w:p w14:paraId="75BDC715" w14:textId="13BAD954" w:rsidR="00FF4A32" w:rsidRPr="00FF4A32" w:rsidRDefault="00FF4A32" w:rsidP="00FF4A3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val="pl-PL"/>
          <w14:ligatures w14:val="none"/>
        </w:rPr>
      </w:pPr>
      <w:r w:rsidRPr="00FF4A32">
        <w:rPr>
          <w:rFonts w:ascii="Times New Roman" w:eastAsia="Times New Roman" w:hAnsi="Times New Roman" w:cs="Times New Roman"/>
          <w:kern w:val="0"/>
          <w:lang w:val="pl-PL"/>
          <w14:ligatures w14:val="none"/>
        </w:rPr>
        <w:drawing>
          <wp:inline distT="0" distB="0" distL="0" distR="0" wp14:anchorId="023022E4" wp14:editId="2FC4E895">
            <wp:extent cx="5943600" cy="2431415"/>
            <wp:effectExtent l="0" t="0" r="0" b="0"/>
            <wp:docPr id="1945190672" name="Picture 1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190672" name="Picture 1" descr="A diagram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3E21F" w14:textId="23E89F88" w:rsidR="00FF4A32" w:rsidRPr="00FF4A32" w:rsidRDefault="00FF4A32" w:rsidP="00FF4A3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val="pl-PL"/>
          <w14:ligatures w14:val="none"/>
        </w:rPr>
      </w:pPr>
      <w:r w:rsidRPr="00FF4A32">
        <w:rPr>
          <w:rFonts w:ascii="Times New Roman" w:eastAsia="Times New Roman" w:hAnsi="Times New Roman" w:cs="Times New Roman"/>
          <w:b/>
          <w:bCs/>
          <w:kern w:val="0"/>
          <w:lang w:val="pl-PL"/>
          <w14:ligatures w14:val="none"/>
        </w:rPr>
        <w:lastRenderedPageBreak/>
        <w:t>1.4 Struktura i elementy po zastosowaniu wzorca:</w:t>
      </w:r>
      <w:r w:rsidRPr="00FF4A32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 </w:t>
      </w:r>
      <w:r w:rsidRPr="00FF4A32">
        <w:rPr>
          <w:rFonts w:ascii="Times New Roman" w:eastAsia="Times New Roman" w:hAnsi="Times New Roman" w:cs="Times New Roman"/>
          <w:kern w:val="0"/>
          <w:lang w:val="pl-PL"/>
          <w14:ligatures w14:val="none"/>
        </w:rPr>
        <w:drawing>
          <wp:inline distT="0" distB="0" distL="0" distR="0" wp14:anchorId="2E3CE0E0" wp14:editId="149C200E">
            <wp:extent cx="5943600" cy="4047490"/>
            <wp:effectExtent l="0" t="0" r="0" b="3810"/>
            <wp:docPr id="1015434390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434390" name="Picture 1" descr="A diagram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4A32">
        <w:rPr>
          <w:rFonts w:ascii="Times New Roman" w:eastAsia="Times New Roman" w:hAnsi="Times New Roman" w:cs="Times New Roman"/>
          <w:b/>
          <w:bCs/>
          <w:kern w:val="0"/>
          <w:lang w:val="pl-PL"/>
          <w14:ligatures w14:val="none"/>
        </w:rPr>
        <w:t>1.5 Współdziałanie po wdrożeniu wzorca:</w:t>
      </w:r>
    </w:p>
    <w:p w14:paraId="35C3058B" w14:textId="77777777" w:rsidR="00FF4A32" w:rsidRPr="00FF4A32" w:rsidRDefault="00FF4A32" w:rsidP="00FF4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/>
          <w14:ligatures w14:val="none"/>
        </w:rPr>
      </w:pPr>
      <w:r w:rsidRPr="00FF4A32">
        <w:rPr>
          <w:rFonts w:ascii="Times New Roman" w:eastAsia="Times New Roman" w:hAnsi="Times New Roman" w:cs="Times New Roman"/>
          <w:b/>
          <w:bCs/>
          <w:kern w:val="0"/>
          <w:lang w:val="pl-PL"/>
          <w14:ligatures w14:val="none"/>
        </w:rPr>
        <w:t>2. Wzorzec Budowniczy (Builder)</w:t>
      </w:r>
    </w:p>
    <w:p w14:paraId="15B87D9D" w14:textId="77777777" w:rsidR="00FF4A32" w:rsidRPr="00FF4A32" w:rsidRDefault="00FF4A32" w:rsidP="00FF4A3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val="pl-PL"/>
          <w14:ligatures w14:val="none"/>
        </w:rPr>
      </w:pPr>
      <w:r w:rsidRPr="00FF4A32">
        <w:rPr>
          <w:rFonts w:ascii="Times New Roman" w:eastAsia="Times New Roman" w:hAnsi="Times New Roman" w:cs="Times New Roman"/>
          <w:b/>
          <w:bCs/>
          <w:kern w:val="0"/>
          <w:lang w:val="pl-PL"/>
          <w14:ligatures w14:val="none"/>
        </w:rPr>
        <w:t>2.1 Tytuł:</w:t>
      </w:r>
      <w:r w:rsidRPr="00FF4A32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 Budowniczy (Builder)</w:t>
      </w:r>
    </w:p>
    <w:p w14:paraId="61B7BAE3" w14:textId="7F97E581" w:rsidR="00FF4A32" w:rsidRPr="00FF4A32" w:rsidRDefault="00FF4A32" w:rsidP="00FF4A3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val="pl-PL"/>
          <w14:ligatures w14:val="none"/>
        </w:rPr>
      </w:pPr>
      <w:r w:rsidRPr="00FF4A32">
        <w:rPr>
          <w:rFonts w:ascii="Times New Roman" w:eastAsia="Times New Roman" w:hAnsi="Times New Roman" w:cs="Times New Roman"/>
          <w:b/>
          <w:bCs/>
          <w:kern w:val="0"/>
          <w:lang w:val="pl-PL"/>
          <w14:ligatures w14:val="none"/>
        </w:rPr>
        <w:t>2.2 Motywacja:</w:t>
      </w:r>
      <w:r w:rsidRPr="00FF4A32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 W projekcie istniała potrzeba tworzenia złożonych obiektów </w:t>
      </w:r>
      <w:proofErr w:type="spellStart"/>
      <w:r w:rsidRPr="00FF4A32">
        <w:rPr>
          <w:rFonts w:ascii="Courier New" w:eastAsia="Times New Roman" w:hAnsi="Courier New" w:cs="Courier New"/>
          <w:kern w:val="0"/>
          <w:sz w:val="20"/>
          <w:szCs w:val="20"/>
          <w:lang w:val="pl-PL"/>
          <w14:ligatures w14:val="none"/>
        </w:rPr>
        <w:t>Dispute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val="pl-PL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tworzenie których </w:t>
      </w:r>
      <w:r w:rsidRPr="00FF4A32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składać się z wielu </w:t>
      </w:r>
      <w:r>
        <w:rPr>
          <w:rFonts w:ascii="Times New Roman" w:eastAsia="Times New Roman" w:hAnsi="Times New Roman" w:cs="Times New Roman"/>
          <w:kern w:val="0"/>
          <w:lang w:val="pl-PL"/>
          <w14:ligatures w14:val="none"/>
        </w:rPr>
        <w:t>etapów</w:t>
      </w:r>
      <w:r w:rsidRPr="00FF4A32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 i których proces konstrukcji mógł być skomplikowany lub wymagać wielu kroków. Dodatkowo, mogła istnieć potrzeba tworzenia różnych reprezentacji tego samego </w:t>
      </w:r>
      <w:proofErr w:type="spellStart"/>
      <w:r w:rsidRPr="00FF4A32">
        <w:rPr>
          <w:rFonts w:ascii="Courier New" w:eastAsia="Times New Roman" w:hAnsi="Courier New" w:cs="Courier New"/>
          <w:kern w:val="0"/>
          <w:sz w:val="20"/>
          <w:szCs w:val="20"/>
          <w:lang w:val="pl-PL"/>
          <w14:ligatures w14:val="none"/>
        </w:rPr>
        <w:t>Dispute</w:t>
      </w:r>
      <w:proofErr w:type="spellEnd"/>
      <w:r w:rsidRPr="00FF4A32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 </w:t>
      </w:r>
      <w:r w:rsidRPr="00FF4A32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(np. </w:t>
      </w:r>
      <w:r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zaakceptowany czy nie) </w:t>
      </w:r>
      <w:r w:rsidRPr="00FF4A32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>Zastosowanie wzorca Budowniczy pozwoliło na:</w:t>
      </w:r>
    </w:p>
    <w:p w14:paraId="608981E9" w14:textId="2EDA1C3B" w:rsidR="00FF4A32" w:rsidRPr="00FF4A32" w:rsidRDefault="00FF4A32" w:rsidP="00FF4A3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/>
          <w14:ligatures w14:val="none"/>
        </w:rPr>
      </w:pPr>
      <w:r w:rsidRPr="00FF4A32">
        <w:rPr>
          <w:rFonts w:ascii="Times New Roman" w:eastAsia="Times New Roman" w:hAnsi="Times New Roman" w:cs="Times New Roman"/>
          <w:b/>
          <w:bCs/>
          <w:kern w:val="0"/>
          <w:lang w:val="pl-PL"/>
          <w14:ligatures w14:val="none"/>
        </w:rPr>
        <w:t>Oddzielenie konstrukcji obiektu od jego reprezentacji:</w:t>
      </w:r>
      <w:r w:rsidRPr="00FF4A32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 Ten sam proces konstrukcji może tworzyć różne reprezentacje obiektu (</w:t>
      </w:r>
      <w:proofErr w:type="spellStart"/>
      <w:r w:rsidRPr="00FF4A32">
        <w:rPr>
          <w:rFonts w:ascii="Courier New" w:eastAsia="Times New Roman" w:hAnsi="Courier New" w:cs="Courier New"/>
          <w:kern w:val="0"/>
          <w:sz w:val="20"/>
          <w:szCs w:val="20"/>
          <w:lang w:val="pl-PL"/>
          <w14:ligatures w14:val="none"/>
        </w:rPr>
        <w:t>Dispute</w:t>
      </w:r>
      <w:proofErr w:type="spellEnd"/>
      <w:r w:rsidRPr="00FF4A32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>).</w:t>
      </w:r>
    </w:p>
    <w:p w14:paraId="1649B39E" w14:textId="77777777" w:rsidR="00FF4A32" w:rsidRPr="00FF4A32" w:rsidRDefault="00FF4A32" w:rsidP="00FF4A3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/>
          <w14:ligatures w14:val="none"/>
        </w:rPr>
      </w:pPr>
      <w:r w:rsidRPr="00FF4A32">
        <w:rPr>
          <w:rFonts w:ascii="Times New Roman" w:eastAsia="Times New Roman" w:hAnsi="Times New Roman" w:cs="Times New Roman"/>
          <w:b/>
          <w:bCs/>
          <w:kern w:val="0"/>
          <w:lang w:val="pl-PL"/>
          <w14:ligatures w14:val="none"/>
        </w:rPr>
        <w:t>Kontrolę nad procesem tworzenia krok po kroku:</w:t>
      </w:r>
      <w:r w:rsidRPr="00FF4A32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 Budowniczy udostępnia metody do ustawiania poszczególnych części obiektu, a dopiero na końcu zwraca gotowy produkt.</w:t>
      </w:r>
    </w:p>
    <w:p w14:paraId="247C846D" w14:textId="77777777" w:rsidR="00FF4A32" w:rsidRPr="00FF4A32" w:rsidRDefault="00FF4A32" w:rsidP="00FF4A3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/>
          <w14:ligatures w14:val="none"/>
        </w:rPr>
      </w:pPr>
      <w:r w:rsidRPr="00FF4A32">
        <w:rPr>
          <w:rFonts w:ascii="Times New Roman" w:eastAsia="Times New Roman" w:hAnsi="Times New Roman" w:cs="Times New Roman"/>
          <w:b/>
          <w:bCs/>
          <w:kern w:val="0"/>
          <w:lang w:val="pl-PL"/>
          <w14:ligatures w14:val="none"/>
        </w:rPr>
        <w:t>Uproszczenie tworzenia złożonych obiektów:</w:t>
      </w:r>
      <w:r w:rsidRPr="00FF4A32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 Ukrywa skomplikowaną logikę konstrukcji przed klientem.</w:t>
      </w:r>
    </w:p>
    <w:p w14:paraId="57F0FCC6" w14:textId="77777777" w:rsidR="00FF4A32" w:rsidRPr="00FF4A32" w:rsidRDefault="00FF4A32" w:rsidP="00FF4A3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l-PL"/>
          <w14:ligatures w14:val="none"/>
        </w:rPr>
      </w:pPr>
      <w:r w:rsidRPr="00FF4A32">
        <w:rPr>
          <w:rFonts w:ascii="Times New Roman" w:eastAsia="Times New Roman" w:hAnsi="Times New Roman" w:cs="Times New Roman"/>
          <w:b/>
          <w:bCs/>
          <w:kern w:val="0"/>
          <w:lang w:val="pl-PL"/>
          <w14:ligatures w14:val="none"/>
        </w:rPr>
        <w:t>Konsekwencje:</w:t>
      </w:r>
      <w:r w:rsidRPr="00FF4A32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 Wprowadzenie dodatkowych klas (interfejs budowniczego, konkretni budowniczowie), co zwiększa liczbę klas, ale poprawia czytelność i elastyczność procesu tworzenia obiektów.</w:t>
      </w:r>
    </w:p>
    <w:p w14:paraId="3150D89B" w14:textId="0079C6B9" w:rsidR="00FF4A32" w:rsidRPr="00FF4A32" w:rsidRDefault="00FF4A32" w:rsidP="00FF4A3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val="pl-PL"/>
          <w14:ligatures w14:val="none"/>
        </w:rPr>
      </w:pPr>
      <w:r w:rsidRPr="00FF4A32">
        <w:rPr>
          <w:rFonts w:ascii="Times New Roman" w:eastAsia="Times New Roman" w:hAnsi="Times New Roman" w:cs="Times New Roman"/>
          <w:b/>
          <w:bCs/>
          <w:kern w:val="0"/>
          <w:lang w:val="pl-PL"/>
          <w14:ligatures w14:val="none"/>
        </w:rPr>
        <w:lastRenderedPageBreak/>
        <w:t>2.3 Fragment projektu przed zastosowaniem wzorca:</w:t>
      </w:r>
      <w:r w:rsidRPr="00FF4A32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 </w:t>
      </w:r>
    </w:p>
    <w:p w14:paraId="5806ACA8" w14:textId="40CDD67D" w:rsidR="00FF4A32" w:rsidRPr="00FF4A32" w:rsidRDefault="00FF4A32" w:rsidP="00FF4A3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val="pl-PL"/>
          <w14:ligatures w14:val="none"/>
        </w:rPr>
      </w:pPr>
      <w:r w:rsidRPr="00FF4A32">
        <w:rPr>
          <w:rFonts w:ascii="Times New Roman" w:eastAsia="Times New Roman" w:hAnsi="Times New Roman" w:cs="Times New Roman"/>
          <w:kern w:val="0"/>
          <w:lang w:val="pl-PL"/>
          <w14:ligatures w14:val="none"/>
        </w:rPr>
        <w:drawing>
          <wp:inline distT="0" distB="0" distL="0" distR="0" wp14:anchorId="33AA52CD" wp14:editId="78DF8870">
            <wp:extent cx="5943600" cy="3403600"/>
            <wp:effectExtent l="0" t="0" r="0" b="0"/>
            <wp:docPr id="15756528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65285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6DEEE" w14:textId="77777777" w:rsidR="00FF4A32" w:rsidRDefault="00FF4A32">
      <w:pPr>
        <w:rPr>
          <w:rFonts w:ascii="Times New Roman" w:eastAsia="Times New Roman" w:hAnsi="Times New Roman" w:cs="Times New Roman"/>
          <w:b/>
          <w:bCs/>
          <w:kern w:val="0"/>
          <w:lang w:val="pl-P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val="pl-PL"/>
          <w14:ligatures w14:val="none"/>
        </w:rPr>
        <w:br w:type="page"/>
      </w:r>
    </w:p>
    <w:p w14:paraId="0E00A250" w14:textId="271B11CE" w:rsidR="00FF4A32" w:rsidRDefault="00FF4A32" w:rsidP="00FF4A3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val="pl-PL"/>
          <w14:ligatures w14:val="none"/>
        </w:rPr>
      </w:pPr>
      <w:r w:rsidRPr="00FF4A32">
        <w:rPr>
          <w:rFonts w:ascii="Times New Roman" w:eastAsia="Times New Roman" w:hAnsi="Times New Roman" w:cs="Times New Roman"/>
          <w:b/>
          <w:bCs/>
          <w:kern w:val="0"/>
          <w:lang w:val="pl-PL"/>
          <w14:ligatures w14:val="none"/>
        </w:rPr>
        <w:lastRenderedPageBreak/>
        <w:t>2.4 Struktura i elementy po zastosowaniu wzorca:</w:t>
      </w:r>
      <w:r w:rsidRPr="00FF4A32">
        <w:rPr>
          <w:rFonts w:ascii="Times New Roman" w:eastAsia="Times New Roman" w:hAnsi="Times New Roman" w:cs="Times New Roman"/>
          <w:kern w:val="0"/>
          <w:lang w:val="pl-PL"/>
          <w14:ligatures w14:val="none"/>
        </w:rPr>
        <w:t xml:space="preserve"> </w:t>
      </w:r>
    </w:p>
    <w:p w14:paraId="2EFF518A" w14:textId="606E02AB" w:rsidR="00FF4A32" w:rsidRDefault="00FF4A32" w:rsidP="00FF4A3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val="pl-PL"/>
          <w14:ligatures w14:val="none"/>
        </w:rPr>
      </w:pPr>
      <w:r w:rsidRPr="00FF4A32">
        <w:rPr>
          <w:rFonts w:ascii="Times New Roman" w:eastAsia="Times New Roman" w:hAnsi="Times New Roman" w:cs="Times New Roman"/>
          <w:kern w:val="0"/>
          <w:lang w:val="pl-PL"/>
          <w14:ligatures w14:val="none"/>
        </w:rPr>
        <w:drawing>
          <wp:inline distT="0" distB="0" distL="0" distR="0" wp14:anchorId="77694052" wp14:editId="311FAC20">
            <wp:extent cx="5943600" cy="6958330"/>
            <wp:effectExtent l="0" t="0" r="0" b="1270"/>
            <wp:docPr id="19759300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93006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1608C" w14:textId="77777777" w:rsidR="00FF4A32" w:rsidRDefault="00FF4A32">
      <w:pPr>
        <w:rPr>
          <w:rFonts w:ascii="Times New Roman" w:eastAsia="Times New Roman" w:hAnsi="Times New Roman" w:cs="Times New Roman"/>
          <w:b/>
          <w:bCs/>
          <w:kern w:val="0"/>
          <w:lang w:val="pl-P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val="pl-PL"/>
          <w14:ligatures w14:val="none"/>
        </w:rPr>
        <w:br w:type="page"/>
      </w:r>
    </w:p>
    <w:p w14:paraId="1A7C65EA" w14:textId="55233B28" w:rsidR="00FF4A32" w:rsidRDefault="00FF4A32" w:rsidP="00FF4A3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lang w:val="pl-PL"/>
          <w14:ligatures w14:val="none"/>
        </w:rPr>
      </w:pPr>
      <w:r w:rsidRPr="00FF4A32">
        <w:rPr>
          <w:rFonts w:ascii="Times New Roman" w:eastAsia="Times New Roman" w:hAnsi="Times New Roman" w:cs="Times New Roman"/>
          <w:b/>
          <w:bCs/>
          <w:kern w:val="0"/>
          <w:lang w:val="pl-PL"/>
          <w14:ligatures w14:val="none"/>
        </w:rPr>
        <w:lastRenderedPageBreak/>
        <w:t>2.5 Współdziałanie po wdrożeniu wzorca:</w:t>
      </w:r>
    </w:p>
    <w:p w14:paraId="14DF1B47" w14:textId="19B83457" w:rsidR="00BF2257" w:rsidRPr="00FF4A32" w:rsidRDefault="00BF2257" w:rsidP="00FF4A32">
      <w:pPr>
        <w:rPr>
          <w:lang w:val="pl-PL"/>
        </w:rPr>
      </w:pPr>
    </w:p>
    <w:sectPr w:rsidR="00BF2257" w:rsidRPr="00FF4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82B34"/>
    <w:multiLevelType w:val="multilevel"/>
    <w:tmpl w:val="641E5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757B7A"/>
    <w:multiLevelType w:val="multilevel"/>
    <w:tmpl w:val="6FFC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73586F"/>
    <w:multiLevelType w:val="multilevel"/>
    <w:tmpl w:val="B134A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C16ABA"/>
    <w:multiLevelType w:val="multilevel"/>
    <w:tmpl w:val="795A0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253A31"/>
    <w:multiLevelType w:val="multilevel"/>
    <w:tmpl w:val="3E406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126F67"/>
    <w:multiLevelType w:val="multilevel"/>
    <w:tmpl w:val="489C1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C63F3D"/>
    <w:multiLevelType w:val="multilevel"/>
    <w:tmpl w:val="ADA4E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B92CBF"/>
    <w:multiLevelType w:val="multilevel"/>
    <w:tmpl w:val="9D5A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720E3E"/>
    <w:multiLevelType w:val="multilevel"/>
    <w:tmpl w:val="4BDED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1A2E30"/>
    <w:multiLevelType w:val="multilevel"/>
    <w:tmpl w:val="2EE46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210990"/>
    <w:multiLevelType w:val="multilevel"/>
    <w:tmpl w:val="3A147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043400"/>
    <w:multiLevelType w:val="multilevel"/>
    <w:tmpl w:val="1F822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9564CD"/>
    <w:multiLevelType w:val="multilevel"/>
    <w:tmpl w:val="D04A3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1F7C75"/>
    <w:multiLevelType w:val="multilevel"/>
    <w:tmpl w:val="EAAAF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9471F2"/>
    <w:multiLevelType w:val="multilevel"/>
    <w:tmpl w:val="42FE8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5213396">
    <w:abstractNumId w:val="8"/>
  </w:num>
  <w:num w:numId="2" w16cid:durableId="21982658">
    <w:abstractNumId w:val="4"/>
  </w:num>
  <w:num w:numId="3" w16cid:durableId="477500130">
    <w:abstractNumId w:val="10"/>
  </w:num>
  <w:num w:numId="4" w16cid:durableId="1924222980">
    <w:abstractNumId w:val="6"/>
  </w:num>
  <w:num w:numId="5" w16cid:durableId="376930215">
    <w:abstractNumId w:val="1"/>
  </w:num>
  <w:num w:numId="6" w16cid:durableId="465439997">
    <w:abstractNumId w:val="0"/>
  </w:num>
  <w:num w:numId="7" w16cid:durableId="1602911454">
    <w:abstractNumId w:val="5"/>
  </w:num>
  <w:num w:numId="8" w16cid:durableId="960064567">
    <w:abstractNumId w:val="2"/>
  </w:num>
  <w:num w:numId="9" w16cid:durableId="900291609">
    <w:abstractNumId w:val="9"/>
  </w:num>
  <w:num w:numId="10" w16cid:durableId="1195192336">
    <w:abstractNumId w:val="12"/>
  </w:num>
  <w:num w:numId="11" w16cid:durableId="1762070672">
    <w:abstractNumId w:val="14"/>
  </w:num>
  <w:num w:numId="12" w16cid:durableId="1825661876">
    <w:abstractNumId w:val="11"/>
  </w:num>
  <w:num w:numId="13" w16cid:durableId="406071243">
    <w:abstractNumId w:val="13"/>
  </w:num>
  <w:num w:numId="14" w16cid:durableId="2042511078">
    <w:abstractNumId w:val="7"/>
  </w:num>
  <w:num w:numId="15" w16cid:durableId="1495030473">
    <w:abstractNumId w:val="7"/>
    <w:lvlOverride w:ilvl="1">
      <w:lvl w:ilvl="1">
        <w:numFmt w:val="decimal"/>
        <w:lvlText w:val="%2."/>
        <w:lvlJc w:val="left"/>
      </w:lvl>
    </w:lvlOverride>
  </w:num>
  <w:num w:numId="16" w16cid:durableId="1108162878">
    <w:abstractNumId w:val="3"/>
  </w:num>
  <w:num w:numId="17" w16cid:durableId="136650447">
    <w:abstractNumId w:val="3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088"/>
    <w:rsid w:val="00043C1D"/>
    <w:rsid w:val="001E5534"/>
    <w:rsid w:val="005B7B6B"/>
    <w:rsid w:val="006216AD"/>
    <w:rsid w:val="007D19A7"/>
    <w:rsid w:val="00801303"/>
    <w:rsid w:val="00A3351A"/>
    <w:rsid w:val="00A35088"/>
    <w:rsid w:val="00BF2257"/>
    <w:rsid w:val="00DD69BE"/>
    <w:rsid w:val="00E94568"/>
    <w:rsid w:val="00FF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DC4B86"/>
  <w15:chartTrackingRefBased/>
  <w15:docId w15:val="{4C42F28C-CB2B-5649-8A7A-A57AB8606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0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50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50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0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0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0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0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0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0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0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350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350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0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0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0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0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0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0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0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0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0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0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0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0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0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0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0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0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08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35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3508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50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508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A35088"/>
  </w:style>
  <w:style w:type="character" w:styleId="Emphasis">
    <w:name w:val="Emphasis"/>
    <w:basedOn w:val="DefaultParagraphFont"/>
    <w:uiPriority w:val="20"/>
    <w:qFormat/>
    <w:rsid w:val="00A3508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35088"/>
    <w:rPr>
      <w:rFonts w:ascii="Courier New" w:eastAsia="Times New Roman" w:hAnsi="Courier New" w:cs="Courier New"/>
      <w:sz w:val="20"/>
      <w:szCs w:val="20"/>
    </w:rPr>
  </w:style>
  <w:style w:type="character" w:customStyle="1" w:styleId="ng-tns-c3689628536-101">
    <w:name w:val="ng-tns-c3689628536-101"/>
    <w:basedOn w:val="DefaultParagraphFont"/>
    <w:rsid w:val="00FF4A32"/>
  </w:style>
  <w:style w:type="character" w:customStyle="1" w:styleId="hljs-comment">
    <w:name w:val="hljs-comment"/>
    <w:basedOn w:val="DefaultParagraphFont"/>
    <w:rsid w:val="00FF4A32"/>
  </w:style>
  <w:style w:type="character" w:customStyle="1" w:styleId="hljs-keyword">
    <w:name w:val="hljs-keyword"/>
    <w:basedOn w:val="DefaultParagraphFont"/>
    <w:rsid w:val="00FF4A32"/>
  </w:style>
  <w:style w:type="character" w:customStyle="1" w:styleId="ng-tns-c3689628536-102">
    <w:name w:val="ng-tns-c3689628536-102"/>
    <w:basedOn w:val="DefaultParagraphFont"/>
    <w:rsid w:val="00FF4A32"/>
  </w:style>
  <w:style w:type="character" w:customStyle="1" w:styleId="hljs-string">
    <w:name w:val="hljs-string"/>
    <w:basedOn w:val="DefaultParagraphFont"/>
    <w:rsid w:val="00FF4A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1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12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935112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20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1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564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98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7854864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50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63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36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792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40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3933044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3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51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237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493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630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21716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1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43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81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7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22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8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4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891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3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034885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59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381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577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51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442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276627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1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54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69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7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6366128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22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62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054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899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6400178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30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325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833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7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8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710145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863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772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393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1688697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04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42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9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66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7767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Mikita Shmialiou</dc:creator>
  <cp:keywords/>
  <dc:description/>
  <cp:lastModifiedBy>Mikita Shmialiou</cp:lastModifiedBy>
  <cp:revision>3</cp:revision>
  <dcterms:created xsi:type="dcterms:W3CDTF">2025-04-13T09:00:00Z</dcterms:created>
  <dcterms:modified xsi:type="dcterms:W3CDTF">2025-04-19T07:21:00Z</dcterms:modified>
</cp:coreProperties>
</file>