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213BF" w14:textId="77777777" w:rsidR="001E5534" w:rsidRPr="001E5534" w:rsidRDefault="001E5534" w:rsidP="001E553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 xml:space="preserve">1. Fabryka Abstrakcyjna (User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Factory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)</w:t>
      </w:r>
    </w:p>
    <w:p w14:paraId="4E6C65B2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Tytuł</w:t>
      </w:r>
    </w:p>
    <w:p w14:paraId="2F86394D" w14:textId="77777777" w:rsidR="001E5534" w:rsidRPr="001E5534" w:rsidRDefault="001E5534" w:rsidP="001E5534">
      <w:pPr>
        <w:spacing w:before="206" w:after="206" w:line="429" w:lineRule="atLeast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Wdrożenie wzorca Fabryka Abstrakcyjna dla hierarchii użytkowników</w:t>
      </w:r>
    </w:p>
    <w:p w14:paraId="4B511E6E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Motywacja</w:t>
      </w:r>
    </w:p>
    <w:p w14:paraId="02094B8A" w14:textId="77777777" w:rsidR="001E5534" w:rsidRPr="001E5534" w:rsidRDefault="001E5534" w:rsidP="001E5534">
      <w:pPr>
        <w:spacing w:before="206" w:after="206" w:line="429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W systemie e-commerce istnieje potrzeba tworzenia różnych typów użytkowników (Admin,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Buyer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,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Seller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) o różnych uprawnieniach i funkcjonalnościach. Fabryka Abstrakcyjna pozwala na:</w:t>
      </w:r>
    </w:p>
    <w:p w14:paraId="39A39DFD" w14:textId="77777777" w:rsidR="001E5534" w:rsidRPr="001E5534" w:rsidRDefault="001E5534" w:rsidP="001E5534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Centralizację logiki tworzenia obiektów</w:t>
      </w:r>
    </w:p>
    <w:p w14:paraId="54F0B6DF" w14:textId="77777777" w:rsidR="001E5534" w:rsidRPr="001E5534" w:rsidRDefault="001E5534" w:rsidP="001E5534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Uproszczenie dodawania nowych typów użytkowników</w:t>
      </w:r>
    </w:p>
    <w:p w14:paraId="31A47030" w14:textId="77777777" w:rsidR="001E5534" w:rsidRPr="001E5534" w:rsidRDefault="001E5534" w:rsidP="001E5534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Zapewnienie spójności tworzonych obiektów</w:t>
      </w:r>
    </w:p>
    <w:p w14:paraId="0C70BFDA" w14:textId="77777777" w:rsidR="001E5534" w:rsidRPr="001E5534" w:rsidRDefault="001E5534" w:rsidP="001E5534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Ukrycie szczegółów implementacyjnych przed klientem</w:t>
      </w:r>
    </w:p>
    <w:p w14:paraId="5C7CBC93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Konsekwencje zastosowania:</w:t>
      </w:r>
    </w:p>
    <w:p w14:paraId="385B3DF3" w14:textId="77777777" w:rsidR="001E5534" w:rsidRPr="001E5534" w:rsidRDefault="001E5534" w:rsidP="001E5534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Zwiększenie elastyczności systemu</w:t>
      </w:r>
    </w:p>
    <w:p w14:paraId="1F64785C" w14:textId="77777777" w:rsidR="001E5534" w:rsidRPr="001E5534" w:rsidRDefault="001E5534" w:rsidP="001E5534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Łatwiejsze utrzymanie kodu</w:t>
      </w:r>
    </w:p>
    <w:p w14:paraId="6C6A162B" w14:textId="77777777" w:rsidR="001E5534" w:rsidRPr="001E5534" w:rsidRDefault="001E5534" w:rsidP="001E5534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Możliwość prostej rozbudowy hierarchii użytkowników</w:t>
      </w:r>
    </w:p>
    <w:p w14:paraId="5EF574D4" w14:textId="4EA397AC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Diagram klas:</w:t>
      </w:r>
    </w:p>
    <w:p w14:paraId="098FC196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UserFactory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 &lt;</w:t>
      </w:r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|..</w:t>
      </w:r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</w:t>
      </w:r>
    </w:p>
    <w:p w14:paraId="6B023F6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[User] &lt;|-- [Admin]</w:t>
      </w:r>
    </w:p>
    <w:p w14:paraId="504831AE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[User] &lt;|-- 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</w:t>
      </w:r>
    </w:p>
    <w:p w14:paraId="7CA6CE6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[User] &lt;|-- 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Seller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</w:t>
      </w:r>
    </w:p>
    <w:p w14:paraId="264A3338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Współdziałanie elementów</w:t>
      </w:r>
    </w:p>
    <w:p w14:paraId="079BBC58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Proces tworzenia użytkownika:</w:t>
      </w:r>
    </w:p>
    <w:p w14:paraId="7C953D01" w14:textId="77777777" w:rsidR="001E5534" w:rsidRPr="001E5534" w:rsidRDefault="001E5534" w:rsidP="001E5534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Klient żąda konkretnego typu użytkownika od fabryki</w:t>
      </w:r>
    </w:p>
    <w:p w14:paraId="045242AF" w14:textId="77777777" w:rsidR="001E5534" w:rsidRPr="001E5534" w:rsidRDefault="001E5534" w:rsidP="001E5534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Fabryka tworzy odpowiedni obiekt</w:t>
      </w:r>
    </w:p>
    <w:p w14:paraId="62D4D5AA" w14:textId="77777777" w:rsidR="001E5534" w:rsidRPr="001E5534" w:rsidRDefault="001E5534" w:rsidP="001E5534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Zwraca gotowy obiekt użytkownika</w:t>
      </w:r>
    </w:p>
    <w:p w14:paraId="51759872" w14:textId="7147DC99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lastRenderedPageBreak/>
        <w:t>Diagram sekwencji:</w:t>
      </w:r>
    </w:p>
    <w:p w14:paraId="276637D0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Klient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admin</w:t>
      </w:r>
      <w:proofErr w:type="spellEnd"/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(...)</w:t>
      </w:r>
    </w:p>
    <w:p w14:paraId="1777FDB5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-&gt; Admin: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new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(...)</w:t>
      </w:r>
    </w:p>
    <w:p w14:paraId="714CC5BE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Admin</w:t>
      </w:r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--&gt;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: obiekt</w:t>
      </w:r>
    </w:p>
    <w:p w14:paraId="294B04AF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--&gt; Klient: obiekt</w:t>
      </w:r>
    </w:p>
    <w:p w14:paraId="3DFF6E63" w14:textId="77777777" w:rsidR="001E5534" w:rsidRPr="001E5534" w:rsidRDefault="001E5534" w:rsidP="001E553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2. Budowniczy (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Transaction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 xml:space="preserve"> Builder)</w:t>
      </w:r>
    </w:p>
    <w:p w14:paraId="0B3AAA61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Tytuł</w:t>
      </w:r>
    </w:p>
    <w:p w14:paraId="64A6F99E" w14:textId="77777777" w:rsidR="001E5534" w:rsidRPr="001E5534" w:rsidRDefault="001E5534" w:rsidP="001E5534">
      <w:pPr>
        <w:spacing w:before="206" w:after="206" w:line="429" w:lineRule="atLeast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Wdrożenie wzorca Budowniczy dla procesu tworzenia transakcji</w:t>
      </w:r>
    </w:p>
    <w:p w14:paraId="74C30CF2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Motywacja</w:t>
      </w:r>
    </w:p>
    <w:p w14:paraId="79D484FD" w14:textId="77777777" w:rsidR="001E5534" w:rsidRPr="001E5534" w:rsidRDefault="001E5534" w:rsidP="001E5534">
      <w:pPr>
        <w:spacing w:before="206" w:after="206" w:line="429" w:lineRule="atLeast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Transakcje w systemie e-commerce mogą mieć różne konfiguracje (status, daty, kupujący). Budowniczy pozwala na:</w:t>
      </w:r>
    </w:p>
    <w:p w14:paraId="68FEDF76" w14:textId="77777777" w:rsidR="001E5534" w:rsidRPr="001E5534" w:rsidRDefault="001E5534" w:rsidP="001E5534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Stopniowe konstruowanie złożonych obiektów</w:t>
      </w:r>
    </w:p>
    <w:p w14:paraId="14CF8DF5" w14:textId="77777777" w:rsidR="001E5534" w:rsidRPr="001E5534" w:rsidRDefault="001E5534" w:rsidP="001E5534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Tworzenie obiektów z różnymi kombinacjami parametrów</w:t>
      </w:r>
    </w:p>
    <w:p w14:paraId="7985AC8B" w14:textId="77777777" w:rsidR="001E5534" w:rsidRPr="001E5534" w:rsidRDefault="001E5534" w:rsidP="001E5534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Zapewnienie spójności obiektów nawet przy pominięciu niektórych parametrów</w:t>
      </w:r>
    </w:p>
    <w:p w14:paraId="183947B6" w14:textId="77777777" w:rsidR="001E5534" w:rsidRPr="001E5534" w:rsidRDefault="001E5534" w:rsidP="001E5534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Poprawę czytelności kodu poprzez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fluent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interface</w:t>
      </w:r>
      <w:proofErr w:type="spellEnd"/>
    </w:p>
    <w:p w14:paraId="6880C44B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Konsekwencje zastosowania:</w:t>
      </w:r>
    </w:p>
    <w:p w14:paraId="2EF74D69" w14:textId="77777777" w:rsidR="001E5534" w:rsidRPr="001E5534" w:rsidRDefault="001E5534" w:rsidP="001E553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Elastyczność w tworzeniu obiektów</w:t>
      </w:r>
    </w:p>
    <w:p w14:paraId="606178A7" w14:textId="77777777" w:rsidR="001E5534" w:rsidRPr="001E5534" w:rsidRDefault="001E5534" w:rsidP="001E553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Łatwiejsze zarządzanie opcjonalnymi parametrami</w:t>
      </w:r>
    </w:p>
    <w:p w14:paraId="165E91C3" w14:textId="77777777" w:rsidR="001E5534" w:rsidRPr="001E5534" w:rsidRDefault="001E5534" w:rsidP="001E5534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Możliwość tworzenia predefiniowanych konfiguracji (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Director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)</w:t>
      </w:r>
    </w:p>
    <w:p w14:paraId="450A9951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Stan przed wdrożeniem wzorca</w:t>
      </w:r>
    </w:p>
    <w:p w14:paraId="42A88A19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Przed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refaktoryzacją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 transakcje tworzono poprzez bezpośrednie wywołanie konstruktora z wieloma parametrami, co prowadziło do:</w:t>
      </w:r>
    </w:p>
    <w:p w14:paraId="56C6BA78" w14:textId="77777777" w:rsidR="001E5534" w:rsidRPr="001E5534" w:rsidRDefault="001E5534" w:rsidP="001E553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Długich i trudnych do zarządzania list parametrów</w:t>
      </w:r>
    </w:p>
    <w:p w14:paraId="20EC822F" w14:textId="77777777" w:rsidR="001E5534" w:rsidRPr="001E5534" w:rsidRDefault="001E5534" w:rsidP="001E553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Trudności w obsłudze opcjonalnych pól</w:t>
      </w:r>
    </w:p>
    <w:p w14:paraId="2C4B10D4" w14:textId="77777777" w:rsidR="001E5534" w:rsidRPr="001E5534" w:rsidRDefault="001E5534" w:rsidP="001E5534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Mało czytelnego kodu</w:t>
      </w:r>
    </w:p>
    <w:p w14:paraId="56D160FE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lastRenderedPageBreak/>
        <w:t xml:space="preserve">Fragment kodu przed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refaktoryzacją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:</w:t>
      </w:r>
    </w:p>
    <w:p w14:paraId="3982D128" w14:textId="77777777" w:rsidR="001E5534" w:rsidRPr="001E5534" w:rsidRDefault="001E5534" w:rsidP="001E5534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</w:pPr>
      <w:proofErr w:type="spellStart"/>
      <w:r w:rsidRPr="001E5534"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  <w:t>python</w:t>
      </w:r>
      <w:proofErr w:type="spellEnd"/>
    </w:p>
    <w:p w14:paraId="6A9EC00C" w14:textId="77777777" w:rsidR="001E5534" w:rsidRPr="001E5534" w:rsidRDefault="001E5534" w:rsidP="001E5534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</w:pPr>
      <w:proofErr w:type="spellStart"/>
      <w:r w:rsidRPr="001E5534"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  <w:t>Copy</w:t>
      </w:r>
      <w:proofErr w:type="spellEnd"/>
    </w:p>
    <w:p w14:paraId="673A885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1E5534">
        <w:rPr>
          <w:rFonts w:ascii="Menlo" w:eastAsia="Times New Roman" w:hAnsi="Menlo" w:cs="Menlo"/>
          <w:color w:val="B48EAD"/>
          <w:kern w:val="0"/>
          <w:sz w:val="20"/>
          <w:szCs w:val="20"/>
          <w:lang w:val="pl-PL"/>
          <w14:ligatures w14:val="none"/>
        </w:rPr>
        <w:t>1</w:t>
      </w:r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1E5534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"PENDING"</w:t>
      </w:r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now</w:t>
      </w:r>
      <w:proofErr w:type="spellEnd"/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),</w:t>
      </w: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None</w:t>
      </w:r>
      <w:proofErr w:type="spellEnd"/>
      <w:r w:rsidRPr="001E5534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4B8E493A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Struktura po wdrożeniu wzorca</w:t>
      </w:r>
    </w:p>
    <w:p w14:paraId="2C9C1010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Po zastosowaniu wzorca wprowadzono:</w:t>
      </w:r>
    </w:p>
    <w:p w14:paraId="7A20EF0E" w14:textId="77777777" w:rsidR="001E5534" w:rsidRPr="001E5534" w:rsidRDefault="001E5534" w:rsidP="001E553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Interfejs </w:t>
      </w:r>
      <w:proofErr w:type="spellStart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TransactionBuilder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 z metodami do ustawiania parametrów</w:t>
      </w:r>
    </w:p>
    <w:p w14:paraId="5C7FE398" w14:textId="77777777" w:rsidR="001E5534" w:rsidRPr="001E5534" w:rsidRDefault="001E5534" w:rsidP="001E553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Konkretną implementację </w:t>
      </w:r>
      <w:proofErr w:type="spellStart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StandardTransactionBuilder</w:t>
      </w:r>
      <w:proofErr w:type="spellEnd"/>
    </w:p>
    <w:p w14:paraId="314B33A2" w14:textId="77777777" w:rsidR="001E5534" w:rsidRPr="001E5534" w:rsidRDefault="001E5534" w:rsidP="001E553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Klasę </w:t>
      </w:r>
      <w:proofErr w:type="spellStart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TransactionDirector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 dla predefiniowanych konfiguracji</w:t>
      </w:r>
    </w:p>
    <w:p w14:paraId="2D089988" w14:textId="77777777" w:rsidR="001E5534" w:rsidRPr="001E5534" w:rsidRDefault="001E5534" w:rsidP="001E553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Główną klasę </w:t>
      </w:r>
      <w:proofErr w:type="spellStart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Transaction</w:t>
      </w:r>
      <w:proofErr w:type="spellEnd"/>
    </w:p>
    <w:p w14:paraId="3DF6BB6A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Diagram klas:</w:t>
      </w:r>
    </w:p>
    <w:p w14:paraId="3D80B683" w14:textId="77777777" w:rsidR="001E5534" w:rsidRPr="001E5534" w:rsidRDefault="001E5534" w:rsidP="001E5534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</w:pPr>
      <w:proofErr w:type="spellStart"/>
      <w:r w:rsidRPr="001E5534"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  <w:t>Copy</w:t>
      </w:r>
      <w:proofErr w:type="spellEnd"/>
    </w:p>
    <w:p w14:paraId="0DE693B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 &lt;</w:t>
      </w:r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|..</w:t>
      </w:r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</w:t>
      </w:r>
    </w:p>
    <w:p w14:paraId="61BE6C76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TransactionDirector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 o-&gt; 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</w:t>
      </w:r>
    </w:p>
    <w:p w14:paraId="6153CA8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 --&gt; [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]</w:t>
      </w:r>
    </w:p>
    <w:p w14:paraId="668E5B56" w14:textId="77777777" w:rsidR="001E5534" w:rsidRPr="001E5534" w:rsidRDefault="001E5534" w:rsidP="001E553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Współdziałanie elementów</w:t>
      </w:r>
    </w:p>
    <w:p w14:paraId="7E52E375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Proces tworzenia transakcji:</w:t>
      </w:r>
    </w:p>
    <w:p w14:paraId="4CECEAF3" w14:textId="77777777" w:rsidR="001E5534" w:rsidRPr="001E5534" w:rsidRDefault="001E5534" w:rsidP="001E553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Klient tworzy budowniczego</w:t>
      </w:r>
    </w:p>
    <w:p w14:paraId="37FE5840" w14:textId="77777777" w:rsidR="001E5534" w:rsidRPr="001E5534" w:rsidRDefault="001E5534" w:rsidP="001E553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Ustawia wymagane parametry (metodą płynnego interfejsu)</w:t>
      </w:r>
    </w:p>
    <w:p w14:paraId="338C5F46" w14:textId="77777777" w:rsidR="001E5534" w:rsidRPr="001E5534" w:rsidRDefault="001E5534" w:rsidP="001E553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Wywołuje metodę </w:t>
      </w:r>
      <w:proofErr w:type="spellStart"/>
      <w:proofErr w:type="gramStart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build</w:t>
      </w:r>
      <w:proofErr w:type="spellEnd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(</w:t>
      </w:r>
      <w:proofErr w:type="gramEnd"/>
      <w:r w:rsidRPr="001E5534">
        <w:rPr>
          <w:rFonts w:ascii="Menlo" w:eastAsia="Times New Roman" w:hAnsi="Menlo" w:cs="Menlo"/>
          <w:color w:val="000000" w:themeColor="text1"/>
          <w:kern w:val="0"/>
          <w:sz w:val="21"/>
          <w:szCs w:val="21"/>
          <w:shd w:val="clear" w:color="auto" w:fill="424242"/>
          <w:lang w:val="pl-PL"/>
          <w14:ligatures w14:val="none"/>
        </w:rPr>
        <w:t>)</w:t>
      </w: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 aby otrzymać gotowy obiekt</w:t>
      </w:r>
    </w:p>
    <w:p w14:paraId="2B2FD9F8" w14:textId="77777777" w:rsidR="001E5534" w:rsidRPr="001E5534" w:rsidRDefault="001E5534" w:rsidP="001E553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(Opcjonalnie) Może użyć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Directora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 dla predefiniowanych konfiguracji</w:t>
      </w:r>
    </w:p>
    <w:p w14:paraId="65C9DB41" w14:textId="77777777" w:rsidR="001E5534" w:rsidRPr="001E5534" w:rsidRDefault="001E5534" w:rsidP="001E5534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Diagram sekwencji:</w:t>
      </w:r>
    </w:p>
    <w:p w14:paraId="0BED367E" w14:textId="77777777" w:rsidR="001E5534" w:rsidRPr="001E5534" w:rsidRDefault="001E5534" w:rsidP="001E5534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</w:pPr>
      <w:proofErr w:type="spellStart"/>
      <w:r w:rsidRPr="001E5534"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val="pl-PL"/>
          <w14:ligatures w14:val="none"/>
        </w:rPr>
        <w:t>Copy</w:t>
      </w:r>
      <w:proofErr w:type="spellEnd"/>
    </w:p>
    <w:p w14:paraId="26502623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Klient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new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)</w:t>
      </w:r>
    </w:p>
    <w:p w14:paraId="6BD3E68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Klient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id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1)</w:t>
      </w:r>
    </w:p>
    <w:p w14:paraId="3B40A742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Klient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set_buyer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)</w:t>
      </w:r>
    </w:p>
    <w:p w14:paraId="3A5D685E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Klient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set_status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("PENDING")</w:t>
      </w:r>
    </w:p>
    <w:p w14:paraId="2C79AC60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Klient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proofErr w:type="gram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)</w:t>
      </w:r>
    </w:p>
    <w:p w14:paraId="52D6AAA0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new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(...)</w:t>
      </w:r>
    </w:p>
    <w:p w14:paraId="105CAE78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--&gt; </w:t>
      </w: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: obiekt</w:t>
      </w:r>
    </w:p>
    <w:p w14:paraId="4E9DEC1D" w14:textId="77777777" w:rsidR="001E5534" w:rsidRPr="001E5534" w:rsidRDefault="001E5534" w:rsidP="001E553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lastRenderedPageBreak/>
        <w:t>StandardTransactionBuilder</w:t>
      </w:r>
      <w:proofErr w:type="spellEnd"/>
      <w:r w:rsidRPr="001E5534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--&gt; Klient: obiekt</w:t>
      </w:r>
    </w:p>
    <w:p w14:paraId="1B77E90F" w14:textId="77777777" w:rsidR="001E5534" w:rsidRPr="001E5534" w:rsidRDefault="001E5534" w:rsidP="001E553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Wnioski</w:t>
      </w:r>
    </w:p>
    <w:p w14:paraId="623493BA" w14:textId="77777777" w:rsidR="001E5534" w:rsidRPr="001E5534" w:rsidRDefault="001E5534" w:rsidP="001E553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t>Fabryka Abstrakcyjna</w:t>
      </w: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:</w:t>
      </w:r>
    </w:p>
    <w:p w14:paraId="16143804" w14:textId="77777777" w:rsidR="001E5534" w:rsidRPr="001E5534" w:rsidRDefault="001E5534" w:rsidP="001E553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Znacząco uprościła proces tworzenia różnych typów użytkowników</w:t>
      </w:r>
    </w:p>
    <w:p w14:paraId="20B5A515" w14:textId="77777777" w:rsidR="001E5534" w:rsidRPr="001E5534" w:rsidRDefault="001E5534" w:rsidP="001E553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Umożliwiła centralne zarządzanie logiką tworzenia obiektów</w:t>
      </w:r>
    </w:p>
    <w:p w14:paraId="738ACFDF" w14:textId="77777777" w:rsidR="001E5534" w:rsidRPr="001E5534" w:rsidRDefault="001E5534" w:rsidP="001E553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Ułatwiła przyszłe rozszerzanie systemu o nowe typy użytkowników</w:t>
      </w:r>
    </w:p>
    <w:p w14:paraId="2F559586" w14:textId="77777777" w:rsidR="001E5534" w:rsidRPr="001E5534" w:rsidRDefault="001E5534" w:rsidP="001E5534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t>Budowniczy</w:t>
      </w: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:</w:t>
      </w:r>
    </w:p>
    <w:p w14:paraId="015604BC" w14:textId="77777777" w:rsidR="001E5534" w:rsidRPr="001E5534" w:rsidRDefault="001E5534" w:rsidP="001E553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Zapewnił elastyczność w tworzeniu obiektów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Transaction</w:t>
      </w:r>
      <w:proofErr w:type="spellEnd"/>
    </w:p>
    <w:p w14:paraId="5C00459C" w14:textId="77777777" w:rsidR="001E5534" w:rsidRPr="001E5534" w:rsidRDefault="001E5534" w:rsidP="001E553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Poprawił czytelność kodu poprzez metodę płynnego interfejsu (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fluent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 </w:t>
      </w:r>
      <w:proofErr w:type="spellStart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interface</w:t>
      </w:r>
      <w:proofErr w:type="spellEnd"/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)</w:t>
      </w:r>
    </w:p>
    <w:p w14:paraId="117B5D0C" w14:textId="77777777" w:rsidR="001E5534" w:rsidRPr="001E5534" w:rsidRDefault="001E5534" w:rsidP="001E5534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1E5534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Umożliwił tworzenie obiektów z różnymi kombinacjami parametrów</w:t>
      </w:r>
    </w:p>
    <w:p w14:paraId="14DF1B47" w14:textId="19B83457" w:rsidR="00BF2257" w:rsidRPr="001E5534" w:rsidRDefault="00BF2257" w:rsidP="001E5534">
      <w:pPr>
        <w:rPr>
          <w:lang w:val="pl-PL"/>
        </w:rPr>
      </w:pPr>
    </w:p>
    <w:sectPr w:rsidR="00BF2257" w:rsidRPr="001E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B34"/>
    <w:multiLevelType w:val="multilevel"/>
    <w:tmpl w:val="641E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B7A"/>
    <w:multiLevelType w:val="multilevel"/>
    <w:tmpl w:val="6FF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3586F"/>
    <w:multiLevelType w:val="multilevel"/>
    <w:tmpl w:val="B13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53A31"/>
    <w:multiLevelType w:val="multilevel"/>
    <w:tmpl w:val="3E40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26F67"/>
    <w:multiLevelType w:val="multilevel"/>
    <w:tmpl w:val="489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63F3D"/>
    <w:multiLevelType w:val="multilevel"/>
    <w:tmpl w:val="ADA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20E3E"/>
    <w:multiLevelType w:val="multilevel"/>
    <w:tmpl w:val="4BDE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A2E30"/>
    <w:multiLevelType w:val="multilevel"/>
    <w:tmpl w:val="2EE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10990"/>
    <w:multiLevelType w:val="multilevel"/>
    <w:tmpl w:val="3A1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43400"/>
    <w:multiLevelType w:val="multilevel"/>
    <w:tmpl w:val="1F82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564CD"/>
    <w:multiLevelType w:val="multilevel"/>
    <w:tmpl w:val="D04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F7C75"/>
    <w:multiLevelType w:val="multilevel"/>
    <w:tmpl w:val="EAAA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471F2"/>
    <w:multiLevelType w:val="multilevel"/>
    <w:tmpl w:val="42FE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13396">
    <w:abstractNumId w:val="6"/>
  </w:num>
  <w:num w:numId="2" w16cid:durableId="21982658">
    <w:abstractNumId w:val="3"/>
  </w:num>
  <w:num w:numId="3" w16cid:durableId="477500130">
    <w:abstractNumId w:val="8"/>
  </w:num>
  <w:num w:numId="4" w16cid:durableId="1924222980">
    <w:abstractNumId w:val="5"/>
  </w:num>
  <w:num w:numId="5" w16cid:durableId="376930215">
    <w:abstractNumId w:val="1"/>
  </w:num>
  <w:num w:numId="6" w16cid:durableId="465439997">
    <w:abstractNumId w:val="0"/>
  </w:num>
  <w:num w:numId="7" w16cid:durableId="1602911454">
    <w:abstractNumId w:val="4"/>
  </w:num>
  <w:num w:numId="8" w16cid:durableId="960064567">
    <w:abstractNumId w:val="2"/>
  </w:num>
  <w:num w:numId="9" w16cid:durableId="900291609">
    <w:abstractNumId w:val="7"/>
  </w:num>
  <w:num w:numId="10" w16cid:durableId="1195192336">
    <w:abstractNumId w:val="10"/>
  </w:num>
  <w:num w:numId="11" w16cid:durableId="1762070672">
    <w:abstractNumId w:val="12"/>
  </w:num>
  <w:num w:numId="12" w16cid:durableId="1825661876">
    <w:abstractNumId w:val="9"/>
  </w:num>
  <w:num w:numId="13" w16cid:durableId="4060712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88"/>
    <w:rsid w:val="00043C1D"/>
    <w:rsid w:val="001E5534"/>
    <w:rsid w:val="005B7B6B"/>
    <w:rsid w:val="006216AD"/>
    <w:rsid w:val="00801303"/>
    <w:rsid w:val="00A3351A"/>
    <w:rsid w:val="00A35088"/>
    <w:rsid w:val="00BF2257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4B86"/>
  <w15:chartTrackingRefBased/>
  <w15:docId w15:val="{4C42F28C-CB2B-5649-8A7A-A57AB86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50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35088"/>
  </w:style>
  <w:style w:type="character" w:styleId="Emphasis">
    <w:name w:val="Emphasis"/>
    <w:basedOn w:val="DefaultParagraphFont"/>
    <w:uiPriority w:val="20"/>
    <w:qFormat/>
    <w:rsid w:val="00A35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5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1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56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548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93304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71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48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766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3661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9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4001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101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886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6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2</cp:revision>
  <dcterms:created xsi:type="dcterms:W3CDTF">2025-04-13T09:00:00Z</dcterms:created>
  <dcterms:modified xsi:type="dcterms:W3CDTF">2025-04-13T12:16:00Z</dcterms:modified>
</cp:coreProperties>
</file>