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09 February 2021</w:t>
          </w:r>
        </w:p>
      </w:sdtContent>
    </w:sdt>
    <w:sdt>
      <w:sdtPr>
        <w:lock w:val="sdtContentLocked"/>
        <w15:appearance w15:val="hidden"/>
        <w:text w:multiLine="true"/>
      </w:sdtPr>
      <w:sdtContent>
        <w:p>
          <w:pPr>
            <w:tabs>
              <w:tab w:pos="1840" w:val="left"/>
            </w:tabs>
          </w:pPr>
          <w:r>
            <w:rPr>
              <w:b/>
              <w:bCs/>
            </w:rPr>
            <w:t>Last modified:</w:t>
          </w:r>
          <w:r>
            <w:tab/>
          </w:r>
          <w:r>
            <w:t>09 February 2021</w:t>
          </w:r>
        </w:p>
      </w:sdtContent>
    </w:sdt>
    <w:sdt>
      <w:sdtPr>
        <w:lock w:val="sdtContentLocked"/>
        <w15:appearance w15:val="hidden"/>
        <w:text w:multiLine="true"/>
      </w:sdtPr>
      <w:sdtContent>
        <w:p>
          <w:pPr>
            <w:tabs>
              <w:tab w:pos="1840" w:val="left"/>
            </w:tabs>
          </w:pPr>
          <w:r>
            <w:rPr>
              <w:b/>
              <w:bCs/>
            </w:rPr>
            <w:t>PRA Session:</w:t>
          </w:r>
          <w:r>
            <w:tab/>
          </w:r>
          <w:r>
            <w:t>P05137</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09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3a41d143-4078-4680-aa34-cba62cdd820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3a41d143-4078-4680-aa34-cba62cdd820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3a41d143-4078-4680-aa34-cba62cdd820f"/>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3a41d143-4078-4680-aa34-cba62cdd820f"/>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3a41d143-4078-4680-aa34-cba62cdd820f"/>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5137</SessionId>
  <PestListId>323470</PestListId>
  <References xsi:nil="true"/>
  <RiskAssessment>
    <QuestionTypeGroupId>1</QuestionTypeGroupId>
    <QuestionTypeGroupName>Risk assessment</QuestionTypeGroupName>
    <SessionId>5137</SessionId>
    <PestListId>323470</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5137</SessionId>
    <PestListId>323470</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3a41d143-4078-4680-aa34-cba62cdd820f"/>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