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01 December 2021</w:t>
      </w:r>
    </w:p>
    <w:p>
      <w:pPr>
        <w:tabs>
          <w:tab w:pos="2200" w:val="left"/>
        </w:tabs>
      </w:pPr>
      <w:r>
        <w:rPr>
          <w:b/>
          <w:bCs/>
        </w:rPr>
        <w:t>PRA number:</w:t>
      </w:r>
      <w:r>
        <w:tab/>
      </w:r>
      <w:r>
        <w:rPr>
          <w:b w:val="false"/>
          <w:bCs w:val="false"/>
        </w:rPr>
        <w:t>P000008132</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jc w:val="center"/>
      </w:pPr>
      <w:r>
        <w:rPr>
          <w:color w:val="368729"/>
        </w:rPr>
        <w:t>Pest Categorization</w:t>
      </w:r>
    </w:p>
    <w:p>
      <w:pPr>
        <w:pStyle w:val="Heading3"/>
        <w:jc w:val="center"/>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jc w:val="center"/>
      </w:pPr>
      <w:r>
        <w:rPr>
          <w:color w:val="368729"/>
        </w:rPr>
        <w:t>Presence or absence in the PRA area</w:t>
      </w:r>
    </w:p>
    <w:p>
      <w:pPr/>
      <w:r>
        <w:rPr>
          <w:rFonts w:ascii="arial" w:eastAsia="arial" w:hAnsi="arial" w:cs="arial"/>
          <w:sz w:val="22"/>
          <w:szCs w:val="22"/>
        </w:rPr>
        <w:t>xyz</w:t>
      </w:r>
      <w:r>
        <w:br/>
      </w:r>
    </w:p>
    <w:p>
      <w:pPr>
        <w:pStyle w:val="Heading3"/>
        <w:jc w:val="center"/>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jc w:val="center"/>
      </w:pPr>
      <w:r>
        <w:rPr>
          <w:color w:val="368729"/>
        </w:rPr>
        <w:t>Regulatory status of the pest elsewhere</w:t>
      </w:r>
    </w:p>
    <w:p>
      <w:pPr/>
      <w:r>
        <w:rPr>
          <w:rFonts w:ascii="arial" w:eastAsia="arial" w:hAnsi="arial" w:cs="arial"/>
          <w:sz w:val="22"/>
          <w:szCs w:val="22"/>
        </w:rPr>
        <w:t>xyz</w:t>
      </w:r>
      <w:r>
        <w:br/>
      </w:r>
    </w:p>
    <w:p>
      <w:pPr>
        <w:pStyle w:val="Heading3"/>
        <w:jc w:val="center"/>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(01/12/2021)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jc w:val="center"/>
      </w:pPr>
      <w:r>
        <w:rPr>
          <w:color w:val="368729"/>
        </w:rPr>
        <w:t>Association with host plants</w:t>
      </w:r>
    </w:p>
    <w:p>
      <w:pPr/>
      <w:r>
        <w:rPr>
          <w:rFonts w:ascii="arial" w:eastAsia="arial" w:hAnsi="arial" w:cs="arial"/>
          <w:sz w:val="22"/>
          <w:szCs w:val="22"/>
        </w:rPr>
        <w:t>xyz</w:t>
      </w:r>
      <w:r>
        <w:br/>
      </w:r>
    </w:p>
    <w:p>
      <w:pPr>
        <w:pStyle w:val="Heading3"/>
        <w:jc w:val="center"/>
      </w:pPr>
      <w:r>
        <w:rPr>
          <w:color w:val="368729"/>
        </w:rPr>
        <w:t>Potential for establishment</w:t>
      </w:r>
    </w:p>
    <w:p>
      <w:pPr/>
      <w:r>
        <w:rPr>
          <w:rFonts w:ascii="arial" w:eastAsia="arial" w:hAnsi="arial" w:cs="arial"/>
          <w:sz w:val="22"/>
          <w:szCs w:val="22"/>
        </w:rPr>
        <w:t>xyz</w:t>
      </w:r>
      <w:r>
        <w:br/>
      </w:r>
    </w:p>
    <w:p>
      <w:pPr>
        <w:pStyle w:val="Heading3"/>
        <w:jc w:val="center"/>
      </w:pPr>
      <w:r>
        <w:rPr>
          <w:color w:val="368729"/>
        </w:rPr>
        <w:t>Potential for economic, social and environmental impact</w:t>
      </w:r>
    </w:p>
    <w:p>
      <w:pPr/>
      <w:r>
        <w:rPr>
          <w:rFonts w:ascii="arial" w:eastAsia="arial" w:hAnsi="arial" w:cs="arial"/>
          <w:sz w:val="22"/>
          <w:szCs w:val="22"/>
        </w:rPr>
        <w:t>xyz</w:t>
      </w:r>
      <w:r>
        <w:br/>
      </w:r>
    </w:p>
    <w:p>
      <w:pPr>
        <w:pStyle w:val="Heading3"/>
        <w:jc w:val="center"/>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jc w:val="center"/>
      </w:pPr>
      <w:r>
        <w:rPr>
          <w:color w:val="368729"/>
        </w:rPr>
        <w:t>Risk Assessment</w:t>
      </w:r>
    </w:p>
    <w:p>
      <w:pPr>
        <w:pStyle w:val="Heading3"/>
        <w:jc w:val="center"/>
      </w:pPr>
      <w:r>
        <w:rPr>
          <w:color w:val="368729"/>
        </w:rPr>
        <w:t>Probability of entry</w:t>
      </w:r>
    </w:p>
    <w:p>
      <w:pPr>
        <w:pStyle w:val="Heading4"/>
        <w:jc w:val="center"/>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jc w:val="center"/>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jc w:val="center"/>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jc w:val="center"/>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jc w:val="center"/>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jc w:val="center"/>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jc w:val="center"/>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jc w:val="center"/>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jc w:val="center"/>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jc w:val="center"/>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(01/12/2021)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jc w:val="center"/>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jc w:val="center"/>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jc w:val="center"/>
      </w:pPr>
      <w:r>
        <w:rPr>
          <w:color w:val="368729"/>
        </w:rPr>
        <w:t>Risk Management</w:t>
      </w:r>
    </w:p>
    <w:p>
      <w:pPr>
        <w:pStyle w:val="Heading3"/>
        <w:jc w:val="center"/>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jc w:val="center"/>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jc w:val="center"/>
      </w:pPr>
      <w:r>
        <w:rPr>
          <w:color w:val="368729"/>
        </w:rPr>
        <w:t>Other</w:t>
      </w:r>
    </w:p>
    <w:p>
      <w:pPr>
        <w:pStyle w:val="Heading3"/>
        <w:jc w:val="center"/>
      </w:pPr>
      <w:r>
        <w:rPr>
          <w:color w:val="368729"/>
        </w:rPr>
        <w:t>Risk management summary</w:t>
      </w:r>
    </w:p>
    <w:p>
      <w:pPr/>
      <w:r>
        <w:rPr>
          <w:rFonts w:ascii="arial" w:eastAsia="arial" w:hAnsi="arial" w:cs="arial"/>
          <w:sz w:val="22"/>
          <w:szCs w:val="22"/>
        </w:rPr>
        <w:t>summary</w:t>
      </w:r>
      <w:r>
        <w:br/>
      </w:r>
      <w:r>
        <w:br/>
      </w:r>
    </w:p>
    <w:p>
      <w:pPr>
        <w:pStyle w:val="Heading2"/>
        <w:jc w:val="center"/>
      </w:pPr>
      <w:r>
        <w:rPr>
          <w:color w:val="368729"/>
        </w:rPr>
        <w:t>Pest Risk Analysis Summary</w:t>
      </w:r>
    </w:p>
    <w:p>
      <w:pPr/>
    </w:p>
    <w:p>
      <w:pPr>
        <w:pStyle w:val="Heading3"/>
        <w:jc w:val="center"/>
      </w:pPr>
      <w:r>
        <w:rPr>
          <w:color w:val="368729"/>
        </w:rPr>
        <w:t>Next Steps</w:t>
      </w:r>
    </w:p>
    <w:p>
      <w:pPr/>
      <w:r>
        <w:rPr>
          <w:rFonts w:ascii="arial" w:eastAsia="arial" w:hAnsi="arial" w:cs="arial"/>
          <w:sz w:val="22"/>
          <w:szCs w:val="22"/>
        </w:rPr>
        <w:t>abc</w:t>
      </w:r>
      <w:r>
        <w:br/>
      </w:r>
      <w:r>
        <w:br/>
      </w:r>
    </w:p>
    <w:p>
      <w:pPr>
        <w:pStyle w:val="Heading3"/>
        <w:jc w:val="center"/>
      </w:pPr>
      <w:r>
        <w:rPr>
          <w:color w:val="368729"/>
        </w:rPr>
        <w:t>Contact Details</w:t>
      </w:r>
    </w:p>
    <w:p>
      <w:pPr/>
      <w:r>
        <w:rPr>
          <w:rFonts w:ascii="arial" w:eastAsia="arial" w:hAnsi="arial" w:cs="arial"/>
          <w:sz w:val="22"/>
          <w:szCs w:val="22"/>
        </w:rPr>
        <w:t>abc</w:t>
      </w:r>
      <w:r>
        <w:br/>
      </w:r>
      <w:r>
        <w:br/>
      </w:r>
    </w:p>
    <w:p>
      <w:pPr>
        <w:pStyle w:val="Heading2"/>
        <w:jc w:val="center"/>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